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8EAC0">
      <w:pPr>
        <w:spacing w:line="360" w:lineRule="auto"/>
        <w:jc w:val="center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Муниципальное автономное общеобразовательное учреждение Белоярского района «Средняя общеобразовательная школа №3 г. Белоярский»</w:t>
      </w:r>
    </w:p>
    <w:p w14:paraId="6C87B992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0E5EAD04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49E65581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003D7B29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28192C69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2FED3C3A">
      <w:pPr>
        <w:spacing w:line="360" w:lineRule="auto"/>
        <w:jc w:val="center"/>
        <w:rPr>
          <w:rFonts w:hint="default" w:ascii="Times New Roman" w:hAnsi="Times New Roman"/>
          <w:b/>
          <w:bCs/>
          <w:sz w:val="40"/>
          <w:szCs w:val="40"/>
          <w:lang w:val="ru-RU"/>
        </w:rPr>
      </w:pPr>
      <w:r>
        <w:rPr>
          <w:rFonts w:hint="default" w:ascii="Times New Roman" w:hAnsi="Times New Roman"/>
          <w:b/>
          <w:bCs/>
          <w:sz w:val="40"/>
          <w:szCs w:val="40"/>
          <w:lang w:val="ru-RU"/>
        </w:rPr>
        <w:t xml:space="preserve">Статья на тему: </w:t>
      </w:r>
    </w:p>
    <w:p w14:paraId="462F06A7">
      <w:pPr>
        <w:spacing w:line="360" w:lineRule="auto"/>
        <w:jc w:val="center"/>
        <w:rPr>
          <w:rFonts w:hint="default" w:ascii="Times New Roman" w:hAnsi="Times New Roman"/>
          <w:b w:val="0"/>
          <w:bCs w:val="0"/>
          <w:sz w:val="40"/>
          <w:szCs w:val="40"/>
          <w:lang w:val="ru-RU"/>
        </w:rPr>
      </w:pPr>
      <w:r>
        <w:rPr>
          <w:rFonts w:hint="default" w:ascii="Times New Roman" w:hAnsi="Times New Roman"/>
          <w:b w:val="0"/>
          <w:bCs w:val="0"/>
          <w:sz w:val="40"/>
          <w:szCs w:val="40"/>
          <w:lang w:val="ru-RU"/>
        </w:rPr>
        <w:t>«</w:t>
      </w:r>
      <w:r>
        <w:rPr>
          <w:rFonts w:hint="default" w:ascii="Times New Roman" w:hAnsi="Times New Roman"/>
          <w:b w:val="0"/>
          <w:bCs w:val="0"/>
          <w:sz w:val="40"/>
          <w:szCs w:val="40"/>
        </w:rPr>
        <w:t>Нейротехнологии и когнитивные науки в современном образовании:</w:t>
      </w:r>
      <w:r>
        <w:rPr>
          <w:rFonts w:hint="default" w:ascii="Times New Roman" w:hAnsi="Times New Roman"/>
          <w:b w:val="0"/>
          <w:bCs w:val="0"/>
          <w:sz w:val="40"/>
          <w:szCs w:val="40"/>
          <w:lang w:val="ru-RU"/>
        </w:rPr>
        <w:t xml:space="preserve"> </w:t>
      </w:r>
      <w:r>
        <w:rPr>
          <w:rFonts w:hint="default" w:ascii="Times New Roman" w:hAnsi="Times New Roman"/>
          <w:b w:val="0"/>
          <w:bCs w:val="0"/>
          <w:sz w:val="40"/>
          <w:szCs w:val="40"/>
        </w:rPr>
        <w:t>от учебного кабинета к высокотехнологичной исследовательской среде</w:t>
      </w:r>
      <w:r>
        <w:rPr>
          <w:rFonts w:hint="default" w:ascii="Times New Roman" w:hAnsi="Times New Roman"/>
          <w:b w:val="0"/>
          <w:bCs w:val="0"/>
          <w:sz w:val="40"/>
          <w:szCs w:val="40"/>
          <w:lang w:val="ru-RU"/>
        </w:rPr>
        <w:t>»</w:t>
      </w:r>
    </w:p>
    <w:p w14:paraId="0FD31CF9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235BA1C0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1E7C6252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5ACC4101">
      <w:pPr>
        <w:spacing w:line="360" w:lineRule="auto"/>
        <w:jc w:val="both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25CF53C2">
      <w:pPr>
        <w:spacing w:line="360" w:lineRule="auto"/>
        <w:jc w:val="center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</w:p>
    <w:p w14:paraId="783F9032">
      <w:pPr>
        <w:spacing w:line="360" w:lineRule="auto"/>
        <w:jc w:val="right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Автор статьи: </w:t>
      </w:r>
    </w:p>
    <w:p w14:paraId="7C8EF9A2">
      <w:pPr>
        <w:spacing w:line="360" w:lineRule="auto"/>
        <w:jc w:val="right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Иванова Софья Александровна</w:t>
      </w:r>
    </w:p>
    <w:p w14:paraId="1D56822C">
      <w:pPr>
        <w:spacing w:line="360" w:lineRule="auto"/>
        <w:jc w:val="center"/>
        <w:rPr>
          <w:rFonts w:hint="default" w:ascii="Times New Roman" w:hAnsi="Times New Roman"/>
          <w:sz w:val="28"/>
          <w:szCs w:val="28"/>
        </w:rPr>
      </w:pPr>
    </w:p>
    <w:p w14:paraId="22670965">
      <w:pPr>
        <w:spacing w:line="360" w:lineRule="auto"/>
        <w:jc w:val="center"/>
        <w:rPr>
          <w:rFonts w:hint="default" w:ascii="Times New Roman" w:hAnsi="Times New Roman"/>
          <w:sz w:val="28"/>
          <w:szCs w:val="28"/>
        </w:rPr>
      </w:pPr>
    </w:p>
    <w:p w14:paraId="3974ADDB">
      <w:pPr>
        <w:spacing w:line="360" w:lineRule="auto"/>
        <w:jc w:val="center"/>
        <w:rPr>
          <w:rFonts w:hint="default" w:ascii="Times New Roman" w:hAnsi="Times New Roman"/>
          <w:sz w:val="28"/>
          <w:szCs w:val="28"/>
        </w:rPr>
      </w:pPr>
    </w:p>
    <w:p w14:paraId="7CA81ADE">
      <w:pPr>
        <w:spacing w:line="360" w:lineRule="auto"/>
        <w:jc w:val="center"/>
        <w:rPr>
          <w:rFonts w:hint="default" w:ascii="Times New Roman" w:hAnsi="Times New Roman"/>
          <w:sz w:val="28"/>
          <w:szCs w:val="28"/>
        </w:rPr>
      </w:pPr>
    </w:p>
    <w:p w14:paraId="7E08CF06">
      <w:pPr>
        <w:spacing w:line="360" w:lineRule="auto"/>
        <w:jc w:val="center"/>
        <w:rPr>
          <w:rFonts w:hint="default" w:ascii="Times New Roman" w:hAnsi="Times New Roman"/>
          <w:sz w:val="28"/>
          <w:szCs w:val="28"/>
        </w:rPr>
      </w:pPr>
    </w:p>
    <w:p w14:paraId="6EDF626A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</w:p>
    <w:p w14:paraId="046134D2">
      <w:pPr>
        <w:spacing w:line="360" w:lineRule="auto"/>
        <w:jc w:val="center"/>
        <w:rPr>
          <w:rFonts w:hint="default" w:ascii="Times New Roman" w:hAnsi="Times New Roman"/>
          <w:sz w:val="28"/>
          <w:szCs w:val="28"/>
        </w:rPr>
      </w:pPr>
    </w:p>
    <w:p w14:paraId="1534992E">
      <w:pPr>
        <w:spacing w:line="360" w:lineRule="auto"/>
        <w:jc w:val="center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г. Белоярский</w:t>
      </w:r>
    </w:p>
    <w:p w14:paraId="01539369">
      <w:pPr>
        <w:spacing w:line="360" w:lineRule="auto"/>
        <w:jc w:val="center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2026</w:t>
      </w:r>
    </w:p>
    <w:p w14:paraId="370A0B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1E514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Аннотация</w:t>
      </w:r>
    </w:p>
    <w:p w14:paraId="0A6FF0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 xml:space="preserve">Показана актуальность включения нейротехнологий и когнитивных наук в школьное образование в условиях роста роли высокотехнологичных отраслей и требований к научной грамотности выпускников. Цель исследования – обосновать и описать модель внеурочного курса «Нейротехнологии и когнитивные науки» для обучающихся 15–18 лет как инструмента формирования междисциплинарных и исследовательских компетенций. </w:t>
      </w:r>
    </w:p>
    <w:p w14:paraId="78E7AF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 xml:space="preserve">В качестве методологической основы использованы междисциплинарный, деятельностный и компетентностный подходы; реализована праксеологическая модель, предполагающая доминирование практических, лабораторных и проектных форм работы. Описана структура программы (два модуля по 36 часов: «Нейротехнологии» и «Когнитивные науки»), а также её ресурсное обеспечение (цифровая лаборатория BiTronics Lab, модуль BiTronics LabEEG, контроллеры Arduino, учебно‑демонстрационный комплекс «Стол Пирогова», ресурсный набор для управления макетом бионической руки, нейрогаджеты). </w:t>
      </w:r>
    </w:p>
    <w:p w14:paraId="18DA3B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Установлено, что реализация курса способст</w:t>
      </w:r>
      <w:bookmarkStart w:id="0" w:name="_GoBack"/>
      <w:bookmarkEnd w:id="0"/>
      <w:r>
        <w:rPr>
          <w:rFonts w:hint="default" w:ascii="Times New Roman" w:hAnsi="Times New Roman"/>
          <w:sz w:val="28"/>
          <w:szCs w:val="28"/>
        </w:rPr>
        <w:t xml:space="preserve">вует формированию у обучающихся базовой нейробиологической и когнитивной грамотности, развитию исследовательских и инженерных навыков, повышению мотивации к изучению естественно‑научных и технических дисциплин, а также осознанной профориентации в сфере высоких технологий. </w:t>
      </w:r>
    </w:p>
    <w:p w14:paraId="7598F8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Показано, что предложенная модель может использоваться как основа для дальнейшей интеграции элементов нейронаук и когнитивистики в основную образовательную программу и для разработки сетевых образовательных проектов.</w:t>
      </w:r>
    </w:p>
    <w:p w14:paraId="77EBEC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6BBADA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3E4BC0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38505F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025F9A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056107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10548E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>ВВЕДЕНИЕ</w:t>
      </w:r>
    </w:p>
    <w:p w14:paraId="49D0B5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Развитие нейронаук, когнитивных исследований и связанных с ними технологий (нейрокомпьютерные интерфейсы, нейропротезирование, когнитивная реабилитация, нейрообразование) становится одним из ключевых факторов научно‑технологического прогресса. Современные школьники постоянно сталкиваются с упоминанием нейросетей, «чтения мыслей» с помощью ЭЭГ, «умных» протезов в медиа‑пространстве, однако школьная программа в основном ограничивается классическими представлениями о строении и функции нервной системы. Возникает разрыв между реальной технологической повесткой и содержанием общего образования, что снижает практическую значимость и мотивирующий потенциал традиционных курсов биологии, физики и информатики.</w:t>
      </w:r>
    </w:p>
    <w:p w14:paraId="2024E5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Актуальность</w:t>
      </w:r>
      <w:r>
        <w:rPr>
          <w:rFonts w:hint="default" w:ascii="Times New Roman" w:hAnsi="Times New Roman"/>
          <w:sz w:val="28"/>
          <w:szCs w:val="28"/>
        </w:rPr>
        <w:t xml:space="preserve"> рассматриваемой тематики обусловлена, по крайней мере, тремя обстоятельствами. Во‑первых, нейротехнологии официально отнесены к приоритетным направлениям научно‑технологического развития, что требует подготовки кадрового резерва уже на уровне школы. Во‑вторых, когнитивная наука, объединяющая психологию, нейронауки, информатику, лингвистику и философию сознания, задаёт новые представления о мышлении и обучении, что требует переосмысления подходов к организации образовательного процесса. В‑третьих, растёт запрос на формирование у школьников навыков работы с научной информацией, критического мышления и исследовательских компетенций, которые естественно развиваются в рамках практико‑ориентированных программ на стыке наук.</w:t>
      </w:r>
    </w:p>
    <w:p w14:paraId="05E8C5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Обзор литературы</w:t>
      </w:r>
      <w:r>
        <w:rPr>
          <w:rFonts w:hint="default" w:ascii="Times New Roman" w:hAnsi="Times New Roman"/>
          <w:sz w:val="28"/>
          <w:szCs w:val="28"/>
        </w:rPr>
        <w:t xml:space="preserve"> показывает, что связи между данными о работе мозга и методикой обучения обсуждаются в рамках нейрообразования (работы Дж. Брюера, П. Ховард‑Джонса и др.); когнитивная психология (У. Найсер, Д. Канеман, С. Д. Смирнов и др.) акцентирует внимание на значении понимания когнитивных процессов для развития метапознавательных навыков школьников. Исследования в области STEM‑ и инженерного образования (М. Resnick, Н. А. Краевский, А. В. Хуторской и др.) демонстрируют эффективность курсов, основанных на конструировании, программировании и проектной деятельности. Вместе с тем относительно мало описаний комплексных школьных программ, которые системно соединяют нейротехнологический и когнитивный компоненты в рамках дополнительного образования.</w:t>
      </w:r>
    </w:p>
    <w:p w14:paraId="5858CD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Целью настоящей работы</w:t>
      </w:r>
      <w:r>
        <w:rPr>
          <w:rFonts w:hint="default" w:ascii="Times New Roman" w:hAnsi="Times New Roman"/>
          <w:sz w:val="28"/>
          <w:szCs w:val="28"/>
        </w:rPr>
        <w:t xml:space="preserve"> является обоснование и описание модели внеурочного курса «Нейротехнологии и когнитивные науки» в общеобразовательной организации как инструмента интеграции современных нейронаучных и когнитивных представлений в практику школьного образования и формирования у старшеклассников междисциплинарных, исследовательских и профориентационных компетенций.</w:t>
      </w:r>
    </w:p>
    <w:p w14:paraId="23BC29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49A2D3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1. Методология исследования и конструирования курса</w:t>
      </w:r>
    </w:p>
    <w:p w14:paraId="077572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Разработка и анализ курса опирались на сочетание нескольких методологических подходов.</w:t>
      </w:r>
    </w:p>
    <w:p w14:paraId="1D5508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i/>
          <w:iCs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i/>
          <w:iCs/>
          <w:sz w:val="28"/>
          <w:szCs w:val="28"/>
        </w:rPr>
        <w:t>Междисциплинарный подход.</w:t>
      </w:r>
    </w:p>
    <w:p w14:paraId="4142CA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Содержание программы выстроено на стыке биологии, физики, информатики, психологии, лингвистики и философии науки. Нейротехнологии рассматриваются как область, в которой фундаментальные знания о нервной системе и когнитивных процессах реализуются в виде технических решений (нейроинтерфейсы, бионические устройства, системы когнитивного тренинга).</w:t>
      </w:r>
    </w:p>
    <w:p w14:paraId="0373AB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i/>
          <w:iCs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i/>
          <w:iCs/>
          <w:sz w:val="28"/>
          <w:szCs w:val="28"/>
        </w:rPr>
        <w:t>Системный подход.</w:t>
      </w:r>
    </w:p>
    <w:p w14:paraId="71111D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Человек рассматривается как элемент сложной человеко‑машинной системы, в которой нервная система и когнитивные функции взаимодействуют с техническими средствами. Это позволяет связать биологический, психологический и инженерный уровни анализа в единую модель.</w:t>
      </w:r>
    </w:p>
    <w:p w14:paraId="642842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i/>
          <w:iCs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i/>
          <w:iCs/>
          <w:sz w:val="28"/>
          <w:szCs w:val="28"/>
        </w:rPr>
        <w:t>Деятельностный подход.</w:t>
      </w:r>
    </w:p>
    <w:p w14:paraId="4C09AE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/>
          <w:bCs/>
          <w:i/>
          <w:iCs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Ведущими формами работы выбраны лабораторные эксперименты, практикумы, мини‑исследования и проектная деятельность. Теоретический материал вводится в объёме, необходимом для самостоятельной работы с оборудованием и решения учебно‑исследовательских задач.</w:t>
      </w:r>
    </w:p>
    <w:p w14:paraId="6CD789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i/>
          <w:iCs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i/>
          <w:iCs/>
          <w:sz w:val="28"/>
          <w:szCs w:val="28"/>
        </w:rPr>
        <w:t>Компетентностный подход.</w:t>
      </w:r>
    </w:p>
    <w:p w14:paraId="7EEC59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В качестве планируемых результатов выделены не только предметные знания (нейробиология, основы когнитивных наук, принципы работы нейроинтерфейсов), но и метапредметные (исследовательские, информационные, коммуникативные) и личностные (мотивационные, ценностные, профориентационные) компоненты.</w:t>
      </w:r>
    </w:p>
    <w:p w14:paraId="1A5D9A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i/>
          <w:iCs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i/>
          <w:iCs/>
          <w:sz w:val="28"/>
          <w:szCs w:val="28"/>
        </w:rPr>
        <w:t>Личностно‑ориентированный и праксеологический подходы.</w:t>
      </w:r>
    </w:p>
    <w:p w14:paraId="25AF61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Структура курса учитывает возрастные особенности старшеклассников (потребность в самоопределении, развитое абстрактно‑логическое мышление, критичность) и строится вокруг реальной деятельности — «делания» (конструирование, программирование, исследование), а не пассивного усвоения.</w:t>
      </w:r>
    </w:p>
    <w:p w14:paraId="3DD67B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С методологической точки зрения исследование носит прикладной характер и представляет собой анализ педагогического эксперимента по внедрению в образовательную практику комплексной программы, а также качественную оценку её результатов на основе наблюдений, анализа продуктов деятельности обучающихся и анкетирования.</w:t>
      </w:r>
    </w:p>
    <w:p w14:paraId="779A30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29212C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2. Структура и содержание внеурочного курса</w:t>
      </w:r>
    </w:p>
    <w:p w14:paraId="628C49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Программа рассчитана на 72 часа (1 учебный год), включает два взаимодополняющих модуля по 36 часов каждый.</w:t>
      </w:r>
    </w:p>
    <w:p w14:paraId="5CA1EB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</w:rPr>
      </w:pPr>
    </w:p>
    <w:p w14:paraId="51147B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2.1. Модуль «Нейротехнологии»</w:t>
      </w:r>
    </w:p>
    <w:p w14:paraId="45845D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В модуле решаются задачи формирования базового представления о нервной системе человека и современных технологиях её исследования и использования.</w:t>
      </w:r>
    </w:p>
    <w:p w14:paraId="11DC5F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Ключевые содержательные блоки:</w:t>
      </w:r>
    </w:p>
    <w:p w14:paraId="79718A5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уровни организации живого, нейрон и нервная ткань, строение и функции центральной и периферической нервной системы;</w:t>
      </w:r>
    </w:p>
    <w:p w14:paraId="7DB8A95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основы высшей нервной деятельности: сенсорные системы, двигательная регуляция, память, речь, внимание, эмоции и мотивация;</w:t>
      </w:r>
    </w:p>
    <w:p w14:paraId="5425ECB9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обзор методов исследования мозга (компьютерная и магнитно‑резонансная томография, позитронно‑эмиссионная томография, электро‑ и магнитоэнцефалография) с выделением их диагностических возможностей и ограничений;</w:t>
      </w:r>
    </w:p>
    <w:p w14:paraId="451EBD9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направления развития прикладных нейротехнологий: нейропротезирование, нейрореабилитация, нейрообразование, нейроразвлечения и киберспорт, нейромаркетинг, системы на основе машинного обучения;</w:t>
      </w:r>
    </w:p>
    <w:p w14:paraId="7000969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принципы построения интерфейсов «мозг–компьютер» и «машина–мозг», базовые схемы регистрации, обработки и использования биоэлектрических сигналов для управления объектами.</w:t>
      </w:r>
    </w:p>
    <w:p w14:paraId="31FCE8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i/>
          <w:iCs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Практическая часть включает:</w:t>
      </w:r>
    </w:p>
    <w:p w14:paraId="3F6FB60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регистрацию и визуализацию ЭЭГ‑сигналов с использованием модуля BiTronics LabEEG;</w:t>
      </w:r>
    </w:p>
    <w:p w14:paraId="6769063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выполнение экспериментальных заданий в цифровой лаборатории BiTronics Lab;</w:t>
      </w:r>
    </w:p>
    <w:p w14:paraId="0DE17176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сбор данных с датчиков, подключённых к контроллерам Arduino (Mega, Due), и разработку простейших схем управления;</w:t>
      </w:r>
    </w:p>
    <w:p w14:paraId="3788104F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ознакомление с работой учебно‑демонстрационного комплекса «Стол Пирогова»;</w:t>
      </w:r>
    </w:p>
    <w:p w14:paraId="21DBD7FB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работу с ресурсным набором по управлению макетом бионической руки (формирование команд, базовая настройка).</w:t>
      </w:r>
    </w:p>
    <w:p w14:paraId="3BA434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Итогом модуля является выполнение мини‑проекта (например, прототип системы управления объектом на основе нейросигналов либо моделирование практического кейса применения нейротехнологий) и его защита.</w:t>
      </w:r>
    </w:p>
    <w:p w14:paraId="5D9B6A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</w:rPr>
      </w:pPr>
    </w:p>
    <w:p w14:paraId="4F48E8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2.2. Модуль «Когнитивные науки»</w:t>
      </w:r>
    </w:p>
    <w:p w14:paraId="426A90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Модуль ориентирован на осмысление мышления и познавательных процессов как объекта научного анализа.</w:t>
      </w:r>
    </w:p>
    <w:p w14:paraId="050F61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i/>
          <w:iCs/>
          <w:sz w:val="28"/>
          <w:szCs w:val="28"/>
        </w:rPr>
      </w:pPr>
    </w:p>
    <w:p w14:paraId="0C58C4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/>
          <w:i/>
          <w:iCs/>
          <w:sz w:val="28"/>
          <w:szCs w:val="28"/>
        </w:rPr>
      </w:pPr>
    </w:p>
    <w:p w14:paraId="7D9C31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Основные компоненты:</w:t>
      </w:r>
    </w:p>
    <w:p w14:paraId="00A399B6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когнитивные науки как междисциплинарная область, связь с психологией, нейронауками, информатикой, лингвистикой, философией сознания;</w:t>
      </w:r>
    </w:p>
    <w:p w14:paraId="06C1737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содержание и функции основных когнитивных процессов: восприятия, памяти, внимания, речи, мышления; типичные когнитивные ошибки;</w:t>
      </w:r>
    </w:p>
    <w:p w14:paraId="5ED9426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методы когнитивной диагностики: психометрические тесты, поведенческие методики, обзор инструментальных подходов (eye‑tracking, биометрия, оптогенетика — на уровне общих представлений);</w:t>
      </w:r>
    </w:p>
    <w:p w14:paraId="2685E3B9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научно обоснованные формы когнитивного тренинга и коррекции (упражнения на развитие памяти и внимания, элементы нейрогимнастики), критический анализ псевдонаучных техник;</w:t>
      </w:r>
    </w:p>
    <w:p w14:paraId="35C661A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нейрогаджеты (Emotiv EPOC, MUSE, NeuroSky MindWave и др.), направления их применения в образовании, спорте, реабилитации и индустрии развлечений, этические ограничения;</w:t>
      </w:r>
    </w:p>
    <w:p w14:paraId="64528D40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основы научной грамотности: поиск, отбор и анализ научных публикаций в базах данных Scopus, Web of Science, РИНЦ, использование Google Scholar, базовые элементы культуры цитирования.</w:t>
      </w:r>
    </w:p>
    <w:p w14:paraId="714298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В конце модуля обучающимся предлагается подготовить мини‑исследование (например, сравнение эффективности различных стратегий запоминания, анализ влияния простых когнитивных упражнений на выполнение заданий) и представить результаты в форме доклада или постера.</w:t>
      </w:r>
    </w:p>
    <w:p w14:paraId="7A4954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4BC0F3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3. Результаты реализации курса и их обсуждение</w:t>
      </w:r>
    </w:p>
    <w:p w14:paraId="19B700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Полученные результаты соотносятся с поставленной целью и заявленной методологией.</w:t>
      </w:r>
    </w:p>
    <w:p w14:paraId="084F31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Предметные результаты</w:t>
      </w:r>
      <w:r>
        <w:rPr>
          <w:rFonts w:hint="default" w:ascii="Times New Roman" w:hAnsi="Times New Roman"/>
          <w:sz w:val="28"/>
          <w:szCs w:val="28"/>
        </w:rPr>
        <w:t xml:space="preserve">. </w:t>
      </w:r>
    </w:p>
    <w:p w14:paraId="798743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Отмечено формирование у обучающихся целостного представления о нервной системе и когнитивных процессах, понимания принципов работы современных методов исследования мозга и нейроинтерфейсов. Учащиеся демонстрируют базовую терминологическую грамотность, умеют соотносить технические решения с соответствующими физиологическими и когнитивными явлениями.</w:t>
      </w:r>
    </w:p>
    <w:p w14:paraId="7EC93E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Метапредметные результаты.</w:t>
      </w:r>
      <w:r>
        <w:rPr>
          <w:rFonts w:hint="default" w:ascii="Times New Roman" w:hAnsi="Times New Roman"/>
          <w:sz w:val="28"/>
          <w:szCs w:val="28"/>
        </w:rPr>
        <w:t xml:space="preserve"> </w:t>
      </w:r>
    </w:p>
    <w:p w14:paraId="293C47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Зафиксировано развитие исследовательских и проектных компетенций: обучающиеся осваивают цикл «гипотеза – эксперимент – анализ – выводы», овладевают первичными навыками работы с научной литературой, приобретают опыт командной работы и публичных выступлений (защита проектов, участие в конференциях).</w:t>
      </w:r>
    </w:p>
    <w:p w14:paraId="758943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i/>
          <w:iCs/>
          <w:sz w:val="28"/>
          <w:szCs w:val="28"/>
        </w:rPr>
        <w:t>Личностные и профориентационные эффекты.</w:t>
      </w:r>
      <w:r>
        <w:rPr>
          <w:rFonts w:hint="default" w:ascii="Times New Roman" w:hAnsi="Times New Roman"/>
          <w:sz w:val="28"/>
          <w:szCs w:val="28"/>
        </w:rPr>
        <w:t xml:space="preserve"> </w:t>
      </w:r>
    </w:p>
    <w:p w14:paraId="54CF6B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По результатам анкетирования и педагогического наблюдения выявлено повышение интереса к естественно‑научным и техническим дисциплинам, рост уверенности в собственных возможностях при выполнении сложных заданий, расширение спектра осознанно рассматриваемых образовательных и профессиональных траекторий (медицина, ИТ, инженерия, нейротехнологии, психология, научная деятельность).</w:t>
      </w:r>
    </w:p>
    <w:p w14:paraId="038A3E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Педагогически значимым представляется тот факт, что курс способствует переосмыслению школьниками «обычной» биологии и физики: знакомые темы начинают восприниматься как фундамент для реальных технологий, а не как набор абстрактных сведений. Это подтверждает целесообразность интеграции нейронаучной и когнитивной проблематики в школьное образование через практико‑ориентированные форматы.</w:t>
      </w:r>
    </w:p>
    <w:p w14:paraId="53E268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Отдельного обсуждения требует вопрос ограничений и рисков. Реализация курса существенно зависит от наличия подготовленного педагога и технической базы; возможна неоднородность стартового уровня обучающихся. Кроме того, требуется осторожное отношение к интерпретации данных, получаемых при работе с нейрооборудованием, с учётом того, что это учебные, а не клинические или научные исследования.</w:t>
      </w:r>
    </w:p>
    <w:p w14:paraId="5F8026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2E5B04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639421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2EF9B2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>ЗАКЛЮЧЕНИЕ</w:t>
      </w:r>
    </w:p>
    <w:p w14:paraId="4F27F5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В работе представлена модель внеурочного курса «Нейротехнологии и когнитивные науки» для старшеклассников, основанная на междисциплинарной, системной и деятельностной методологии. Показано, что включение элементов нейронаук и когнитивистики в школьное образование в формате дополнительной программы позволяет:</w:t>
      </w:r>
    </w:p>
    <w:p w14:paraId="2050A98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расширить содержательные рамки естественно‑научного и технологического образования;</w:t>
      </w:r>
    </w:p>
    <w:p w14:paraId="673119C2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сформировать у обучающихся основы нейробиологической и когнитивной грамотности;</w:t>
      </w:r>
    </w:p>
    <w:p w14:paraId="3C5EF4B9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развивать исследовательские, проектные и инженерные компетенции;</w:t>
      </w:r>
    </w:p>
    <w:p w14:paraId="74BFD77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повысить учебную мотивацию и способствовать осознанной профориентации в сфере высоких технологий.</w:t>
      </w:r>
    </w:p>
    <w:p w14:paraId="1EA0B8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Дальнейшие исследования могут быть направлены на количественную оценку влияния курса на когнитивное развитие и учебную успешность обучающихся, на разработку диагностических инструментов для мониторинга сформированности компетенций, а также на создание вариативных модулей, интегрируемых в основную образовательную программу и сетевые формы взаимодействия школ с вузами и научными центрами.</w:t>
      </w:r>
    </w:p>
    <w:p w14:paraId="7365F5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2BB5CE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16DFC0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0208D9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135063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0B3C0B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6E12AE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7E10A9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4EC5C3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2C9654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518353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67C52C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С</w:t>
      </w: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>ПИСОК ЛИТЕРАТУРЫ</w:t>
      </w:r>
    </w:p>
    <w:p w14:paraId="1956E6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7C6D05C9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Бруер, Дж. Мифы о мозге и обучении / Дж. Бруер ; пер. с англ. – М. : Просвещение, 2015. – 256 с.</w:t>
      </w:r>
    </w:p>
    <w:p w14:paraId="43993FDF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Ховард‑Джонс, П. Образование и мозг: как нейронаука может обогатить школьную практику / П. Ховард‑Джонс ; пер. с англ. – М. : Логос, 2018. – 304 с.</w:t>
      </w:r>
    </w:p>
    <w:p w14:paraId="4C1F2460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Найсер, У. Познание и реальность / У. Найсер ; пер. с англ. – М. : Прогресс, 1981. – 232 с.</w:t>
      </w:r>
    </w:p>
    <w:p w14:paraId="26A29AE7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Канеман, Д. Думай медленно… решай быстро / Д. Канеман ; пер. с англ. – М. : АСТ, 2014. – 656 с.</w:t>
      </w:r>
    </w:p>
    <w:p w14:paraId="7B9AFB82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Смирнов, С. Д. Когнитивная психология : учеб. пособие / С. Д. Смирнов. – М. : Академия, 2012. – 384 с.</w:t>
      </w:r>
    </w:p>
    <w:p w14:paraId="6DA6052C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Resnick, M. Lifelong Kindergarten: Cultivating Creativity through Projects, Passion, Peers, and Play / M. Resnick. – Cambridge, MA : MIT Press, 2017. – 213 p.</w:t>
      </w:r>
    </w:p>
    <w:p w14:paraId="193AC105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Краевский, Н. А. Основы обучения: дидактика и методика : учеб. пособие / Н. А. Краевский, А. В. Хуторской. – М. : Академия, 2007. – 256 с.</w:t>
      </w:r>
    </w:p>
    <w:p w14:paraId="6B719065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Зинченко, В. П. Психология сознания / В. П. Зинченко. – М. : Академический проект, 2011. – 368 с.</w:t>
      </w:r>
    </w:p>
    <w:p w14:paraId="69E6B1E2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Стратегические направления развития нейротехнологий и когнитивных исследований в Российской Федерации : аналитический обзор. – М. : б. и., 2020. – 64 с.</w:t>
      </w:r>
    </w:p>
    <w:p w14:paraId="3B70A8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134" w:right="1134" w:bottom="1134" w:left="1134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A4FC73"/>
    <w:multiLevelType w:val="singleLevel"/>
    <w:tmpl w:val="5EA4FC73"/>
    <w:lvl w:ilvl="0" w:tentative="0">
      <w:start w:val="1"/>
      <w:numFmt w:val="bullet"/>
      <w:lvlText w:val="-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Arial" w:hAnsi="Arial" w:cs="Arial"/>
      </w:rPr>
    </w:lvl>
  </w:abstractNum>
  <w:abstractNum w:abstractNumId="1">
    <w:nsid w:val="71A717D4"/>
    <w:multiLevelType w:val="singleLevel"/>
    <w:tmpl w:val="71A717D4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385580"/>
    <w:rsid w:val="7EBB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29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2026-03-01T13:54:46Z</dcterms:created>
  <dc:creator>Димочка</dc:creator>
  <cp:lastModifiedBy>Димочка</cp:lastModifiedBy>
  <dcterms:modified xsi:type="dcterms:W3CDTF">2026-03-01T14:28:59Z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AD1EEAF2B43140ACBF3A558FD73A1668_12</vt:lpwstr>
  </property>
</Properties>
</file>