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МЕТОДИЧЕСКИЕ ОСОБЕННОСТИ ПРОЕКТИРОВАНИЯ ЭЛЕКТРОННОГО ПОСОБИЯ ПО ИНФОРМАТИКЕ ДЛЯ ИЗУЧЕНИЯ ПРОГРАММ МОДУЛЬНОЙ СТРУКТУРЫ</w:t>
      </w:r>
    </w:p>
    <w:p w:rsidR="00E33527" w:rsidRPr="00262525" w:rsidRDefault="00E33527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Калямова Рузиля Иршатовна</w:t>
      </w:r>
      <w:r w:rsidR="00262525">
        <w:rPr>
          <w:rFonts w:ascii="Times New Roman" w:hAnsi="Times New Roman" w:cs="Times New Roman"/>
          <w:sz w:val="28"/>
          <w:szCs w:val="28"/>
        </w:rPr>
        <w:br/>
        <w:t>Методист ЦОПП по горнодобывающей отрасли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 w:rsidRPr="00262525">
        <w:rPr>
          <w:rFonts w:ascii="Times New Roman" w:hAnsi="Times New Roman" w:cs="Times New Roman"/>
          <w:sz w:val="28"/>
          <w:szCs w:val="28"/>
        </w:rPr>
        <w:t xml:space="preserve"> В статье рассматриваются теоретические и практические аспекты создания электронного учебного пособия по информатике. Акцент сделан на методических особенностях разработки структуры и содержания пособия для изучения модульного программирования. Представлен анализ дидактических требований к современным электронным средствам обучения, описаны этапы проектирования пособия в среде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Flip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PDF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. Приводятся результаты опытно-экспериментальной работы, доказывающие эффективность использования разработанного пособия в образовательном процессе старшей школы.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262525">
        <w:rPr>
          <w:rFonts w:ascii="Times New Roman" w:hAnsi="Times New Roman" w:cs="Times New Roman"/>
          <w:sz w:val="28"/>
          <w:szCs w:val="28"/>
        </w:rPr>
        <w:t xml:space="preserve"> электронное учебное пособие, методика обучения информатике, модульное программирование,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Flip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PDF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, информационные технологии в образовании.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  <w:lang w:val="en-US"/>
        </w:rPr>
        <w:t>METHODOLOGICAL FEATURES OF DESIGNING AN ELECTRONIC MANUAL ON COMPUTER SCIENCE FOR STUDYING MODULAR STRUCTURE PROGRAMS</w:t>
      </w:r>
    </w:p>
    <w:p w:rsidR="00E33527" w:rsidRPr="00262525" w:rsidRDefault="00E33527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62525">
        <w:rPr>
          <w:rFonts w:ascii="Times New Roman" w:hAnsi="Times New Roman" w:cs="Times New Roman"/>
          <w:sz w:val="28"/>
          <w:szCs w:val="28"/>
          <w:lang w:val="en-US"/>
        </w:rPr>
        <w:t>Kalyamova</w:t>
      </w:r>
      <w:proofErr w:type="spellEnd"/>
      <w:r w:rsidRPr="002625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  <w:lang w:val="en-US"/>
        </w:rPr>
        <w:t>Ruzilya</w:t>
      </w:r>
      <w:proofErr w:type="spellEnd"/>
      <w:r w:rsidRPr="002625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  <w:lang w:val="en-US"/>
        </w:rPr>
        <w:t>Irshatovna</w:t>
      </w:r>
      <w:proofErr w:type="spellEnd"/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Abstract.</w:t>
      </w:r>
      <w:r w:rsidRPr="00262525">
        <w:rPr>
          <w:rFonts w:ascii="Times New Roman" w:hAnsi="Times New Roman" w:cs="Times New Roman"/>
          <w:sz w:val="28"/>
          <w:szCs w:val="28"/>
          <w:lang w:val="en-US"/>
        </w:rPr>
        <w:t xml:space="preserve"> The article deals with theoretical and practical aspects of creating an electronic manual on computer science. The emphasis </w:t>
      </w:r>
      <w:proofErr w:type="gramStart"/>
      <w:r w:rsidRPr="00262525">
        <w:rPr>
          <w:rFonts w:ascii="Times New Roman" w:hAnsi="Times New Roman" w:cs="Times New Roman"/>
          <w:sz w:val="28"/>
          <w:szCs w:val="28"/>
          <w:lang w:val="en-US"/>
        </w:rPr>
        <w:t>is placed</w:t>
      </w:r>
      <w:proofErr w:type="gramEnd"/>
      <w:r w:rsidRPr="00262525">
        <w:rPr>
          <w:rFonts w:ascii="Times New Roman" w:hAnsi="Times New Roman" w:cs="Times New Roman"/>
          <w:sz w:val="28"/>
          <w:szCs w:val="28"/>
          <w:lang w:val="en-US"/>
        </w:rPr>
        <w:t xml:space="preserve"> on the methodological features of developing the structure and content of the manual for studying modular programming. The analysis of didactic requirements for modern electronic learning tools </w:t>
      </w:r>
      <w:proofErr w:type="gramStart"/>
      <w:r w:rsidRPr="00262525">
        <w:rPr>
          <w:rFonts w:ascii="Times New Roman" w:hAnsi="Times New Roman" w:cs="Times New Roman"/>
          <w:sz w:val="28"/>
          <w:szCs w:val="28"/>
          <w:lang w:val="en-US"/>
        </w:rPr>
        <w:t>is presented</w:t>
      </w:r>
      <w:proofErr w:type="gramEnd"/>
      <w:r w:rsidRPr="00262525">
        <w:rPr>
          <w:rFonts w:ascii="Times New Roman" w:hAnsi="Times New Roman" w:cs="Times New Roman"/>
          <w:sz w:val="28"/>
          <w:szCs w:val="28"/>
          <w:lang w:val="en-US"/>
        </w:rPr>
        <w:t xml:space="preserve">, and the stages of designing the manual in the Flip PDF Professional environment are described. The results of an experimental </w:t>
      </w:r>
      <w:r w:rsidRPr="0026252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work proving the effectiveness of using the developed manual in the educational process of high school </w:t>
      </w:r>
      <w:proofErr w:type="gramStart"/>
      <w:r w:rsidRPr="00262525">
        <w:rPr>
          <w:rFonts w:ascii="Times New Roman" w:hAnsi="Times New Roman" w:cs="Times New Roman"/>
          <w:sz w:val="28"/>
          <w:szCs w:val="28"/>
          <w:lang w:val="en-US"/>
        </w:rPr>
        <w:t>are presented</w:t>
      </w:r>
      <w:proofErr w:type="gramEnd"/>
      <w:r w:rsidRPr="0026252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262525">
        <w:rPr>
          <w:rFonts w:ascii="Times New Roman" w:hAnsi="Times New Roman" w:cs="Times New Roman"/>
          <w:sz w:val="28"/>
          <w:szCs w:val="28"/>
          <w:lang w:val="en-US"/>
        </w:rPr>
        <w:t> electronic manual, methodology of teaching computer science, modular programming, Flip PDF Professional, information technologies in education.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Современный этап развития образования характеризуется активным внедрением информационно-коммуникационных технологий. Это требует пересмотра традиционных подходов к организации учебного процесса и поиска новых инструментов, способствующих интенсификации обучения. В условиях постоянного роста объема информации и ограниченности учебного времени особую актуальность приобретают электронные образовательные ресурсы, которые позволяют структурировать материал, организовать активную познавательную деятельность и обеспечить индивидуальный подход к обучающимся [3, с. 50].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Электронное учебное пособие — это учебное электронное издание, созданное на высоком научно-методическом и техническом уровне, частично или полностью заменяющее или дополняющее традиционный учебник [2, с. 320]. Внедрение таких пособий в практику работы учителя информатики является реалией нашего времени. Они помогают организовать работу в групповой и индивидуальной форме, повысить мотивацию к обучению и сделать урок более современным. Среди основных преимуществ электронных пособий исследователи выделяют: возможность реализации интерактивного взаимодействия (мгновенная обратная связь), удобную систему навигации, адаптацию материала под уровень знаний учащегося, использование анимационных моделей и возможность самоконтроля в индивидуальном темпе [5, с. 18].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 xml:space="preserve">Однако процесс создания эффективного электронного пособия — это сложная методическая задача, требующая учета целого ряда требований. В первую очередь, это касается структурирования информации, которая </w:t>
      </w:r>
      <w:r w:rsidRPr="00262525">
        <w:rPr>
          <w:rFonts w:ascii="Times New Roman" w:hAnsi="Times New Roman" w:cs="Times New Roman"/>
          <w:sz w:val="28"/>
          <w:szCs w:val="28"/>
        </w:rPr>
        <w:lastRenderedPageBreak/>
        <w:t xml:space="preserve">должна быть изложена сжато, но содержательно. Текст должен быть четко упорядочен, заголовки — краткими и емкими, а важная информация — располагаться так, чтобы быть доступной без прокрутки. Особое внимание уделяется визуализации: графические элементы должны дополнять текст, а цветовая гамма — соответствовать физиологическим особенностям восприятия (предпочтительнее использование прохладных тонов, так как они успокаивают и не перегружают зрение). Система навигации должна включать функции поиска по ключевым словам, наличие гиперссылок и удобного оглавления </w:t>
      </w:r>
      <w:r w:rsidR="007932AD" w:rsidRPr="00262525">
        <w:rPr>
          <w:rFonts w:ascii="Times New Roman" w:hAnsi="Times New Roman" w:cs="Times New Roman"/>
          <w:sz w:val="28"/>
          <w:szCs w:val="28"/>
        </w:rPr>
        <w:t xml:space="preserve">[8, с. </w:t>
      </w:r>
      <w:r w:rsidRPr="00262525">
        <w:rPr>
          <w:rFonts w:ascii="Times New Roman" w:hAnsi="Times New Roman" w:cs="Times New Roman"/>
          <w:sz w:val="28"/>
          <w:szCs w:val="28"/>
        </w:rPr>
        <w:t>772].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В рамках данного исследования была поставлена цель — разработать электронное учебное пособие для обучающихся старших классов по теме «Разработка программ модульной структуры», которое позволило бы систематизировать знания по модульному программированию и сформировать практические умения составления программ.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Проектирование содержания пособия началось с анализа учебной программы курса информатики. В результате был выделен перечень ключевых разделов, охватывающих как теоретические основы, так и практические аспекты программирования. Структура пособия включает в себя одиннадцать разделов, которые последовательно раскрывают тему от основ структурного программирования до работы со сложными типами данных и файлами (табл. 1).</w:t>
      </w: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525" w:rsidRDefault="00262525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3527" w:rsidRPr="00262525" w:rsidRDefault="00E33527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3605"/>
        <w:gridCol w:w="4445"/>
      </w:tblGrid>
      <w:tr w:rsidR="007932AD" w:rsidRPr="00262525" w:rsidTr="00262525">
        <w:trPr>
          <w:trHeight w:val="3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ind w:hanging="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раздела курса</w:t>
            </w:r>
          </w:p>
        </w:tc>
      </w:tr>
      <w:tr w:rsidR="007932AD" w:rsidRPr="00262525" w:rsidTr="00262525">
        <w:trPr>
          <w:trHeight w:val="9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Модульное программирование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структурного программирования. Программно-модульные структуры. Методы разработки программ модульной структуры.</w:t>
            </w:r>
          </w:p>
        </w:tc>
      </w:tr>
      <w:tr w:rsidR="007932AD" w:rsidRPr="00262525" w:rsidTr="00262525">
        <w:trPr>
          <w:trHeight w:val="6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Линейные алгоритмы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Программирование линейных алгоритмов. Оператор присваивания. Операторы ввода/вывода данных.</w:t>
            </w:r>
          </w:p>
        </w:tc>
      </w:tr>
      <w:tr w:rsidR="007932AD" w:rsidRPr="00262525" w:rsidTr="00262525">
        <w:trPr>
          <w:trHeight w:val="6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Разветвляющиеся алгоритмы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Условный оператор. Оператор выбора. Использование вложенных условных операторов.</w:t>
            </w:r>
          </w:p>
        </w:tc>
      </w:tr>
      <w:tr w:rsidR="007932AD" w:rsidRPr="00262525" w:rsidTr="00262525">
        <w:trPr>
          <w:trHeight w:val="6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Циклические алгоритмы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Цикл с параметром, с предусловием и постусловием. Вложенные циклы.</w:t>
            </w:r>
          </w:p>
        </w:tc>
      </w:tr>
      <w:tr w:rsidR="007932AD" w:rsidRPr="00262525" w:rsidTr="00262525">
        <w:trPr>
          <w:trHeight w:val="6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Массивы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Линейные и двумерные массивы. Алгоритмы обработки: сортировка, поиск элемента.</w:t>
            </w:r>
          </w:p>
        </w:tc>
      </w:tr>
      <w:tr w:rsidR="007932AD" w:rsidRPr="00262525" w:rsidTr="00262525">
        <w:trPr>
          <w:trHeight w:val="3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работы со строками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Стандартные функции и процедуры для работы со строками.</w:t>
            </w:r>
          </w:p>
        </w:tc>
      </w:tr>
      <w:tr w:rsidR="007932AD" w:rsidRPr="00262525" w:rsidTr="00262525">
        <w:trPr>
          <w:trHeight w:val="3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Множества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Множества. Операции над множествами.</w:t>
            </w:r>
          </w:p>
        </w:tc>
      </w:tr>
      <w:tr w:rsidR="007932AD" w:rsidRPr="00262525" w:rsidTr="00262525">
        <w:trPr>
          <w:trHeight w:val="9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Вспомогательные алгоритмы. Подпрограммы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Процедуры и функции. Формальные и фактические параметры. Локальные и </w:t>
            </w: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глобальные переменные. Рекурсии.</w:t>
            </w:r>
          </w:p>
        </w:tc>
      </w:tr>
      <w:tr w:rsidR="007932AD" w:rsidRPr="00262525" w:rsidTr="00262525">
        <w:trPr>
          <w:trHeight w:val="3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Записи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Записи. Записи с вариантами.</w:t>
            </w:r>
          </w:p>
        </w:tc>
      </w:tr>
      <w:tr w:rsidR="007932AD" w:rsidRPr="00262525" w:rsidTr="00262525">
        <w:trPr>
          <w:trHeight w:val="600"/>
        </w:trPr>
        <w:tc>
          <w:tcPr>
            <w:tcW w:w="1017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файлами</w:t>
            </w:r>
          </w:p>
        </w:tc>
        <w:tc>
          <w:tcPr>
            <w:tcW w:w="4445" w:type="dxa"/>
            <w:shd w:val="clear" w:color="auto" w:fill="auto"/>
            <w:vAlign w:val="bottom"/>
            <w:hideMark/>
          </w:tcPr>
          <w:p w:rsidR="007932AD" w:rsidRPr="007932AD" w:rsidRDefault="007932AD" w:rsidP="0026252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файлов. Стандартные процедуры и функции для работы с файлами.</w:t>
            </w:r>
          </w:p>
        </w:tc>
      </w:tr>
    </w:tbl>
    <w:p w:rsidR="007932AD" w:rsidRPr="00262525" w:rsidRDefault="007932AD" w:rsidP="0026252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Содержание электронного пособия «Разработка программ модульной структуры»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Каждый раздел, помимо теоретического материала, содержит презентации для наглядного объяснения, а также тестовые задания, позволяющие обучающемуся провести самопроверку и закрепить изученный материал.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 xml:space="preserve">Важным этапом работы стал выбор инструментальной среды для реализации пособия. Был проведен анализ нескольких популярных программ, таких как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MBook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Editor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EBookMaestro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FREE,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XI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SunRav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BookOffice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. Критериями отбора являлись: простота интерфейса, возможность создания исполняемого EXE-файла (не требующего установки дополнительного ПО), поддержка мультимедийных форматов (видео, аудио,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) и наличие инструментов для создания удобной навигации.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 xml:space="preserve">Наиболее соответствующей этим требованиям оказалась программа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Flip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PDF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. Данное приложение позволяет создавать интерактивные публикации с эффектом перелистывания страниц, что делает работу с пособием привычной и комфортной для пользователей. Достоинствами программы являются возможность конвертирования PDF-файлов в интерактивную книгу, вставка гиперссылок, мультимедийных объектов (видео с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, GIF-анимации), а также создание автономного EXE-файла [1, с. 5].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lastRenderedPageBreak/>
        <w:t xml:space="preserve">Процесс создания пособия включал несколько этапов. На первом этапе вся текстовая и графическая информация была подготовлена и отформатирована в текстовом редакторе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. Затем готовый документ был преобразован в формат PDF. После этого файл был импортирован в программу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Flip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PDF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где была добавлена интерактивность: настроены гиперссылки из оглавления на соответствующие страницы, вставлены тематические видеоматериалы, оформлена обложка. Завершающим этапом стала компиляция проекта в единый исполняемый файл (EXE), который прост в использовании и может быть запущен на любом компьютере под управлением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. Навигация по пособию осуществляется как через оглавление с активными ссылками, так и с помощью верхнего пункта меню программы.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 xml:space="preserve">Для проверки эффективности разработанного пособия была проведена опытно-экспериментальная работа на базе МБОУ СОШ с.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Кунакбаево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. Эксперимент проходил в три этапа. На первом этапе (констатирующем) был определен начальный уровень знаний учащихся 11 класса по теме «Программирование». Класс был разделен на две подгруппы: контрольную (I) и экспериментальную (II). Обучающиеся решали задачи по основам алгоритмизации. Результаты первого среза показали, что средний балл в контрольной группе составил 3,75, а в экспериментальной — 3,6. Разрыв был незначительным, что позволило считать группы сопоставимыми по уровню подготовки.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На втором этапе (формирующем) контрольная подгруппа изучала раздел «Программы модульной структуры» по традиционной методике (с использованием печатных материалов), в то время как экспериментальная подгруппа работала с разработанным электронным пособием. Изучение темы завершилось контрольным срезом, результаты которого представлены в таблице 2.</w:t>
      </w:r>
    </w:p>
    <w:p w:rsidR="00262525" w:rsidRDefault="00262525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33527" w:rsidRPr="00262525" w:rsidRDefault="00E33527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Результаты контрольного среза в экспериментальной группе (II этап)</w:t>
      </w:r>
    </w:p>
    <w:tbl>
      <w:tblPr>
        <w:tblW w:w="9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7"/>
        <w:gridCol w:w="1985"/>
        <w:gridCol w:w="1728"/>
      </w:tblGrid>
      <w:tr w:rsidR="00262525" w:rsidRPr="00262525" w:rsidTr="00262525">
        <w:trPr>
          <w:trHeight w:val="7"/>
          <w:tblHeader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Ф.И.О обучающегося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262525" w:rsidRPr="00262525" w:rsidTr="00262525">
        <w:trPr>
          <w:trHeight w:val="7"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Ибатуллина</w:t>
            </w:r>
            <w:proofErr w:type="spellEnd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Лилиана</w:t>
            </w:r>
            <w:proofErr w:type="spellEnd"/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2525" w:rsidRPr="00262525" w:rsidTr="00262525">
        <w:trPr>
          <w:trHeight w:val="7"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Казеева</w:t>
            </w:r>
            <w:proofErr w:type="spellEnd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 xml:space="preserve"> Гузель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2525" w:rsidRPr="00262525" w:rsidTr="00262525">
        <w:trPr>
          <w:trHeight w:val="7"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Махмутов</w:t>
            </w:r>
            <w:proofErr w:type="spellEnd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Вильдан</w:t>
            </w:r>
            <w:proofErr w:type="spellEnd"/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2525" w:rsidRPr="00262525" w:rsidTr="00262525">
        <w:trPr>
          <w:trHeight w:val="7"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Хуснияров</w:t>
            </w:r>
            <w:proofErr w:type="spellEnd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Радмир</w:t>
            </w:r>
            <w:proofErr w:type="spellEnd"/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2525" w:rsidRPr="00262525" w:rsidTr="00262525">
        <w:trPr>
          <w:trHeight w:val="7"/>
        </w:trPr>
        <w:tc>
          <w:tcPr>
            <w:tcW w:w="538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262525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 xml:space="preserve">Юсупов </w:t>
            </w:r>
            <w:proofErr w:type="spellStart"/>
            <w:r w:rsidR="00E33527" w:rsidRPr="00262525">
              <w:rPr>
                <w:rFonts w:ascii="Times New Roman" w:hAnsi="Times New Roman" w:cs="Times New Roman"/>
                <w:sz w:val="28"/>
                <w:szCs w:val="28"/>
              </w:rPr>
              <w:t>Иштимир</w:t>
            </w:r>
            <w:proofErr w:type="spellEnd"/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62525" w:rsidRPr="00262525" w:rsidRDefault="00262525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Уже на втором этапе стало заметно значительное повышение уровня знаний в экспериментальной группе. Пять из пяти обучающихся справились с работой на «хорошо» и «отлично». Это свидетельствует о том, что интерактивность, наглядность и возможность самоконтроля, предоставляемые электронным пособием, способствуют более глубокому и осознанному усвоению материала.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На третьем, заключительном этапе эксперимента был проведен итоговый контрольный срез по всему изученному курсу. Результаты позволили сравнить конечный уровень знаний обеих групп (табл. 3).</w:t>
      </w:r>
    </w:p>
    <w:p w:rsidR="00E33527" w:rsidRPr="00262525" w:rsidRDefault="00E33527" w:rsidP="002625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Таблица 3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b/>
          <w:bCs/>
          <w:sz w:val="28"/>
          <w:szCs w:val="28"/>
        </w:rPr>
        <w:t>Сравнительные результаты итогового среза (III этап)</w:t>
      </w:r>
    </w:p>
    <w:tbl>
      <w:tblPr>
        <w:tblW w:w="7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3"/>
        <w:gridCol w:w="2466"/>
      </w:tblGrid>
      <w:tr w:rsidR="00E33527" w:rsidRPr="00262525" w:rsidTr="00262525">
        <w:trPr>
          <w:trHeight w:val="467"/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Подгруппа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</w:tr>
      <w:tr w:rsidR="00E33527" w:rsidRPr="00262525" w:rsidTr="00262525">
        <w:trPr>
          <w:trHeight w:val="452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Контрольная группа («I»)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E33527" w:rsidRPr="00262525" w:rsidTr="00262525">
        <w:trPr>
          <w:trHeight w:val="467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Экспериментальная группа («II»)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E33527" w:rsidRPr="00262525" w:rsidRDefault="00E33527" w:rsidP="00262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5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</w:tbl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Данные таблицы 3 наглядно демонстрируют, что средний балл в экспериментальной группе (4,8) значительно выше, чем в контрольной (4,0). Это подтверждает гипотезу о том, что использование методически грамотно спроектированного электронного пособия позволяет повысить эффективность обучения. Обучающиеся экспериментальной группы не только показали более высокие предметные результаты, но и проявили больший интерес к процессу изучения программирования. Пособие способствует формированию «компьютерной грамотности» и развитию мыслительных способностей учащихся, позволяя им выстраивать индивидуальную траекторию обучения.</w:t>
      </w: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Таким образом, проведенное исследование позволяет сделать вывод о том, что разработка электронных пособий — это сложный, но необходимый процесс в условиях современной школы. Методические особенности такого проектирования заключаются в тщательном структурировании учебного материала с учетом принципов модульности и наглядности, выборе адекватного инструментария для реализации (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Flip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PDF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) и обязательном учете физиолого-гигиенических требований к работе за компьютером. Результаты опытно-экспериментальной работы доказали, что разработанное пособие «Разработка программ модульной структуры» является эффективным инструментом обучения и может быть рекомендовано к использованию как учителями на уроках, так и учащимися для самостоятельной работы.</w:t>
      </w:r>
    </w:p>
    <w:p w:rsidR="00262525" w:rsidRDefault="00262525" w:rsidP="0026252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3527" w:rsidRPr="00262525" w:rsidRDefault="00E33527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25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E33527" w:rsidRPr="00262525" w:rsidRDefault="00E33527" w:rsidP="002625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 xml:space="preserve">Баранова, Ю.Ю. Методика использования электронных учебников в образовательном процессе / Ю.Ю. Баранова, Е.А.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Перевалова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Е.А. Тюрина, А.А.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Чадин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. // Информатика и образование. — 2000. — № 8. — С. 17-19.</w:t>
      </w:r>
    </w:p>
    <w:p w:rsidR="00E33527" w:rsidRPr="00262525" w:rsidRDefault="00E33527" w:rsidP="002625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2525"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Л.Х. Создание и применение электронных учебников / Л.Х.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>. — Астрахань: ЦНТЭП, 1999. — 364 с.</w:t>
      </w:r>
    </w:p>
    <w:p w:rsidR="00E33527" w:rsidRPr="00262525" w:rsidRDefault="00E33527" w:rsidP="002625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Иванов, В.Л. Структура электронного учебника / В.Л. Иванов. // Информатика и образование. — 2001. — № 6. — С. 14-15.</w:t>
      </w:r>
    </w:p>
    <w:p w:rsidR="00E33527" w:rsidRPr="00262525" w:rsidRDefault="00E33527" w:rsidP="002625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525">
        <w:rPr>
          <w:rFonts w:ascii="Times New Roman" w:hAnsi="Times New Roman" w:cs="Times New Roman"/>
          <w:sz w:val="28"/>
          <w:szCs w:val="28"/>
        </w:rPr>
        <w:t>Роберт, И.В. Информационные и коммуникационные технологии в образовании: Учебно-методическое пособие / И.В. Роберт. — М.: Дрофа, 2009. — 320 с.</w:t>
      </w:r>
    </w:p>
    <w:p w:rsidR="00E33527" w:rsidRPr="00262525" w:rsidRDefault="00E33527" w:rsidP="002625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2525">
        <w:rPr>
          <w:rFonts w:ascii="Times New Roman" w:hAnsi="Times New Roman" w:cs="Times New Roman"/>
          <w:sz w:val="28"/>
          <w:szCs w:val="28"/>
        </w:rPr>
        <w:t>Тайлакова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, Д.Н. Технология моделирования и создания электронного учебника / Д.Н. </w:t>
      </w:r>
      <w:proofErr w:type="spellStart"/>
      <w:r w:rsidRPr="00262525">
        <w:rPr>
          <w:rFonts w:ascii="Times New Roman" w:hAnsi="Times New Roman" w:cs="Times New Roman"/>
          <w:sz w:val="28"/>
          <w:szCs w:val="28"/>
        </w:rPr>
        <w:t>Тайлакова</w:t>
      </w:r>
      <w:proofErr w:type="spellEnd"/>
      <w:r w:rsidRPr="00262525">
        <w:rPr>
          <w:rFonts w:ascii="Times New Roman" w:hAnsi="Times New Roman" w:cs="Times New Roman"/>
          <w:sz w:val="28"/>
          <w:szCs w:val="28"/>
        </w:rPr>
        <w:t xml:space="preserve"> // Молодой ученый. — 2013. — №5. — С. 772-775.</w:t>
      </w:r>
    </w:p>
    <w:p w:rsidR="00054DE6" w:rsidRPr="00262525" w:rsidRDefault="00262525" w:rsidP="002625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54DE6" w:rsidRPr="00262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B6A58"/>
    <w:multiLevelType w:val="multilevel"/>
    <w:tmpl w:val="0144E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27"/>
    <w:rsid w:val="00262525"/>
    <w:rsid w:val="003F7432"/>
    <w:rsid w:val="00581140"/>
    <w:rsid w:val="007932AD"/>
    <w:rsid w:val="00E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9DE74-73CA-4E4C-AC5D-F101732E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Калямова Рузиля Иршатовна</dc:creator>
  <cp:keywords/>
  <dc:description/>
  <cp:lastModifiedBy>Калямова Рузиля Иршатовна</cp:lastModifiedBy>
  <cp:revision>1</cp:revision>
  <dcterms:created xsi:type="dcterms:W3CDTF">2026-03-02T04:00:00Z</dcterms:created>
  <dcterms:modified xsi:type="dcterms:W3CDTF">2026-03-02T04:36:00Z</dcterms:modified>
</cp:coreProperties>
</file>