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2C2" w:rsidRPr="00236823" w:rsidRDefault="00AC42C2" w:rsidP="00AC42C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6823">
        <w:rPr>
          <w:rFonts w:ascii="Times New Roman" w:hAnsi="Times New Roman" w:cs="Times New Roman"/>
          <w:b/>
          <w:bCs/>
          <w:sz w:val="24"/>
          <w:szCs w:val="24"/>
        </w:rPr>
        <w:t>МУНИЦИПАЛЬНОЕ</w:t>
      </w:r>
      <w:r w:rsidRPr="0023682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БЮДЖЕТНОЕ </w:t>
      </w:r>
      <w:r w:rsidRPr="00236823">
        <w:rPr>
          <w:rFonts w:ascii="Times New Roman" w:hAnsi="Times New Roman" w:cs="Times New Roman"/>
          <w:b/>
          <w:bCs/>
          <w:sz w:val="24"/>
          <w:szCs w:val="24"/>
        </w:rPr>
        <w:t>ДОШКОЛЬНОЕ ОБРАЗОВАТЕЛЬНОЕ  УЧРЕЖДЕНИЕ БАРАБИНСКОГО РАЙОНА НОВОСИБИРСКОЙ ОБЛАСТИ</w:t>
      </w:r>
    </w:p>
    <w:p w:rsidR="00AC42C2" w:rsidRPr="00236823" w:rsidRDefault="00AC42C2" w:rsidP="00AC42C2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6823">
        <w:rPr>
          <w:rFonts w:ascii="Times New Roman" w:hAnsi="Times New Roman" w:cs="Times New Roman"/>
          <w:b/>
          <w:bCs/>
          <w:sz w:val="24"/>
          <w:szCs w:val="24"/>
        </w:rPr>
        <w:t>«ДЕТСКИЙ САД КОМБИНИРОВАННОГО ВИДА №7 «РАДУГА»</w:t>
      </w:r>
    </w:p>
    <w:p w:rsidR="00AC42C2" w:rsidRDefault="00AC42C2" w:rsidP="00AC42C2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C42C2" w:rsidRPr="00AC42C2" w:rsidRDefault="00AC42C2" w:rsidP="00AC42C2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tabs>
          <w:tab w:val="left" w:pos="3885"/>
        </w:tabs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Тема: Детское коллекционирование, как </w:t>
      </w:r>
    </w:p>
    <w:p w:rsidR="00AC42C2" w:rsidRP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эффективная форма взаимодействия с родителями.</w:t>
      </w:r>
    </w:p>
    <w:p w:rsidR="00AC42C2" w:rsidRP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Pr="00AC42C2" w:rsidRDefault="00AC42C2" w:rsidP="00AC42C2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A879BD">
        <w:rPr>
          <w:rFonts w:ascii="Times New Roman" w:hAnsi="Times New Roman" w:cs="Times New Roman"/>
          <w:sz w:val="28"/>
          <w:szCs w:val="28"/>
        </w:rPr>
        <w:t>Воспитател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879B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210A">
        <w:rPr>
          <w:rFonts w:ascii="Times New Roman" w:hAnsi="Times New Roman" w:cs="Times New Roman"/>
          <w:color w:val="000000"/>
          <w:sz w:val="28"/>
          <w:szCs w:val="28"/>
        </w:rPr>
        <w:t>Качумова</w:t>
      </w:r>
      <w:proofErr w:type="spellEnd"/>
      <w:r w:rsidRPr="004C210A">
        <w:rPr>
          <w:rFonts w:ascii="Times New Roman" w:hAnsi="Times New Roman" w:cs="Times New Roman"/>
          <w:color w:val="000000"/>
          <w:sz w:val="28"/>
          <w:szCs w:val="28"/>
        </w:rPr>
        <w:t xml:space="preserve"> А.К.,</w:t>
      </w:r>
      <w:proofErr w:type="gramStart"/>
      <w:r w:rsidRPr="004C210A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gramEnd"/>
      <w:r w:rsidRPr="004C210A">
        <w:rPr>
          <w:rFonts w:ascii="Times New Roman" w:hAnsi="Times New Roman" w:cs="Times New Roman"/>
          <w:color w:val="000000"/>
          <w:sz w:val="28"/>
          <w:szCs w:val="28"/>
        </w:rPr>
        <w:t>КК</w:t>
      </w:r>
    </w:p>
    <w:p w:rsidR="00AC42C2" w:rsidRDefault="00AC42C2" w:rsidP="00AC42C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C42C2" w:rsidRDefault="00AC42C2" w:rsidP="00AC42C2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AC42C2" w:rsidRDefault="00AC42C2" w:rsidP="00AC42C2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AC42C2" w:rsidRDefault="00AC42C2" w:rsidP="00AC42C2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C42C2" w:rsidRPr="00C35CE8" w:rsidRDefault="00AC42C2" w:rsidP="00AC42C2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9654AB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54AB">
        <w:rPr>
          <w:rFonts w:ascii="Times New Roman" w:hAnsi="Times New Roman" w:cs="Times New Roman"/>
          <w:bCs/>
          <w:sz w:val="28"/>
          <w:szCs w:val="28"/>
        </w:rPr>
        <w:t>Барабинск</w:t>
      </w:r>
      <w:r w:rsidR="00685783">
        <w:rPr>
          <w:rFonts w:ascii="Times New Roman" w:hAnsi="Times New Roman" w:cs="Times New Roman"/>
          <w:bCs/>
          <w:sz w:val="28"/>
          <w:szCs w:val="28"/>
        </w:rPr>
        <w:t>, 202</w:t>
      </w:r>
      <w:r w:rsidR="00500628">
        <w:rPr>
          <w:rFonts w:ascii="Times New Roman" w:hAnsi="Times New Roman" w:cs="Times New Roman"/>
          <w:bCs/>
          <w:sz w:val="28"/>
          <w:szCs w:val="28"/>
        </w:rPr>
        <w:t>5</w:t>
      </w:r>
      <w:bookmarkStart w:id="0" w:name="_GoBack"/>
      <w:bookmarkEnd w:id="0"/>
      <w:r w:rsidR="00685783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AC42C2" w:rsidRDefault="00AC42C2" w:rsidP="00AC42C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P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«Кто имеет увлечение, тот проживает две жизни» </w:t>
      </w:r>
      <w:r w:rsidRPr="00AC42C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китайская народная мудрость</w:t>
      </w:r>
    </w:p>
    <w:p w:rsidR="00AC42C2" w:rsidRPr="00AC42C2" w:rsidRDefault="00AC42C2" w:rsidP="00AC42C2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Актуальность:</w:t>
      </w:r>
    </w:p>
    <w:p w:rsidR="00AC42C2" w:rsidRPr="00AC42C2" w:rsidRDefault="00AC42C2" w:rsidP="00AC42C2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Патриотическое воспитание дошкольников - актуальная проблема в условиях современной России. Актуальность заключается в том, что современные дети мало знают о родном городе, стране, особенностях народных традициях, часто равнодушны к близким людям, редко сострадают чужому горю.</w:t>
      </w:r>
    </w:p>
    <w:p w:rsidR="00AC42C2" w:rsidRPr="00AC42C2" w:rsidRDefault="00AC42C2" w:rsidP="00AC42C2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содержании Федеральной Образовательной Программе  Дошкольного Образования отмечена острая необходимость активации процесса воспитания патриотизма дошкольников, потому что именно в детском возрасте закладываются чувство любви к Родине, система ценностей, жизненные ориентиры. Своевременное и грамотное нравственно-патриотическое воспитание дошкольников - основа формирования будущего гражданина своей страны.</w:t>
      </w:r>
    </w:p>
    <w:p w:rsidR="00AC42C2" w:rsidRPr="00AC42C2" w:rsidRDefault="00AC42C2" w:rsidP="00AC42C2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Именно патриотическое воспитание помогает ребенку соответствовать требованиям Федеральной образовательной программе, согласно которой дошкольники сегодня решают задачи воспитательной направленности на приобщение детей к ценностям «человек», «семья», «познание», «Родина», «природа».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того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чтобы сформировать духовно-нравственные ценности любознательность, пытливость, способность решать познавательные и поисковые задачи, использую в своей работе, такую форму как, коллекционирование.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Которое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имеет огромные возможности для развития детей,  расширяя кругозор, развивая познавательную активность. Дошкольники учатся классифицировать предметы на виды, подбирают реальные материал или образный для того, чтобы обсудить признаки,  по которым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определяют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подходит ли данный предмет для коллекции, обсуждаемый материал помещая в таблицу.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Однажды мной была предложена детям коллекция деревянных ложек. Она очень  заинтересовала ребят. Дети начали задавать вопросы о ней: Кто собрал? Где взяли? И я рассказала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детям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создала свою коллекцию деревянных ложек.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Спросила у детей есть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 у них дома коллекции. Ребята с радостью вспомнили, что у кого-то есть коллекция машины, куклы, камни, ракушки. Так родилась идея </w:t>
      </w:r>
      <w:r w:rsidRPr="00AC42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C42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нашей групповой коллекции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Кто-то из детей предложил собрать коллекцию магнитов с изображением достопримечательность, природа, город.</w:t>
      </w:r>
    </w:p>
    <w:p w:rsidR="00AC42C2" w:rsidRPr="00AC42C2" w:rsidRDefault="00AC42C2" w:rsidP="00AC4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Уже на  следующий день  утром каждый принес из дома свои магниты. Родители стали участниками помогали детям собирать коллекцию. В процессе беседы и рассматривания коллекции дети отметили, что в России  очень много красивых городов (Москва, Санкт-Петербург, Ярославль и </w:t>
      </w:r>
      <w:proofErr w:type="spell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т.д</w:t>
      </w:r>
      <w:proofErr w:type="spell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Выяснили с детьми, что магниты  можно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классифицировать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виды</w:t>
      </w:r>
      <w:r w:rsidRPr="00AC4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достопримечательность, природа и город, а  кто-то из детей предложил разложить еще по одному признаку - по форме.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Ребятам было очень интересно узнавать факты про города, делать свои открытия.  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процессе этой деятельности</w:t>
      </w:r>
      <w:r w:rsidRPr="00AC4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детей формировалась познавательная активность и бережное отношение к малым уголкам нашей Родины.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ind w:right="26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ind w:right="26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2) Для создания следующей коллекции почитала дошкольникам  рассказ в стихах Самуила Яковлевича Маршака «Круглый год»  Беседуя с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детьми</w:t>
      </w:r>
      <w:proofErr w:type="gramEnd"/>
      <w:r w:rsidRPr="00AC42C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задала вопросы: «Чем времена года отличаются друг от друга (сравнивали сезоны попарно)?»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;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«Какие природны</w:t>
      </w:r>
      <w:r w:rsidRPr="00AC42C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е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явления</w:t>
      </w:r>
      <w:r w:rsidRPr="00AC42C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общественные</w:t>
      </w:r>
      <w:r w:rsidRPr="00AC42C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события характерны для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каждого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сезона?»; «Как догадаться,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какое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время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года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дворе?»;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«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Что нравится (или не нравится) в каждом времени года?».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Затем дети объясняли свой выбор и поделились своими предпочтениями в отношении каждого сезона. Дети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рассказали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какое время года им больше нравится.</w:t>
      </w:r>
      <w:r w:rsidRPr="00AC4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ребятами обсудила, какие изменения происходят в природе и обществе в разные сезоны, и как можно определить, какое время года наступило. Все это помогло нам лучше понять и оценить прекрасное разнообразие, которое приносит каждый из времен года.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ind w:right="26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Предложила детям из множества карточек с изображениями сезонных событий 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ind w:right="26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взять   по одной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поделившись на четыре группы (по сезонам). Дети наклеивали  свои карточки («метки») на плотный лист бумаги – создавая 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58"/>
          <w:w w:val="15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картину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59"/>
          <w:w w:val="15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сезона.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57"/>
          <w:w w:val="15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Затем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59"/>
          <w:w w:val="15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эти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58"/>
          <w:w w:val="15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листы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59"/>
          <w:w w:val="15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прикрепили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59"/>
          <w:w w:val="15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59"/>
          <w:w w:val="15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большой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59"/>
          <w:w w:val="15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схеме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«круглого года», предварительно вычерченной на листе ватмана в виде круга с четырьмя секторами.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ind w:right="263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закрепления знаний о временах года дошкольники  вместе с родителями  подбирали 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11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наклеивали 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11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схему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соответствующие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каждому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сезону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вырезк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и-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«метки» о природе, деревьях 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и 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делали 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надписи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(сезоны,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месяцы)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ind w:right="267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целях закрепления  умения определять и называть признаки времен года; формирования  познавательного  интереса,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AC42C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любви к  природе, и уважение к ней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Так же было рекомендовано  родителям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почитать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детям  - книги Виталия  Валентиновича Бианки «Синичкин календарь», «Мышонок Пик». </w:t>
      </w:r>
    </w:p>
    <w:p w:rsidR="00AC42C2" w:rsidRPr="00AC42C2" w:rsidRDefault="00AC42C2" w:rsidP="00AC42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AC4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3). Как-то девочка пришла в детский сад с браслетом из камней</w:t>
      </w:r>
      <w:proofErr w:type="gramStart"/>
      <w:r w:rsidRPr="00AC42C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.</w:t>
      </w:r>
      <w:proofErr w:type="gramEnd"/>
      <w:r w:rsidRPr="00AC42C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Дети увидев браслет подошли к ней и начали задавать  вопрос, а «Из чего у тебя браслет?», «Кто подарил?» Предложила детям рассмотреть </w:t>
      </w:r>
      <w:proofErr w:type="gramStart"/>
      <w:r w:rsidRPr="00AC42C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камни</w:t>
      </w:r>
      <w:proofErr w:type="gramEnd"/>
      <w:r w:rsidRPr="00AC42C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которые были у нас в группе. </w:t>
      </w:r>
    </w:p>
    <w:p w:rsidR="00AC42C2" w:rsidRPr="00AC42C2" w:rsidRDefault="00AC42C2" w:rsidP="00AC42C2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Open Sans" w:eastAsia="Times New Roman" w:hAnsi="Open Sans" w:cs="Times New Roman"/>
          <w:color w:val="000000" w:themeColor="text1"/>
          <w:sz w:val="28"/>
          <w:szCs w:val="28"/>
          <w:lang w:eastAsia="ru-RU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 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коллекции оказались  строительные камни, поделочные камни и даже один драгоценный образец, такой как лунный камень.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Ребята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рассмотрев камни рассказали, чем эти камни похожи и чем они отличаются. Тогда  детям предложила поместить каждую группу камней в отдельный ящик. А после обсудили для чего используют люди эти камни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.. 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Одни - для сооружения зданий и дорог, другие - для отделки помещений, изготовления скульптур, третьи - для украшений.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Ребята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рассказали из чего построены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них дома, какие украшения из камней носит их мама и бабушка.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Дети с большим удовольствием рассказывали родителям о создании коллекции камней, а родителям мной </w:t>
      </w:r>
      <w:proofErr w:type="spell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былорекомендовано</w:t>
      </w:r>
      <w:proofErr w:type="spell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прочитать сборник сказок Павла Петровича  Бажова «Малахитовая шкатулка», «Серебряное копытце»; ребята решили посмотреть, есть ли дома какие-либо поделки, украшения из камня; по возможности, принести в детский сад что- либо из найденных вещей, чтобы все дети смогли увидеть, как они 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выглядят.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В течени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и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недели дети  приносили украшения из камней и  картины украшенные камнями.</w:t>
      </w:r>
    </w:p>
    <w:p w:rsidR="00AC42C2" w:rsidRPr="00AC42C2" w:rsidRDefault="00AC42C2" w:rsidP="00AC42C2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Так дошкольники  научились</w:t>
      </w:r>
      <w:r w:rsidRPr="00AC42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классифицировать камни по разным признакам. 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4). В целях</w:t>
      </w:r>
      <w:r w:rsidRPr="00AC42C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/>
        </w:rPr>
        <w:t xml:space="preserve"> закрепления  и уточнения   представлений детей о видах </w:t>
      </w:r>
      <w:r w:rsidRPr="00AC42C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транспорта</w:t>
      </w:r>
      <w:r w:rsidRPr="00AC42C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/>
        </w:rPr>
        <w:t> с конкретной классификацией названий </w:t>
      </w:r>
      <w:r w:rsidRPr="00AC42C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транспорта</w:t>
      </w:r>
      <w:r w:rsidRPr="00AC42C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AC42C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(</w:t>
      </w:r>
      <w:proofErr w:type="gramStart"/>
      <w:r w:rsidRPr="00AC42C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водный</w:t>
      </w:r>
      <w:proofErr w:type="gramEnd"/>
      <w:r w:rsidRPr="00AC42C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, воздушный, наземный)</w:t>
      </w:r>
      <w:r w:rsidRPr="00AC42C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/>
        </w:rPr>
        <w:t>. В группе была создана коллекция «Транспорт»</w:t>
      </w:r>
    </w:p>
    <w:p w:rsidR="00AC42C2" w:rsidRPr="00AC42C2" w:rsidRDefault="00AC42C2" w:rsidP="00AC42C2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Работу начала   с прочтения рассказа в стихах Самуила </w:t>
      </w:r>
      <w:proofErr w:type="spell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Явковлевича</w:t>
      </w:r>
      <w:proofErr w:type="spell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Маршака под названием "Почта", для того чтобы ввести ребят в тему сравнили транспорт и средства которое доставляют  письма. Находили с ребятами сходство и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различие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например  (например, самолет - пароход; пароход - поезд; поезд - автомобиль и так далее). Таким образом, был  определен  первый принцип классификации – среда передвижения: воздушный, водный и сухопутный транспорт. Затем мы рассмотрели  иллюстрации на карточках и разбили  их на три соответствующие группы. Выяснили,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какие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виды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транспорта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есть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нашем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городе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(местности),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кто из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детей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каком виде транспорта путешествовал (ездил на дачу, в дальнее 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путешествие). С большим интересом дети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рассказывали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какой у них транспорт в семье, в городе. Ребята поделись друг с другом тем, что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рассказали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 на каком транспорте ездит тетя, бабушка и т.д.</w:t>
      </w:r>
    </w:p>
    <w:p w:rsidR="00AC42C2" w:rsidRPr="00AC42C2" w:rsidRDefault="00AC42C2" w:rsidP="00AC42C2">
      <w:pPr>
        <w:widowControl w:val="0"/>
        <w:autoSpaceDE w:val="0"/>
        <w:autoSpaceDN w:val="0"/>
        <w:spacing w:before="59" w:after="0" w:line="240" w:lineRule="auto"/>
        <w:ind w:right="261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Обсудили, что заставляет двигаться автомобиль, поезд, самолет (двигатель, мотор). Рассматривали карточки-иллюстрации с изображениями транспортных средств, приводимых в движение силой природы (ветра, течением реки): парусники, плоты, воздушные шары и планеры. Наметили  еще одно основание классификации: транспо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рт с дв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игателем (мотором) - без двигателя.</w:t>
      </w:r>
    </w:p>
    <w:p w:rsidR="00AC42C2" w:rsidRPr="00AC42C2" w:rsidRDefault="00AC42C2" w:rsidP="00AC42C2">
      <w:pPr>
        <w:widowControl w:val="0"/>
        <w:autoSpaceDE w:val="0"/>
        <w:autoSpaceDN w:val="0"/>
        <w:spacing w:before="1" w:after="0" w:line="240" w:lineRule="auto"/>
        <w:ind w:right="262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Заполнили классификационную таблицу небольшими карточкам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и-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вырезками, разделили  весь транспорт на виды по среде передвижения (воздушный - водный - сухопутный) и по наличию (отсутствию) двигателя (например: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11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теплоход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14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парусник;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11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автомобиль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12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велосипед;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12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самолет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воздушный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шар) 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ind w:right="2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У дошкольников появился интерес к изучению данной темы и  желание больше узнавать о </w:t>
      </w:r>
      <w:proofErr w:type="spell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нѐ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proofErr w:type="spellEnd"/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ind w:right="26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Предложила детям дома с родителями подобрать картинки с разными видами транспорта, чтобы сделать общую таблицу в группе более полной и красочной, дополняя ее по мере появления новых иллюстраций.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ind w:right="267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 взяли домой классификационные таблички, заполняли  их</w:t>
      </w:r>
      <w:r w:rsidRPr="00AC42C2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вместе с родителями и сделали  надписи, в процессе домашней деятельности дети  закрепили знания  о  разных  видах транспорта, повысила  речевую и продуктивную деятельность. </w:t>
      </w:r>
    </w:p>
    <w:p w:rsidR="00AC42C2" w:rsidRPr="00AC42C2" w:rsidRDefault="00AC42C2" w:rsidP="00AC42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42C2" w:rsidRPr="00AC42C2" w:rsidRDefault="00AC42C2" w:rsidP="00AC42C2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Мой  опыт работы по данной теме позволяет сделать выводы о том, что коллекционирование является действительно доступным, интересным, результативным направлением познавательной деятельности с детьми дошкольного возраста. </w:t>
      </w:r>
    </w:p>
    <w:p w:rsidR="00AC42C2" w:rsidRPr="00AC42C2" w:rsidRDefault="00AC42C2" w:rsidP="00AC42C2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42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Очень важно, как можно раньше пробудить в ребенке любовь к родной земле, родному дому и семье, воспитывать чувство гордости за свою Родину, ее достижениям, развивать интерес к явлениям общественной жизни. Ведь все это и составляет исток патриотизма. Коллекции, как маленькие частички окружающего ребенка мира взращивают в детской душе семена любви к родному дому, семье и к родной природе. Это и есть основа патриотического воспитания</w:t>
      </w: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9FAFA"/>
        </w:rPr>
        <w:t>.</w:t>
      </w:r>
    </w:p>
    <w:p w:rsidR="00AC42C2" w:rsidRPr="00AC42C2" w:rsidRDefault="00AC42C2" w:rsidP="00AC42C2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AC42C2" w:rsidRPr="00AC42C2">
          <w:pgSz w:w="11910" w:h="16840"/>
          <w:pgMar w:top="480" w:right="300" w:bottom="1220" w:left="620" w:header="0" w:footer="1032" w:gutter="0"/>
          <w:cols w:space="720"/>
        </w:sectPr>
      </w:pPr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proofErr w:type="gramStart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Думаю</w:t>
      </w:r>
      <w:proofErr w:type="gramEnd"/>
      <w:r w:rsidRPr="00AC4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мы будем продолжать формировать  познавательную активность через коллекционирование.</w:t>
      </w:r>
    </w:p>
    <w:p w:rsidR="00AC42C2" w:rsidRDefault="00AC42C2" w:rsidP="00AC42C2">
      <w:pPr>
        <w:tabs>
          <w:tab w:val="left" w:pos="2025"/>
        </w:tabs>
        <w:rPr>
          <w:sz w:val="28"/>
          <w:szCs w:val="28"/>
        </w:rPr>
      </w:pPr>
    </w:p>
    <w:p w:rsidR="00AC42C2" w:rsidRDefault="00AC42C2" w:rsidP="00AC42C2">
      <w:pPr>
        <w:rPr>
          <w:sz w:val="28"/>
          <w:szCs w:val="28"/>
        </w:rPr>
      </w:pPr>
    </w:p>
    <w:p w:rsidR="0094209E" w:rsidRPr="00AC42C2" w:rsidRDefault="00AC42C2" w:rsidP="00AC42C2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94209E" w:rsidRPr="00AC4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C2"/>
    <w:rsid w:val="00500628"/>
    <w:rsid w:val="00685783"/>
    <w:rsid w:val="0094209E"/>
    <w:rsid w:val="00AC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C42C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AC42C2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C42C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basedOn w:val="a0"/>
    <w:link w:val="a3"/>
    <w:uiPriority w:val="99"/>
    <w:locked/>
    <w:rsid w:val="00AC42C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2026-03-02T14:07:00Z</dcterms:created>
  <dcterms:modified xsi:type="dcterms:W3CDTF">2026-03-02T14:16:00Z</dcterms:modified>
</cp:coreProperties>
</file>