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body>
    <w:p w14:paraId="00000001">
      <w:pPr>
        <w:spacing w:line="240" w:lineRule="auto"/>
        <w:jc w:val="center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 ВОПРОСУ О МОТИВАЦИИ В МУЗЫКАЛЬНОМ ОБРАЗОВАНИИ.</w:t>
      </w:r>
    </w:p>
    <w:p w14:paraId="00000002">
      <w:pPr>
        <w:spacing w:line="240" w:lineRule="auto"/>
        <w:jc w:val="right"/>
        <w:rPr>
          <w:rFonts w:ascii="Times New Roman" w:cs="Times New Roman" w:hAnsi="Times New Roman"/>
          <w:b w:val="off"/>
          <w:bCs w:val="off"/>
          <w:i/>
          <w:iCs/>
          <w:sz w:val="24"/>
          <w:szCs w:val="24"/>
        </w:rPr>
      </w:pPr>
      <w:r>
        <w:rPr>
          <w:rFonts w:ascii="Times New Roman" w:cs="Times New Roman" w:hAnsi="Times New Roman"/>
          <w:b w:val="off"/>
          <w:bCs w:val="off"/>
          <w:i/>
          <w:iCs/>
          <w:sz w:val="24"/>
          <w:szCs w:val="24"/>
        </w:rPr>
        <w:t>Каменских Наталья А</w:t>
      </w:r>
      <w:r>
        <w:rPr>
          <w:rFonts w:ascii="Times New Roman" w:cs="Times New Roman" w:hAnsi="Times New Roman"/>
          <w:b w:val="off"/>
          <w:bCs w:val="off"/>
          <w:i/>
          <w:iCs/>
          <w:sz w:val="24"/>
          <w:szCs w:val="24"/>
        </w:rPr>
        <w:t>лександровна</w:t>
      </w:r>
    </w:p>
    <w:p w14:paraId="00000003">
      <w:pPr>
        <w:spacing w:line="240" w:lineRule="auto"/>
        <w:jc w:val="right"/>
        <w:rPr>
          <w:rFonts w:ascii="Times New Roman" w:cs="Times New Roman" w:hAnsi="Times New Roman"/>
          <w:b w:val="off"/>
          <w:bCs w:val="off"/>
          <w:i/>
          <w:iCs/>
          <w:sz w:val="22"/>
          <w:szCs w:val="22"/>
        </w:rPr>
      </w:pPr>
      <w:r>
        <w:rPr>
          <w:rFonts w:ascii="Times New Roman" w:cs="Times New Roman" w:hAnsi="Times New Roman"/>
          <w:b w:val="off"/>
          <w:bCs w:val="off"/>
          <w:i/>
          <w:iCs/>
          <w:color w:val="333333"/>
          <w:sz w:val="24"/>
          <w:szCs w:val="24"/>
          <w:highlight w:val="white"/>
          <w:rtl w:val="off"/>
          <w:lang w:val="en-US"/>
        </w:rPr>
        <w:t>Саратовский областной колледж искусств</w:t>
      </w: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4"/>
          <w:szCs w:val="24"/>
          <w:rtl w:val="off"/>
          <w:lang w:val="en-US"/>
        </w:rPr>
        <w:t xml:space="preserve"> </w:t>
      </w:r>
    </w:p>
    <w:p w14:paraId="00000004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right="0" w:firstLine="708"/>
        <w:jc w:val="both"/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Что означает слово “мотивация”? 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>Этот термин происходит от латинского слова “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  <w:lang w:val="en-US"/>
        </w:rPr>
        <w:t>motus”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 xml:space="preserve"> - “движения”.</w:t>
      </w:r>
      <w:r>
        <w:rPr>
          <w:rFonts w:ascii="Times New Roman" w:cs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 xml:space="preserve">Это мотив, побуждающий любое движение, желание, идея, чувство, представление о чём-либо. Всемирная паутина, всемирный “разум” даёт множество вариантов толкования понятия “мотивация”. Один из них, согласно толковому словарю Владимира Даля, мотив в переводе с французского означает побудительную причину, повод. 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 xml:space="preserve"> Немотивированный человек, который ни к чему не стремится, мало чего может достигнуть в жизни. И, наоборот, если поставлена цель, можно достичь очень высоких результатов. [1]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 xml:space="preserve"> 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  <w:highlight w:val="none"/>
        </w:rPr>
        <w:t>Фёдор Михайлович Достоевский писал, что “жизнь задыхается без цели”.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 xml:space="preserve"> </w:t>
      </w:r>
    </w:p>
    <w:p w14:paraId="00000005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08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 xml:space="preserve">В конце 50-х годов ХХ века американский психолог Фредерик Герцберг создал двухфакторную теорию мотивации. Она основана на базовых потребностях взрослого человека и состояла из факторов, позволяющих оценить свою удовлетворённость от выполненной работы: факторы, удерживающие на работе и факторы, мотивирующие к работе. [2]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Мотивация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—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это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активные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 xml:space="preserve">действия, ведущие нас к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цели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.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Так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 xml:space="preserve">определяют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мотивацию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психиатры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>-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исследователи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Элеанор Симпсон и Питер Болсам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из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Колумбийского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университета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.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Проще говоря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,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мотивация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—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это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сила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,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которая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побуждает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нас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выполнять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задачи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,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браться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за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новые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проекты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и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вкладываться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 xml:space="preserve"> в 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ru-RU"/>
        </w:rPr>
        <w:t>дела</w:t>
      </w:r>
      <w:r>
        <w:rPr>
          <w:rFonts w:ascii="Times New Roman" w:cs="Times New Roman" w:hAnsi="Times New Roman"/>
          <w:color w:val="000000"/>
          <w:sz w:val="24"/>
          <w:szCs w:val="24"/>
          <w:highlight w:val="white"/>
          <w:rtl w:val="off"/>
          <w:lang w:val="en-US"/>
        </w:rPr>
        <w:t>.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[3]</w:t>
      </w:r>
    </w:p>
    <w:p w14:paraId="00000006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08"/>
        <w:jc w:val="both"/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 xml:space="preserve"> 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>Итак, мо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>тивация является о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>дним из важных компонентов любой деятельности. Ученик, как и любой ребёнок может быть замотивирован и не замотивирован, заинтересован и не заинтересован, побужден к активному действию и не побуждён.  Мы, как педагоги, понимаем, чаще за словами “не смог”, “не успел выполнить домашнее задание, к примеру, кроется слово “не захотел”, главным в этом случае является отсутствие мотивации выполнять это задание.</w:t>
      </w:r>
    </w:p>
    <w:p w14:paraId="00000007">
      <w:pPr>
        <w:pStyle w:val="Normal(Web)"/>
        <w:shd w:val="clear" w:color="auto" w:fill="ffffff"/>
        <w:spacing w:before="0" w:after="150" w:line="240" w:lineRule="auto"/>
        <w:ind w:firstLine="708"/>
        <w:jc w:val="both"/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>Понятие “мотивация” одни ученые трактуют как “совокупность стойких мотивов, побуждений, определяющих содержание, направленность и характер деятельности личности, ее поведение” [4], а другие считают мотивацией процесс действия мотивов; совокупность стойких мотивов при наличии доминирующего, выражающая направленность личности, ценностные ориентации, определяющая ее деятельность и формирующаяся в процессе воспитания [5]. В качестве мотивационных ориентиров здесь могут выступать внешние мотивы (например, мотив достижения) и внутренние мотивы (ориентация на процесс и результат своей деятельности). [6]</w:t>
      </w:r>
    </w:p>
    <w:p w14:paraId="00000008">
      <w:pPr>
        <w:pStyle w:val="Normal(Web)"/>
        <w:shd w:val="clear" w:color="auto" w:fill="ffffff"/>
        <w:spacing w:before="0" w:after="150" w:line="240" w:lineRule="auto"/>
        <w:ind w:firstLine="708"/>
        <w:jc w:val="both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Факторы мотивации:</w:t>
      </w:r>
    </w:p>
    <w:p w14:paraId="00000009">
      <w:pPr>
        <w:pStyle w:val="Normal(Web)"/>
        <w:shd w:val="clear" w:color="auto" w:fill="ffffff"/>
        <w:spacing w:before="0" w:after="15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1) “Я хочу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этим заниматься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, потому что мне это нравится, я мечтаю об этом, я хочу </w:t>
      </w:r>
      <w:r>
        <w:rPr>
          <w:rFonts w:ascii="Times New Roman" w:cs="Times New Roman" w:hAnsi="Times New Roman"/>
          <w:color w:val="000000"/>
          <w:sz w:val="24"/>
          <w:szCs w:val="24"/>
        </w:rPr>
        <w:t>выступать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на сцене”. Мотивация почти 100%. Учащемуся нравится само искусство, он с раннего детства мечтает о сцене,  у него горят глаза, когда он говорит о музыке, учащийся влюблён в инструмент, на котором занимается, в педагога, у которого </w:t>
      </w:r>
      <w:r>
        <w:rPr>
          <w:rFonts w:ascii="Times New Roman" w:cs="Times New Roman" w:hAnsi="Times New Roman"/>
          <w:color w:val="000000"/>
          <w:sz w:val="24"/>
          <w:szCs w:val="24"/>
        </w:rPr>
        <w:t>он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обучается, ученик хочет быть похожим на своего преподавателя в своем искусстве, максимально “взять” у своего педагога всё самое лучшее, собрать и преумножить. Идеальный вариант, который довольно редко встречается. В этом случае не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требуется никакой внешней мотивации, никаких “подстёгиваний”, “внешних раздражителей”, учащийся самостоятельно выполняет </w:t>
      </w:r>
      <w:r>
        <w:rPr>
          <w:rFonts w:ascii="Times New Roman" w:cs="Times New Roman" w:hAnsi="Times New Roman"/>
          <w:color w:val="000000"/>
          <w:sz w:val="24"/>
          <w:szCs w:val="24"/>
        </w:rPr>
        <w:t>домашние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задания, на занятия доходит без опозданий и на самих занятиях не отвлекается на посторонние предметы. О таком ученике говорят: “схватывает на лету”, “впитывает как губка”, он мотивирован и “заряжен”. С таким учеником легко и приятно заниматься, такой ученик способен заниматься долго, плодотворно, он будет преодолевать усталость и временные неудачи, мотивация будет оставаться на должном уровне даже спустя долгое время. Даже если у такого ученика недостаточно природных данных, то своим желанием заниматься он может достичь куда больше, чем такой же учащийся без положительной мотивации.</w:t>
      </w:r>
    </w:p>
    <w:p w14:paraId="0000000A">
      <w:pPr>
        <w:pStyle w:val="Normal(Web)"/>
        <w:shd w:val="clear" w:color="auto" w:fill="ffffff"/>
        <w:spacing w:before="0" w:after="150" w:line="240" w:lineRule="auto"/>
        <w:ind w:right="0"/>
        <w:jc w:val="both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2) “Я позанимаюсь, пока я не найду что-то ещё более интересное”</w:t>
      </w:r>
      <w:r>
        <w:rPr>
          <w:rFonts w:ascii="Times New Roman" w:cs="Times New Roman" w:hAnsi="Times New Roman"/>
          <w:color w:val="000000"/>
          <w:sz w:val="24"/>
          <w:szCs w:val="24"/>
        </w:rPr>
        <w:t>. Средний не очень надежный вариант для подростков. В этом случае можно говорить о более старшем ребёнке, который приходит в ДМШ или в ДШИ с желанием ознакомиться с одним из популярных инструментов эстрадного отделения и не вдумываться в предметы теоретического цикла.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Мотивация узнать что-то новое у таких учащихся невысока, может снижаться при небольших трудностях. Таких учащихся чаще интересует получение небольшого объёма знаний, достаточных для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их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использования в компании друзей, для создания музыкальных коллективов на базе школ, дополнительных кружков.  Но, как известно, ничего не бывает более постоянного, чем временное. На таких условиях </w:t>
      </w:r>
      <w:r>
        <w:rPr>
          <w:rFonts w:ascii="Times New Roman" w:cs="Times New Roman" w:hAnsi="Times New Roman"/>
          <w:color w:val="000000"/>
          <w:sz w:val="24"/>
          <w:szCs w:val="24"/>
        </w:rPr>
        <w:t>создаются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счастливые случаи, “временные” увлечения часто перерастают в постоянные и в дальнейшем помогают развить сообразительность, гибкость ума, терпение, трудолюбие. Этот вопрос объёмен и сложен, так как привыкание к нему требует труда и самодисциплины. </w:t>
      </w:r>
    </w:p>
    <w:p w14:paraId="0000000B">
      <w:pPr>
        <w:pStyle w:val="Normal(Web)"/>
        <w:shd w:val="clear" w:color="auto" w:fill="ffffff"/>
        <w:spacing w:before="0" w:after="150" w:line="240" w:lineRule="auto"/>
        <w:ind w:right="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3) “Я должен, потому что меня заставили (родители, к примеру)”. Плохой вариант, который часто встречается среди учащихся ДШИ и ДМШ. Мотивация на нуле или почти на нуле. Родители записывают ребенка в такие школы, потому что хотят привлечь сына или дочь к прекрасному, развить вкус, внимание и отвлечь от гаджетов и плохих компаний, но чаще всего дочь или сын сами того не очень-то хотят. Н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а принуждении и очень небольшом проценте интереса к занятиям на первых порах и на “кнуте” без “пряника” долго и, главное, продуктивно заниматься невозможно. Через очень небольшой промежуток времени, когда наступит ситуация </w:t>
      </w:r>
      <w:r>
        <w:rPr>
          <w:rFonts w:ascii="Times New Roman" w:cs="Times New Roman" w:hAnsi="Times New Roman"/>
          <w:color w:val="000000"/>
          <w:sz w:val="24"/>
          <w:szCs w:val="24"/>
          <w:u w:val="none"/>
        </w:rPr>
        <w:t xml:space="preserve">“возврата </w:t>
      </w:r>
      <w:r>
        <w:rPr>
          <w:rFonts w:ascii="Times New Roman" w:cs="Times New Roman" w:hAnsi="Times New Roman"/>
          <w:color w:val="000000"/>
          <w:sz w:val="24"/>
          <w:szCs w:val="24"/>
          <w:u w:val="none"/>
        </w:rPr>
        <w:t>долгов</w:t>
      </w:r>
      <w:r>
        <w:rPr>
          <w:rFonts w:ascii="Times New Roman" w:cs="Times New Roman" w:hAnsi="Times New Roman"/>
          <w:color w:val="000000"/>
          <w:sz w:val="24"/>
          <w:szCs w:val="24"/>
          <w:u w:val="none"/>
        </w:rPr>
        <w:t>”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(отчёт, контрольный урок, первый экзамен) легко получить негативную реакцию, раздражение и даже агрессию на педагога. Сложно будет преодолеть невидимую стену непонимания (и нежелания заниматься музыкой) между учащимся и педагогом. В этом случае ребенок будет отбывать что-то вроде “наказания” в виде всевозможных уроков музыки (специальный инструмент, ансамбль, оркестр, хор, сольфеджио, музыкальная литература или слушание музыки), не осознавая ничего и не запоминая даже имен педагогов, а успеваемость по всем предметам будет стремиться к нулю. В результате образуется тяжелая ситуация для всех педагогов, которые занимаются с таким учащимся: ребенок, грубо говоря, становится “балластом” в школе, который просто проводит время на занятиях, не выполняя заданий педагогов, приобретая ненужную ему и его родителям “популярность” как нерадивого тяжелого ученика. Родители, конечно же, будут заставлять ребёнка выполнять домашние задания, садиться за инструмент, но всё это будет сопровождено другой, ещё более негативной мотивацией. К примеру, “пока не позанимаешь, не пойдешь гулять”, “пока не выучишь пьесу, не пойдём в кино”, “пока не сделаешь домашнее задание, не отдам телефон” и так далее. А ребёнок будет всячески оттягивать момент выполнения домашнего задания, отвлекаясь на гаджеты или очень срочные дела.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Но элемент чуда всё же присутствует: это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переход в “вынужденную” любовь к делу через дисциплину, терпение, преодоление себя, но на практике это занимает большое количество времени и сил с обеих сторон. </w:t>
      </w:r>
    </w:p>
    <w:p w14:paraId="0000000C"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“</w:t>
      </w:r>
      <w:r>
        <w:rPr>
          <w:rFonts w:ascii="Times New Roman" w:cs="Times New Roman" w:hAnsi="Times New Roman"/>
          <w:b/>
          <w:bCs/>
          <w:sz w:val="24"/>
          <w:szCs w:val="24"/>
        </w:rPr>
        <w:t>Союзники</w:t>
      </w:r>
      <w:r>
        <w:rPr>
          <w:rFonts w:ascii="Times New Roman" w:cs="Times New Roman" w:hAnsi="Times New Roman"/>
          <w:b/>
          <w:bCs/>
          <w:sz w:val="24"/>
          <w:szCs w:val="24"/>
        </w:rPr>
        <w:t>” мотивации:</w:t>
      </w:r>
    </w:p>
    <w:p w14:paraId="0000000D"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- 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интерес</w:t>
      </w:r>
      <w:r>
        <w:rPr>
          <w:rFonts w:ascii="Times New Roman" w:cs="Times New Roman" w:hAnsi="Times New Roman"/>
          <w:sz w:val="24"/>
          <w:szCs w:val="24"/>
        </w:rPr>
        <w:t xml:space="preserve"> к своему делу, который нужно постоянно подпитывать. Педагогам и родителям  </w:t>
      </w:r>
      <w:r>
        <w:rPr>
          <w:rFonts w:ascii="Times New Roman" w:cs="Times New Roman" w:hAnsi="Times New Roman"/>
          <w:sz w:val="24"/>
          <w:szCs w:val="24"/>
        </w:rPr>
        <w:t xml:space="preserve">желательно </w:t>
      </w:r>
      <w:r>
        <w:rPr>
          <w:rFonts w:ascii="Times New Roman" w:cs="Times New Roman" w:hAnsi="Times New Roman"/>
          <w:sz w:val="24"/>
          <w:szCs w:val="24"/>
        </w:rPr>
        <w:t>(</w:t>
      </w:r>
      <w:r>
        <w:rPr>
          <w:rFonts w:ascii="Times New Roman" w:cs="Times New Roman" w:hAnsi="Times New Roman"/>
          <w:sz w:val="24"/>
          <w:szCs w:val="24"/>
        </w:rPr>
        <w:t>но здесь уместнее слово “</w:t>
      </w:r>
      <w:r>
        <w:rPr>
          <w:rFonts w:ascii="Times New Roman" w:cs="Times New Roman" w:hAnsi="Times New Roman"/>
          <w:sz w:val="24"/>
          <w:szCs w:val="24"/>
        </w:rPr>
        <w:t>нужно”</w:t>
      </w:r>
      <w:r>
        <w:rPr>
          <w:rFonts w:ascii="Times New Roman" w:cs="Times New Roman" w:hAnsi="Times New Roman"/>
          <w:sz w:val="24"/>
          <w:szCs w:val="24"/>
        </w:rPr>
        <w:t>) с самого начала помогать ребёнку плавно входить в мир музыки</w:t>
      </w:r>
      <w:r>
        <w:rPr>
          <w:rFonts w:ascii="Times New Roman" w:cs="Times New Roman" w:hAnsi="Times New Roman"/>
          <w:sz w:val="24"/>
          <w:szCs w:val="24"/>
        </w:rPr>
        <w:t xml:space="preserve">, познавать радости и неминуемые сложности. Процесс обучения тернист, но очень интересен. </w:t>
      </w:r>
      <w:r>
        <w:rPr>
          <w:rFonts w:ascii="Times New Roman" w:cs="Times New Roman" w:hAnsi="Times New Roman"/>
          <w:sz w:val="24"/>
          <w:szCs w:val="24"/>
        </w:rPr>
        <w:t>Важны э</w:t>
      </w:r>
      <w:r>
        <w:rPr>
          <w:rFonts w:ascii="Times New Roman" w:cs="Times New Roman" w:hAnsi="Times New Roman"/>
          <w:sz w:val="24"/>
          <w:szCs w:val="24"/>
        </w:rPr>
        <w:t>м</w:t>
      </w:r>
      <w:r>
        <w:rPr>
          <w:rFonts w:ascii="Times New Roman" w:cs="Times New Roman" w:hAnsi="Times New Roman"/>
          <w:sz w:val="24"/>
          <w:szCs w:val="24"/>
        </w:rPr>
        <w:t xml:space="preserve">оции </w:t>
      </w:r>
      <w:r>
        <w:rPr>
          <w:rFonts w:ascii="Times New Roman" w:cs="Times New Roman" w:hAnsi="Times New Roman"/>
          <w:sz w:val="24"/>
          <w:szCs w:val="24"/>
        </w:rPr>
        <w:t>учащихся</w:t>
      </w:r>
      <w:r>
        <w:rPr>
          <w:rFonts w:ascii="Times New Roman" w:cs="Times New Roman" w:hAnsi="Times New Roman"/>
          <w:sz w:val="24"/>
          <w:szCs w:val="24"/>
        </w:rPr>
        <w:t>, удовольствие от процесса обучения, приобретения знаний и навыков</w:t>
      </w:r>
      <w:r>
        <w:rPr>
          <w:rFonts w:ascii="Times New Roman" w:cs="Times New Roman" w:hAnsi="Times New Roman"/>
          <w:sz w:val="24"/>
          <w:szCs w:val="24"/>
        </w:rPr>
        <w:t>.</w:t>
      </w:r>
      <w:r>
        <w:rPr>
          <w:rFonts w:ascii="Times New Roman" w:cs="Times New Roman" w:hAnsi="Times New Roman"/>
          <w:sz w:val="24"/>
          <w:szCs w:val="24"/>
        </w:rPr>
        <w:t xml:space="preserve"> Часто это “стирается” по пути к </w:t>
      </w:r>
      <w:r>
        <w:rPr>
          <w:rFonts w:ascii="Times New Roman" w:cs="Times New Roman" w:hAnsi="Times New Roman"/>
          <w:sz w:val="24"/>
          <w:szCs w:val="24"/>
        </w:rPr>
        <w:t>результату</w:t>
      </w:r>
      <w:r>
        <w:rPr>
          <w:rFonts w:ascii="Times New Roman" w:cs="Times New Roman" w:hAnsi="Times New Roman"/>
          <w:sz w:val="24"/>
          <w:szCs w:val="24"/>
        </w:rPr>
        <w:t xml:space="preserve">. Необходимо учить </w:t>
      </w:r>
      <w:r>
        <w:rPr>
          <w:rFonts w:ascii="Times New Roman" w:cs="Times New Roman" w:hAnsi="Times New Roman"/>
          <w:sz w:val="24"/>
          <w:szCs w:val="24"/>
        </w:rPr>
        <w:t>детей</w:t>
      </w:r>
      <w:r>
        <w:rPr>
          <w:rFonts w:ascii="Times New Roman" w:cs="Times New Roman" w:hAnsi="Times New Roman"/>
          <w:sz w:val="24"/>
          <w:szCs w:val="24"/>
        </w:rPr>
        <w:t xml:space="preserve"> понимать искусство объёмно, воспринимать разные его проявления, постепенно отделять хорошее от плохого, а для этого навыка нужно выделять время для посещения концертов, мастер-классов, театральных представлений, музейных экспозиций (к сожалению, это не всегда удаётся по причине загруженности родителей и самих учащихся).  Посещение мероприятий позволит детям “увидеть”, почувствовать направление движения в выбранном деле, глубже понять “дорожную карту” будущей профессии в идеале. В современных условиях неплохо будет просматривать видео-ролики с участием юных исполнителей, уже многого добившихся на своем поприще. Однако, здесь учеников могут подстерегать так называемые “подводные камни”: после первого восхищения юным дарованием, виртуозно исполняющим не по годам трудные музыкальные произведения, в умах слушателей и зрителей могут возникнуть зависть и разочарование от своих небольших </w:t>
      </w:r>
      <w:r>
        <w:rPr>
          <w:rFonts w:ascii="Times New Roman" w:cs="Times New Roman" w:hAnsi="Times New Roman"/>
          <w:sz w:val="24"/>
          <w:szCs w:val="24"/>
        </w:rPr>
        <w:t>побед</w:t>
      </w:r>
      <w:r>
        <w:rPr>
          <w:rFonts w:ascii="Times New Roman" w:cs="Times New Roman" w:hAnsi="Times New Roman"/>
          <w:sz w:val="24"/>
          <w:szCs w:val="24"/>
        </w:rPr>
        <w:t xml:space="preserve"> и желание бросить начатое по причине невозможности достижения таких же результатов, популярности и всемирной славы. Помощь педагога и родителей в этот момент необходима. Нужно мягко и аккуратно донести до ребенка мысль об уникальности жизни каждого человека, о важности дела, которым он занимается, о развитии душевных качеств с помощью искусства, о его собственных, пусть даже самых небольших достижениях, даже если их пока совсем нет.</w:t>
      </w:r>
    </w:p>
    <w:p w14:paraId="0000000E"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-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осознание</w:t>
      </w:r>
      <w:r>
        <w:rPr>
          <w:rFonts w:ascii="Times New Roman" w:cs="Times New Roman" w:hAnsi="Times New Roman"/>
          <w:sz w:val="24"/>
          <w:szCs w:val="24"/>
        </w:rPr>
        <w:t xml:space="preserve"> своего пути в этом деле. М</w:t>
      </w:r>
      <w:r>
        <w:rPr>
          <w:rFonts w:ascii="Times New Roman" w:cs="Times New Roman" w:hAnsi="Times New Roman"/>
          <w:sz w:val="24"/>
          <w:szCs w:val="24"/>
        </w:rPr>
        <w:t>ногие м</w:t>
      </w:r>
      <w:r>
        <w:rPr>
          <w:rFonts w:ascii="Times New Roman" w:cs="Times New Roman" w:hAnsi="Times New Roman"/>
          <w:sz w:val="24"/>
          <w:szCs w:val="24"/>
        </w:rPr>
        <w:t>ладшие школьники в силу своего возраста чаще всего не воспринимают всерьёз занятия в музыкальной школе. В более старшем, переходном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возрасте</w:t>
      </w:r>
      <w:r>
        <w:rPr>
          <w:rFonts w:ascii="Times New Roman" w:cs="Times New Roman" w:hAnsi="Times New Roman"/>
          <w:sz w:val="24"/>
          <w:szCs w:val="24"/>
        </w:rPr>
        <w:t xml:space="preserve"> ученик может вовсе потерять мотивацию для занятий музыкой. Не все учащиеся в итоге станут профессиональными музыкантами, </w:t>
      </w:r>
      <w:r>
        <w:rPr>
          <w:rFonts w:ascii="Times New Roman" w:cs="Times New Roman" w:hAnsi="Times New Roman"/>
          <w:sz w:val="24"/>
          <w:szCs w:val="24"/>
        </w:rPr>
        <w:t xml:space="preserve">и это нужно принимать. </w:t>
      </w:r>
      <w:r>
        <w:rPr>
          <w:rFonts w:ascii="Times New Roman" w:cs="Times New Roman" w:hAnsi="Times New Roman"/>
          <w:sz w:val="24"/>
          <w:szCs w:val="24"/>
        </w:rPr>
        <w:t>К этому же относится “</w:t>
      </w:r>
      <w:r>
        <w:rPr>
          <w:rFonts w:ascii="Times New Roman" w:cs="Times New Roman" w:hAnsi="Times New Roman"/>
          <w:sz w:val="24"/>
          <w:szCs w:val="24"/>
        </w:rPr>
        <w:t xml:space="preserve">подражание”, как уже говорилось выше, в хорошем смысле </w:t>
      </w:r>
      <w:r>
        <w:rPr>
          <w:rFonts w:ascii="Times New Roman" w:cs="Times New Roman" w:hAnsi="Times New Roman"/>
          <w:sz w:val="24"/>
          <w:szCs w:val="24"/>
        </w:rPr>
        <w:t xml:space="preserve">(но не копирование) </w:t>
      </w:r>
      <w:r>
        <w:rPr>
          <w:rFonts w:ascii="Times New Roman" w:cs="Times New Roman" w:hAnsi="Times New Roman"/>
          <w:sz w:val="24"/>
          <w:szCs w:val="24"/>
        </w:rPr>
        <w:t xml:space="preserve">тем, кто уже многого достиг в своем деле. </w:t>
      </w:r>
    </w:p>
    <w:p w14:paraId="0000000F">
      <w:pPr>
        <w:spacing w:line="240" w:lineRule="auto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“Противники” мотивации:</w:t>
      </w:r>
    </w:p>
    <w:p w14:paraId="00000010"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 w:val="off"/>
          <w:bCs w:val="off"/>
          <w:sz w:val="24"/>
          <w:szCs w:val="24"/>
        </w:rPr>
        <w:t>-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 xml:space="preserve"> неверно поставленные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 xml:space="preserve"> 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цели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.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 xml:space="preserve"> 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Нечётко поставленную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 xml:space="preserve"> цель трудно осознать. Цель - “просто </w:t>
      </w:r>
      <w:r>
        <w:rPr>
          <w:rFonts w:ascii="Times New Roman" w:cs="Times New Roman" w:hAnsi="Times New Roman"/>
          <w:sz w:val="24"/>
          <w:szCs w:val="24"/>
        </w:rPr>
        <w:t>научиться играть на инструменте” может так и остаться целью. Цели могут быть краткосрочными (небольшими) и долгосрочными (крупными).</w:t>
      </w:r>
      <w:r>
        <w:rPr>
          <w:rFonts w:ascii="Times New Roman" w:cs="Times New Roman" w:hAnsi="Times New Roman"/>
          <w:sz w:val="24"/>
          <w:szCs w:val="24"/>
        </w:rPr>
        <w:t xml:space="preserve"> Ч</w:t>
      </w:r>
      <w:r>
        <w:rPr>
          <w:rFonts w:ascii="Times New Roman" w:cs="Times New Roman" w:hAnsi="Times New Roman"/>
          <w:sz w:val="24"/>
          <w:szCs w:val="24"/>
        </w:rPr>
        <w:t>ем крупнее цель, тем больше этапов ее достижения</w:t>
      </w:r>
      <w:r>
        <w:rPr>
          <w:rFonts w:ascii="Times New Roman" w:cs="Times New Roman" w:hAnsi="Times New Roman"/>
          <w:sz w:val="24"/>
          <w:szCs w:val="24"/>
        </w:rPr>
        <w:t>, т.к. н</w:t>
      </w:r>
      <w:r>
        <w:rPr>
          <w:rFonts w:ascii="Times New Roman" w:cs="Times New Roman" w:hAnsi="Times New Roman"/>
          <w:sz w:val="24"/>
          <w:szCs w:val="24"/>
        </w:rPr>
        <w:t xml:space="preserve">ебольшими шагами к цели идти гораздо легче, чем наоборот. </w:t>
      </w:r>
      <w:r>
        <w:rPr>
          <w:rFonts w:ascii="Times New Roman" w:cs="Times New Roman" w:hAnsi="Times New Roman"/>
          <w:sz w:val="24"/>
          <w:szCs w:val="24"/>
        </w:rPr>
        <w:t>Подготовка  (</w:t>
      </w:r>
      <w:r>
        <w:rPr>
          <w:rFonts w:ascii="Times New Roman" w:cs="Times New Roman" w:hAnsi="Times New Roman"/>
          <w:sz w:val="24"/>
          <w:szCs w:val="24"/>
        </w:rPr>
        <w:t>как мы понимаем,</w:t>
      </w:r>
      <w:r>
        <w:rPr>
          <w:rFonts w:ascii="Times New Roman" w:cs="Times New Roman" w:hAnsi="Times New Roman"/>
          <w:sz w:val="24"/>
          <w:szCs w:val="24"/>
        </w:rPr>
        <w:t xml:space="preserve"> к определенному времени) и выступления на академических зачётах, школьных концертах, классных часах, концертах для родителей и есть небольшие цели в течении учебного года. Более крупные цели - это подготовка и выступление на конкурсах, концертах за стенами школы, выбор, подготовка и исполнение выпускной программы и многое другое.</w:t>
      </w:r>
    </w:p>
    <w:p w14:paraId="00000011">
      <w:pPr>
        <w:spacing w:line="24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- 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размытые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результат</w:t>
      </w:r>
      <w:r>
        <w:rPr>
          <w:rFonts w:ascii="Times New Roman" w:cs="Times New Roman" w:hAnsi="Times New Roman"/>
          <w:b w:val="off"/>
          <w:bCs w:val="off"/>
          <w:sz w:val="24"/>
          <w:szCs w:val="24"/>
        </w:rPr>
        <w:t>ы</w:t>
      </w:r>
      <w:r>
        <w:rPr>
          <w:rFonts w:ascii="Times New Roman" w:cs="Times New Roman" w:hAnsi="Times New Roman"/>
          <w:sz w:val="24"/>
          <w:szCs w:val="24"/>
        </w:rPr>
        <w:t>.</w:t>
      </w:r>
      <w:r>
        <w:rPr>
          <w:rFonts w:ascii="Times New Roman" w:cs="Times New Roman" w:hAnsi="Times New Roman"/>
          <w:sz w:val="24"/>
          <w:szCs w:val="24"/>
        </w:rPr>
        <w:t xml:space="preserve"> Результаты могут быть “сиюминутные”</w:t>
      </w:r>
      <w:r>
        <w:rPr>
          <w:rFonts w:ascii="Times New Roman" w:cs="Times New Roman" w:hAnsi="Times New Roman"/>
          <w:sz w:val="24"/>
          <w:szCs w:val="24"/>
        </w:rPr>
        <w:t xml:space="preserve"> и “отложенные”</w:t>
      </w:r>
      <w:r>
        <w:rPr>
          <w:rFonts w:ascii="Times New Roman" w:cs="Times New Roman" w:hAnsi="Times New Roman"/>
          <w:sz w:val="24"/>
          <w:szCs w:val="24"/>
        </w:rPr>
        <w:t>.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highlight w:val="none"/>
        </w:rPr>
        <w:t xml:space="preserve">Пояснение: </w:t>
      </w:r>
      <w:r>
        <w:rPr>
          <w:rFonts w:ascii="Times New Roman" w:cs="Times New Roman" w:hAnsi="Times New Roman"/>
          <w:sz w:val="24"/>
          <w:szCs w:val="24"/>
          <w:highlight w:val="none"/>
        </w:rPr>
        <w:t>сейчас</w:t>
      </w:r>
      <w:r>
        <w:rPr>
          <w:rFonts w:ascii="Times New Roman" w:cs="Times New Roman" w:hAnsi="Times New Roman"/>
          <w:sz w:val="24"/>
          <w:szCs w:val="24"/>
          <w:highlight w:val="none"/>
        </w:rPr>
        <w:t>, в момент достижения цели</w:t>
      </w:r>
      <w:r>
        <w:rPr>
          <w:rFonts w:ascii="Times New Roman" w:cs="Times New Roman" w:hAnsi="Times New Roman"/>
          <w:sz w:val="24"/>
          <w:szCs w:val="24"/>
          <w:highlight w:val="none"/>
        </w:rPr>
        <w:t xml:space="preserve"> или в перспективе, наличие которой не всем удается “</w:t>
      </w:r>
      <w:r>
        <w:rPr>
          <w:rFonts w:ascii="Times New Roman" w:cs="Times New Roman" w:hAnsi="Times New Roman"/>
          <w:sz w:val="24"/>
          <w:szCs w:val="24"/>
          <w:highlight w:val="none"/>
        </w:rPr>
        <w:t xml:space="preserve">увидеть”, почувствовать и </w:t>
      </w:r>
      <w:r>
        <w:rPr>
          <w:rFonts w:ascii="Times New Roman" w:cs="Times New Roman" w:hAnsi="Times New Roman"/>
          <w:sz w:val="24"/>
          <w:szCs w:val="24"/>
          <w:highlight w:val="none"/>
        </w:rPr>
        <w:t>осознать</w:t>
      </w:r>
      <w:r>
        <w:rPr>
          <w:rFonts w:ascii="Times New Roman" w:cs="Times New Roman" w:hAnsi="Times New Roman"/>
          <w:sz w:val="24"/>
          <w:szCs w:val="24"/>
          <w:highlight w:val="none"/>
        </w:rPr>
        <w:t>, результат чаще всего не ощутим, а, значит, его не существует в поле нашего внимания.</w:t>
      </w:r>
      <w:r>
        <w:rPr>
          <w:rFonts w:ascii="Times New Roman" w:cs="Times New Roman" w:hAnsi="Times New Roman"/>
          <w:sz w:val="24"/>
          <w:szCs w:val="24"/>
        </w:rPr>
        <w:t xml:space="preserve"> И педагогам, и родителям важно отмечать результаты учащегося, поддерживая, представляя будущие успехи.  Вера родителей и педагогов в успех на выбранной дороге существенно улучшает внутренний настрой ребёнка, повышает самооценку, усиливает стремление эту дорогу пройти максимально успешно. Оценка для учащего играет в данном случае мотивирующую роль.  </w:t>
      </w:r>
      <w:r>
        <w:rPr>
          <w:rFonts w:ascii="Times New Roman" w:cs="Times New Roman" w:hAnsi="Times New Roman"/>
          <w:sz w:val="24"/>
          <w:szCs w:val="24"/>
        </w:rPr>
        <w:t xml:space="preserve">Однако слишком частое </w:t>
      </w:r>
      <w:r>
        <w:rPr>
          <w:rFonts w:ascii="Times New Roman" w:cs="Times New Roman" w:hAnsi="Times New Roman"/>
          <w:sz w:val="24"/>
          <w:szCs w:val="24"/>
        </w:rPr>
        <w:t xml:space="preserve">оценивание приводит к тому, что получение хороших отметок </w:t>
      </w:r>
      <w:r>
        <w:rPr>
          <w:rFonts w:ascii="Times New Roman" w:cs="Times New Roman" w:hAnsi="Times New Roman"/>
          <w:sz w:val="24"/>
          <w:szCs w:val="24"/>
        </w:rPr>
        <w:t xml:space="preserve">становится для учащихся самоцелью. </w:t>
      </w:r>
      <w:r>
        <w:rPr>
          <w:rFonts w:ascii="Times New Roman" w:cs="Times New Roman" w:hAnsi="Times New Roman"/>
          <w:sz w:val="24"/>
          <w:szCs w:val="24"/>
        </w:rPr>
        <w:t>Происходит сдвиг учебной м</w:t>
      </w:r>
      <w:r>
        <w:rPr>
          <w:rFonts w:ascii="Times New Roman" w:cs="Times New Roman" w:hAnsi="Times New Roman"/>
          <w:sz w:val="24"/>
          <w:szCs w:val="24"/>
        </w:rPr>
        <w:t>отивации с сам</w:t>
      </w:r>
      <w:r>
        <w:rPr>
          <w:rFonts w:ascii="Times New Roman" w:cs="Times New Roman" w:hAnsi="Times New Roman"/>
          <w:i/>
          <w:iCs/>
          <w:sz w:val="24"/>
          <w:szCs w:val="24"/>
        </w:rPr>
        <w:t>о</w:t>
      </w:r>
      <w:r>
        <w:rPr>
          <w:rFonts w:ascii="Times New Roman" w:cs="Times New Roman" w:hAnsi="Times New Roman"/>
          <w:sz w:val="24"/>
          <w:szCs w:val="24"/>
        </w:rPr>
        <w:t>й деятельности, с ее пр</w:t>
      </w:r>
      <w:r>
        <w:rPr>
          <w:rFonts w:ascii="Times New Roman" w:cs="Times New Roman" w:hAnsi="Times New Roman"/>
          <w:sz w:val="24"/>
          <w:szCs w:val="24"/>
        </w:rPr>
        <w:t xml:space="preserve">оцесса и результата на </w:t>
      </w:r>
      <w:r>
        <w:rPr>
          <w:rFonts w:ascii="Times New Roman" w:cs="Times New Roman" w:hAnsi="Times New Roman"/>
          <w:sz w:val="24"/>
          <w:szCs w:val="24"/>
        </w:rPr>
        <w:t xml:space="preserve">отметку. </w:t>
      </w:r>
    </w:p>
    <w:p w14:paraId="00000012">
      <w:pPr>
        <w:spacing w:line="24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В заключение</w:t>
      </w:r>
      <w:r>
        <w:rPr>
          <w:rFonts w:ascii="Times New Roman" w:cs="Times New Roman" w:hAnsi="Times New Roman"/>
          <w:sz w:val="24"/>
          <w:szCs w:val="24"/>
        </w:rPr>
        <w:t xml:space="preserve"> нужно отметить, что в </w:t>
      </w:r>
      <w:r>
        <w:rPr>
          <w:rFonts w:ascii="Times New Roman" w:cs="Times New Roman" w:hAnsi="Times New Roman"/>
          <w:sz w:val="24"/>
          <w:szCs w:val="24"/>
        </w:rPr>
        <w:t>данном</w:t>
      </w:r>
      <w:r>
        <w:rPr>
          <w:rFonts w:ascii="Times New Roman" w:cs="Times New Roman" w:hAnsi="Times New Roman"/>
          <w:sz w:val="24"/>
          <w:szCs w:val="24"/>
        </w:rPr>
        <w:t xml:space="preserve"> материале была сделана попытка структурировать типы мотивации, но педагогический опыт показывает, что мотивация обучения зависит от многих жизненных ситуаций, эмоционального “климата” в семье и учебном пространстве, психического состояния учащегося и от многих других факторов, выходящих далеко за рамки данного исследования. Каждый учащийся - это личность, это особый мир со своими особенностями, к которому нужен дифференцированный подход, эмоционально-положительная атмосфера, создание условий для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i w:val="off"/>
          <w:iCs w:val="off"/>
          <w:sz w:val="24"/>
          <w:szCs w:val="24"/>
        </w:rPr>
        <w:t xml:space="preserve">гармоничного творческого развития учащихся в зоне их ближайшего развития. </w:t>
      </w:r>
    </w:p>
    <w:p w14:paraId="00000013">
      <w:pPr>
        <w:spacing w:line="240" w:lineRule="auto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Ссылки и литература.</w:t>
      </w:r>
    </w:p>
    <w:p w14:paraId="00000014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t xml:space="preserve">[1] </w:t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fldChar w:fldCharType="begin"/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instrText xml:space="preserve"> HYPERLINK "https://www.sravni.ru/text/vidy-i-sposoby-motivaczii/?ysclid=mk5pl6txpv349436891&amp;upd=true" </w:instrText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fldChar w:fldCharType="separate"/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t>Мотивация — что это такое, определение и виды, способы мотивировать, 30 способов прокачать мотивацию</w:t>
      </w:r>
      <w:r>
        <w:rPr>
          <w:rFonts w:ascii="Times New Roman" w:cs="Times New Roman" w:hAnsi="Times New Roman"/>
          <w:color w:val="000000" w:themeColor="dk1"/>
          <w:sz w:val="24"/>
          <w:szCs w:val="24"/>
          <w:rtl w:val="off"/>
          <w:lang w:val="en-US"/>
        </w:rPr>
        <w:fldChar w:fldCharType="end"/>
      </w:r>
      <w:r>
        <w:rPr>
          <w:rFonts w:ascii="Times New Roman" w:cs="Times New Roman" w:hAnsi="Times New Roman"/>
          <w:color w:val="000000" w:themeColor="dk1"/>
          <w:sz w:val="24"/>
          <w:szCs w:val="24"/>
          <w:rtl w:val="off"/>
          <w:lang w:val="en-US"/>
        </w:rPr>
        <w:t xml:space="preserve"> </w:t>
      </w:r>
    </w:p>
    <w:p w14:paraId="00000015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t xml:space="preserve">[2] </w:t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fldChar w:fldCharType="begin"/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instrText xml:space="preserve"> HYPERLINK "https://ru.wikipedia.org/wiki/%D0%94%D0%B2%D1%83%D1%85%D1%84%D0%B0%D0%BA%D1%82%D0%BE%D1%80%D0%BD%D0%B0%D1%8F_%D1%82%D0%B5%D0%BE%D1%80%D0%B8%D1%8F_%D0%BC%D0%BE%D1%82%D0%B8%D0%B2%D0%B0%D1%86%D0%B8%D0%B8_%D0%93%D0%B5%D1%80%D1%86%D0%B1%D0%B5%D1%80%D0%B3%D0%B0" </w:instrText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fldChar w:fldCharType="separate"/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t>Двухфакторная теория мотивации Герцберга — Википедия</w:t>
      </w:r>
      <w:r>
        <w:rPr>
          <w:rFonts w:ascii="Times New Roman" w:cs="Times New Roman" w:hAnsi="Times New Roman"/>
          <w:color w:val="000000" w:themeColor="dk1"/>
          <w:sz w:val="24"/>
          <w:szCs w:val="24"/>
          <w:rtl w:val="off"/>
          <w:lang w:val="en-US"/>
        </w:rPr>
        <w:fldChar w:fldCharType="end"/>
      </w:r>
      <w:r>
        <w:rPr>
          <w:rFonts w:ascii="Times New Roman" w:cs="Times New Roman" w:hAnsi="Times New Roman"/>
          <w:color w:val="000000" w:themeColor="dk1"/>
          <w:sz w:val="24"/>
          <w:szCs w:val="24"/>
          <w:rtl w:val="off"/>
          <w:lang w:val="en-US"/>
        </w:rPr>
        <w:t xml:space="preserve"> </w:t>
      </w:r>
    </w:p>
    <w:p w14:paraId="00000016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t xml:space="preserve">[3] </w:t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fldChar w:fldCharType="begin"/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instrText xml:space="preserve"> HYPERLINK "https://skillbox.ru/media/growth/motivation-psychology-view/?ysclid=mk6jalyxya163111992" </w:instrText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fldChar w:fldCharType="separate"/>
      </w:r>
      <w:r>
        <w:rPr>
          <w:rFonts w:ascii="Times New Roman" w:cs="Times New Roman" w:hAnsi="Times New Roman"/>
          <w:color w:val="000000" w:themeColor="dk1"/>
          <w:sz w:val="24"/>
          <w:szCs w:val="24"/>
          <w:u w:val="single"/>
          <w:rtl w:val="off"/>
          <w:lang w:val="en-US"/>
        </w:rPr>
        <w:t>Мотивация с точки зрения психологии — виды и способы / Skillbox Media</w:t>
      </w:r>
      <w:r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  <w:fldChar w:fldCharType="end"/>
      </w:r>
    </w:p>
    <w:p w14:paraId="00000017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4"/>
          <w:szCs w:val="24"/>
        </w:rPr>
        <w:t>[4] Конюхов Н.И. Словарь-справочник по психологии.</w:t>
      </w:r>
    </w:p>
    <w:p w14:paraId="00000018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4"/>
          <w:szCs w:val="24"/>
          <w:lang w:val="en-US"/>
        </w:rPr>
        <w:t xml:space="preserve">[5] 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</w:rPr>
        <w:t>Платонов К.К. Краткий словарь системы психологических понятий.</w:t>
      </w:r>
    </w:p>
    <w:p w14:paraId="00000019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  <w:lang w:val="en-US"/>
        </w:rPr>
        <w:t xml:space="preserve">[6] </w:t>
      </w:r>
      <w:r>
        <w:rPr>
          <w:rFonts w:ascii="Times New Roman" w:cs="Times New Roman" w:hAnsi="Times New Roman"/>
          <w:b w:val="off"/>
          <w:bCs w:val="off"/>
          <w:color w:val="000000"/>
          <w:sz w:val="24"/>
          <w:szCs w:val="24"/>
          <w:lang w:val="ru-RU"/>
        </w:rPr>
        <w:t>Давлетова Р.Р. Мотивация учебной деятельности, её виды и роль в обучении.</w:t>
      </w:r>
    </w:p>
    <w:p w14:paraId="0000001A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 w:themeColor="dk1"/>
          <w:sz w:val="24"/>
          <w:szCs w:val="24"/>
          <w:lang w:val="en-US"/>
        </w:rPr>
      </w:pPr>
    </w:p>
    <w:p w14:paraId="0000001B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</w:p>
    <w:p w14:paraId="0000001C">
      <w:pPr>
        <w:spacing w:line="240" w:lineRule="auto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</w:p>
    <w:sectPr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4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183"/>
    <w:rsid w:val="00024CC8"/>
    <w:rsid w:val="001650D6"/>
    <w:rsid w:val="00187F6F"/>
    <w:rsid w:val="001F0D8C"/>
    <w:rsid w:val="00223DAB"/>
    <w:rsid w:val="002D17B2"/>
    <w:rsid w:val="00403B99"/>
    <w:rsid w:val="004B75AD"/>
    <w:rsid w:val="004C05C9"/>
    <w:rsid w:val="006415FB"/>
    <w:rsid w:val="00683484"/>
    <w:rsid w:val="007A4B57"/>
    <w:rsid w:val="009A1853"/>
    <w:rsid w:val="009F2FE7"/>
    <w:rsid w:val="00A378DF"/>
    <w:rsid w:val="00A76B22"/>
    <w:rsid w:val="00AA2275"/>
    <w:rsid w:val="00B31C56"/>
    <w:rsid w:val="00B75846"/>
    <w:rsid w:val="00B80FC1"/>
    <w:rsid w:val="00DF2BA7"/>
    <w:rsid w:val="00E505F3"/>
    <w:rsid w:val="00F02710"/>
    <w:rsid w:val="00F07183"/>
    <w:rsid w:val="00F3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A1A6"/>
  <w15:chartTrackingRefBased/>
  <w15:docId w15:val="{8ECA8FFA-01DD-4490-A89E-090E3D6772DB}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472c4" w:themeColor="accent1"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rmal(Web)">
    <w:name w:val="Normal (Web)"/>
    <w:basedOn w:val="Normal"/>
    <w:uiPriority w:val="99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Каменских</dc:creator>
  <cp:lastModifiedBy>Наталья</cp:lastModifiedBy>
</cp:coreProperties>
</file>