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DACB9" w14:textId="77777777" w:rsidR="000C786A" w:rsidRDefault="00615D4E" w:rsidP="00615D4E">
      <w:pPr>
        <w:shd w:val="clear" w:color="auto" w:fill="FFFFFF"/>
        <w:spacing w:after="0" w:line="360" w:lineRule="auto"/>
        <w:ind w:firstLine="709"/>
        <w:jc w:val="center"/>
        <w:rPr>
          <w:rFonts w:eastAsia="Times New Roman" w:cs="Times New Roman"/>
          <w:b/>
          <w:bCs/>
          <w:color w:val="0F1115"/>
          <w:kern w:val="36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36"/>
          <w:szCs w:val="28"/>
          <w:lang w:eastAsia="ru-RU"/>
          <w14:ligatures w14:val="none"/>
        </w:rPr>
        <w:t>Зерна гениальности.</w:t>
      </w:r>
    </w:p>
    <w:p w14:paraId="4E18FA35" w14:textId="30C21BB5" w:rsidR="00615D4E" w:rsidRDefault="000C786A" w:rsidP="00615D4E">
      <w:pPr>
        <w:shd w:val="clear" w:color="auto" w:fill="FFFFFF"/>
        <w:spacing w:after="0" w:line="360" w:lineRule="auto"/>
        <w:ind w:firstLine="709"/>
        <w:jc w:val="center"/>
        <w:rPr>
          <w:rFonts w:eastAsia="Times New Roman" w:cs="Times New Roman"/>
          <w:b/>
          <w:bCs/>
          <w:color w:val="0F1115"/>
          <w:kern w:val="36"/>
          <w:szCs w:val="28"/>
          <w:lang w:eastAsia="ru-RU"/>
          <w14:ligatures w14:val="none"/>
        </w:rPr>
      </w:pPr>
      <w:r>
        <w:rPr>
          <w:rFonts w:eastAsia="Times New Roman" w:cs="Times New Roman"/>
          <w:b/>
          <w:bCs/>
          <w:color w:val="0F1115"/>
          <w:kern w:val="36"/>
          <w:szCs w:val="28"/>
          <w:lang w:eastAsia="ru-RU"/>
          <w14:ligatures w14:val="none"/>
        </w:rPr>
        <w:t xml:space="preserve"> </w:t>
      </w:r>
      <w:r w:rsidR="00615D4E" w:rsidRPr="00615D4E">
        <w:rPr>
          <w:rFonts w:eastAsia="Times New Roman" w:cs="Times New Roman"/>
          <w:b/>
          <w:bCs/>
          <w:color w:val="0F1115"/>
          <w:kern w:val="36"/>
          <w:szCs w:val="28"/>
          <w:lang w:eastAsia="ru-RU"/>
          <w14:ligatures w14:val="none"/>
        </w:rPr>
        <w:t xml:space="preserve"> Почему школьная скамья не должна становиться теплицей?</w:t>
      </w:r>
    </w:p>
    <w:p w14:paraId="676AD913" w14:textId="6CEDEA0C" w:rsidR="00615D4E" w:rsidRDefault="00615D4E" w:rsidP="00615D4E">
      <w:pPr>
        <w:shd w:val="clear" w:color="auto" w:fill="FFFFFF"/>
        <w:spacing w:after="0" w:line="360" w:lineRule="auto"/>
        <w:rPr>
          <w:rFonts w:eastAsia="Times New Roman" w:cs="Times New Roman"/>
          <w:i/>
          <w:iCs/>
          <w:color w:val="0F1115"/>
          <w:kern w:val="0"/>
          <w:sz w:val="24"/>
          <w:szCs w:val="24"/>
          <w:lang w:eastAsia="ru-RU"/>
          <w14:ligatures w14:val="none"/>
        </w:rPr>
      </w:pPr>
      <w:r w:rsidRPr="00BD1911">
        <w:rPr>
          <w:rFonts w:eastAsia="Times New Roman" w:cs="Times New Roman"/>
          <w:color w:val="0F1115"/>
          <w:kern w:val="0"/>
          <w:sz w:val="24"/>
          <w:szCs w:val="24"/>
          <w:lang w:eastAsia="ru-RU"/>
          <w14:ligatures w14:val="none"/>
        </w:rPr>
        <w:t>Автор: </w:t>
      </w:r>
      <w:r w:rsidRPr="00BD1911">
        <w:rPr>
          <w:rFonts w:eastAsia="Times New Roman" w:cs="Times New Roman"/>
          <w:i/>
          <w:iCs/>
          <w:color w:val="0F1115"/>
          <w:kern w:val="0"/>
          <w:sz w:val="24"/>
          <w:szCs w:val="24"/>
          <w:lang w:eastAsia="ru-RU"/>
          <w14:ligatures w14:val="none"/>
        </w:rPr>
        <w:t xml:space="preserve">Федорова Надежда Александровна, </w:t>
      </w:r>
      <w:r w:rsidRPr="00BD1911">
        <w:rPr>
          <w:rFonts w:eastAsia="Times New Roman" w:cs="Times New Roman"/>
          <w:color w:val="0F1115"/>
          <w:kern w:val="0"/>
          <w:sz w:val="24"/>
          <w:szCs w:val="24"/>
          <w:lang w:eastAsia="ru-RU"/>
          <w14:ligatures w14:val="none"/>
        </w:rPr>
        <w:br/>
      </w:r>
      <w:r w:rsidRPr="00BD1911">
        <w:rPr>
          <w:rFonts w:eastAsia="Times New Roman" w:cs="Times New Roman"/>
          <w:i/>
          <w:iCs/>
          <w:color w:val="0F1115"/>
          <w:kern w:val="0"/>
          <w:sz w:val="24"/>
          <w:szCs w:val="24"/>
          <w:lang w:eastAsia="ru-RU"/>
          <w14:ligatures w14:val="none"/>
        </w:rPr>
        <w:t>учитель начальных классов МБОУ «Гимназия № 5»</w:t>
      </w:r>
    </w:p>
    <w:p w14:paraId="5F9952B0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center"/>
        <w:rPr>
          <w:rFonts w:eastAsia="Times New Roman" w:cs="Times New Roman"/>
          <w:b/>
          <w:bCs/>
          <w:color w:val="0F1115"/>
          <w:kern w:val="36"/>
          <w:szCs w:val="28"/>
          <w:lang w:eastAsia="ru-RU"/>
          <w14:ligatures w14:val="none"/>
        </w:rPr>
      </w:pPr>
    </w:p>
    <w:p w14:paraId="2F43B0F3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Каждый день, открывая дверь в класс, я встречаю двадцать пять маленьких вселенных. В одних бушуют ураганы фантазий, в других зреют тихие философские открытия, а третьи готовы вести за собой целые армии одноклассников. Среди них всегда есть те, кого принято выделять в особую категорию — «одаренные». Но позвольте поделиться профессиональным наблюдением: яркая вспышка способностей в первом классе еще не гарантирует звездного часа в будущем. Это скорее хрупкий бутон, который может раскрыться лишь при определенных условиях, но легко завянет, если создать вокруг него искусственный климат постоянного успеха.</w:t>
      </w:r>
    </w:p>
    <w:p w14:paraId="52E8311E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Современная школа, опираясь на обновленные образовательные стандарты, постепенно отказывается от роли конвейера по производству «средних» учеников. Мы учимся работать с индивидуальностью, и именно в начальном звене закладывается фундамент этой работы.</w:t>
      </w:r>
    </w:p>
    <w:p w14:paraId="30B139BF" w14:textId="08426888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t xml:space="preserve">Диагностика без ярлыков. Ищем искру, а не соответствие шаблону. </w:t>
      </w:r>
    </w:p>
    <w:p w14:paraId="1A0112CE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Ошибочно думать, что одаренность всегда лежит на поверхности и выглядит как идеально выполненное домашнее задание. За годы практики я убедилась: настоящие самородки часто проявляют себя неожиданно. Это может быть ребенок, который на уроке окружающего мира задает вопрос, ставящий в тупик даже учителя, или тихоня, чьи рисунки наполнены такой глубиной, что дух захватывает.</w:t>
      </w:r>
    </w:p>
    <w:p w14:paraId="363B2814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Сегодня педагоги выделяют несколько граней детской исключительности: помимо явных интеллектуальных успехов, это способность к генерации идей (креативность), умение выстраивать отношения и вести за собой (социальная одаренность), а также физическая виртуозность (психомоторная</w:t>
      </w:r>
      <w:proofErr w:type="gramStart"/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) .</w:t>
      </w:r>
      <w:proofErr w:type="gramEnd"/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 xml:space="preserve"> Чтобы разглядеть эти грани, мало проводить контрольные </w:t>
      </w: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lastRenderedPageBreak/>
        <w:t>срезы. Нужно создавать пространство свободы: дискуссии, где нет правильных ответов, творческие мастерские, командные игры без строгих правил. Именно там талант проявляет себя естественно, без принуждения.</w:t>
      </w:r>
    </w:p>
    <w:p w14:paraId="167D466F" w14:textId="1192E423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t>Не накормить, а научить добывать пищу. Три кита развития.</w:t>
      </w:r>
    </w:p>
    <w:p w14:paraId="5F03C885" w14:textId="751158C3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proofErr w:type="gramStart"/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Мой  опыт</w:t>
      </w:r>
      <w:proofErr w:type="gramEnd"/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 xml:space="preserve"> подтверждает: система работы с детьми, опережающими сверстников, должна строиться не на натаскивании к олимпиадам, а на постепенном усложнения среды. Условно этот процесс можно разделить на три взаимосвязанных направления.</w:t>
      </w:r>
    </w:p>
    <w:p w14:paraId="2F307900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t>Первое — урок-лаборатория.</w:t>
      </w: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 Здесь каждый ребенок, независимо от уровня подготовки, получает шанс на интеллектуальный риск. Я давно отказалась от единой планки для всех. Вместо этого в моих заданиях всегда есть место для маневра: «базовая» часть для отработки навыка и «задача со звездочкой», требующая не столько знаний, сколько смекалки, умения комбинировать известные факты. Это позволяет «продвинутым» ученикам не скучать, а остальным — видеть перспективу роста.</w:t>
      </w:r>
    </w:p>
    <w:p w14:paraId="719EB0F1" w14:textId="35873371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t>Второе — проектная среда.</w:t>
      </w: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 Это выход за жесткие рамки учебника. Кружки, клубы, исследовательские мини-экспедиции по школьному двору или родному поселку. Здесь важно не дать ребенку готовую тему, а научить его видеть проблемы. Метод «мозгового штурма» или прием «взгляда со стороны» (например, описать ситуацию глазами муравья или инопланетянина) отлично расшатывает шаблонное мышление и будит исследовательский инстинкт.</w:t>
      </w:r>
    </w:p>
    <w:p w14:paraId="6FF6F360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t>Третье — личная траектория.</w:t>
      </w: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 Для детей, чей темп освоения материала значительно выше среднего, мы (педагоги совместно с родителями и психологом) выстраиваем индивидуальные маршруты. Это не просто подготовка к конкурсам, а углубленное изучение интересующих областей, знакомство с профессиями, работа с наставниками из внешней среды. И здесь ключевую роль играет рефлексия: ребенок учится анализировать не только свои победы, но и ошибки, понимая, что пауза в движении вперед — это не провал, а время для перезагрузки.</w:t>
      </w:r>
    </w:p>
    <w:p w14:paraId="6FE3A461" w14:textId="48033932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lastRenderedPageBreak/>
        <w:t>В одиночку не справиться: уроки коллективного творчества.</w:t>
      </w:r>
    </w:p>
    <w:p w14:paraId="0B261CD8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Долгое время в педагогике бытовал стереотип: талантливый человек талантлив во всем и часто одинок в своих исканиях. Практика ломает этот стереотип. Самые ценные навыки для будущей жизни — коммуникация, эмпатия, умение работать в команде — формируются только в коллективе.</w:t>
      </w:r>
    </w:p>
    <w:p w14:paraId="502D4AD5" w14:textId="258F58D8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Как это организовать? Например, при проведении урока-спектакля или коллективного панно. Я намеренно создаю разновозрастные или разноуровневые группы. Задания строятся так, чтобы достичь результата было невозможно без участия каждого. Одаренный ребенок, привыкший все делать лучше и быстрее всех, оказывается в ситуации, где ему нужно не «сделать за всех», а «сделать вместе со всеми». Ему приходится объяснять, договариваться, уступать, доверять. Это, пожалуй, самый сложный, но и самый важный урок социализации, который школа может дать юному дарованию.</w:t>
      </w:r>
    </w:p>
    <w:p w14:paraId="749CA857" w14:textId="532D9193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t>Учитель как проводник, меняем оптику.</w:t>
      </w:r>
    </w:p>
    <w:p w14:paraId="38F2FF14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Работа с нестандартными детьми неизбежно меняет и самого учителя. Мы привыкли к роли ментора, носителя истины. Но с юными исследователями эта роль не работает. Здесь требуется позиция старшего навигатора, который не ведет за руку, а подсвечивает возможные пути, предупреждая о рисках.</w:t>
      </w:r>
    </w:p>
    <w:p w14:paraId="5D306447" w14:textId="09169D40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Вдохновение для такой работы мы черпаем не только в методических пособиях. Отличной площадкой становятся городские пространства: библиотеки с их тишиной и мудростью, музеи с их экспонатами, парки с их естественной природой. Выходя за школьные стены, дети видят, что знания — это не абстракция, а живая ткань реальности. Это расширяет горизонты и дает мощный импульс для собственных открытий.</w:t>
      </w:r>
    </w:p>
    <w:p w14:paraId="2483D29C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b/>
          <w:bCs/>
          <w:color w:val="0F1115"/>
          <w:kern w:val="0"/>
          <w:szCs w:val="28"/>
          <w:lang w:eastAsia="ru-RU"/>
          <w14:ligatures w14:val="none"/>
        </w:rPr>
        <w:t>Вместо послесловия</w:t>
      </w:r>
    </w:p>
    <w:p w14:paraId="703363D7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t>Часто у коллег спрашивают: «А сколько у вас победителей олимпиад?». Для меня этот критерий давно не главный. Работа с одаренными детьми измеряется не количеством дипломов в портфолио, а тем огоньком в глазах, который не гаснет от первой школьной неудачи.</w:t>
      </w:r>
    </w:p>
    <w:p w14:paraId="7E8A1FA5" w14:textId="77777777" w:rsidR="00615D4E" w:rsidRPr="00615D4E" w:rsidRDefault="00615D4E" w:rsidP="00615D4E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</w:pPr>
      <w:r w:rsidRPr="00615D4E">
        <w:rPr>
          <w:rFonts w:eastAsia="Times New Roman" w:cs="Times New Roman"/>
          <w:color w:val="0F1115"/>
          <w:kern w:val="0"/>
          <w:szCs w:val="28"/>
          <w:lang w:eastAsia="ru-RU"/>
          <w14:ligatures w14:val="none"/>
        </w:rPr>
        <w:lastRenderedPageBreak/>
        <w:t>Главная задача начальной школы — не вырастить в тепличных условиях «чемпиона», который боится сквозняков, а дать корни и крылья. Корни — это нравственные ориентиры и умение учиться. Крылья — это вера в свои силы и готовность покорять любые вершины. И если нам удается сохранить в ребенке это равновесие, значит, миссия учителя выполнена.</w:t>
      </w:r>
    </w:p>
    <w:p w14:paraId="0CD61476" w14:textId="77777777" w:rsidR="00F12C76" w:rsidRPr="00615D4E" w:rsidRDefault="00F12C76" w:rsidP="00615D4E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sectPr w:rsidR="00F12C76" w:rsidRPr="00615D4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560"/>
    <w:rsid w:val="000C786A"/>
    <w:rsid w:val="00615D4E"/>
    <w:rsid w:val="006C0B77"/>
    <w:rsid w:val="007A1ED5"/>
    <w:rsid w:val="008242FF"/>
    <w:rsid w:val="00870751"/>
    <w:rsid w:val="00922C48"/>
    <w:rsid w:val="00A36D23"/>
    <w:rsid w:val="00B915B7"/>
    <w:rsid w:val="00D90AF7"/>
    <w:rsid w:val="00DB056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CF68E"/>
  <w15:chartTrackingRefBased/>
  <w15:docId w15:val="{F4450E33-6AE5-4CE6-A89B-F3D4377B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B0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0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5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5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05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056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056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056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056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56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05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056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056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B056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B056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B056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B056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B056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B05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B0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056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0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0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056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B05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056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056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056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B056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881</Words>
  <Characters>5026</Characters>
  <Application>Microsoft Office Word</Application>
  <DocSecurity>0</DocSecurity>
  <Lines>41</Lines>
  <Paragraphs>11</Paragraphs>
  <ScaleCrop>false</ScaleCrop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2026-03-09T12:03:00Z</dcterms:created>
  <dcterms:modified xsi:type="dcterms:W3CDTF">2026-03-09T12:03:00Z</dcterms:modified>
</cp:coreProperties>
</file>