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343B0">
      <w:pPr>
        <w:ind w:firstLine="709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Ахмедова Дарья Юрьевна,</w:t>
      </w:r>
    </w:p>
    <w:p w14:paraId="41B9FCEB">
      <w:pPr>
        <w:pStyle w:val="8"/>
        <w:wordWrap w:val="0"/>
        <w:ind w:firstLine="709"/>
        <w:jc w:val="right"/>
        <w:rPr>
          <w:rFonts w:hint="default" w:cs="Times New Roman"/>
          <w:i/>
          <w:iCs/>
          <w:sz w:val="28"/>
          <w:szCs w:val="28"/>
          <w:lang w:val="ru-RU"/>
        </w:rPr>
      </w:pPr>
      <w:r>
        <w:rPr>
          <w:rFonts w:cs="Times New Roman"/>
          <w:i/>
          <w:iCs/>
          <w:sz w:val="28"/>
          <w:szCs w:val="28"/>
          <w:lang w:val="ru-RU"/>
        </w:rPr>
        <w:t>Учитель</w:t>
      </w:r>
      <w:r>
        <w:rPr>
          <w:rFonts w:hint="default" w:cs="Times New Roman"/>
          <w:i/>
          <w:iCs/>
          <w:sz w:val="28"/>
          <w:szCs w:val="28"/>
          <w:lang w:val="ru-RU"/>
        </w:rPr>
        <w:t xml:space="preserve"> английского языка</w:t>
      </w:r>
    </w:p>
    <w:p w14:paraId="1B26CA5C">
      <w:pPr>
        <w:pStyle w:val="8"/>
        <w:ind w:firstLine="709"/>
        <w:jc w:val="right"/>
        <w:rPr>
          <w:rStyle w:val="4"/>
          <w:sz w:val="28"/>
          <w:szCs w:val="28"/>
        </w:rPr>
      </w:pPr>
      <w:r>
        <w:rPr>
          <w:rFonts w:eastAsia="Calibri"/>
          <w:i/>
          <w:sz w:val="28"/>
          <w:szCs w:val="28"/>
        </w:rPr>
        <w:t>(</w:t>
      </w:r>
      <w:r>
        <w:rPr>
          <w:rFonts w:hint="default" w:eastAsia="Calibri"/>
          <w:i/>
          <w:sz w:val="28"/>
          <w:szCs w:val="28"/>
        </w:rPr>
        <w:t>МОАУ "Лицей № 5 имени Героя Российской Федерации А.Ж. Зеленко"</w:t>
      </w:r>
      <w:r>
        <w:rPr>
          <w:rFonts w:eastAsia="Calibri"/>
          <w:i/>
          <w:sz w:val="28"/>
          <w:szCs w:val="28"/>
        </w:rPr>
        <w:t>)</w:t>
      </w:r>
    </w:p>
    <w:p w14:paraId="7DAC7B73">
      <w:pPr>
        <w:ind w:firstLine="709"/>
        <w:jc w:val="right"/>
        <w:rPr>
          <w:rStyle w:val="4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4"/>
          <w:rFonts w:ascii="Times New Roman" w:hAnsi="Times New Roman" w:cs="Times New Roman"/>
          <w:sz w:val="28"/>
          <w:szCs w:val="28"/>
        </w:rPr>
        <w:t>e</w:t>
      </w:r>
      <w:r>
        <w:rPr>
          <w:rStyle w:val="4"/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Style w:val="4"/>
          <w:rFonts w:ascii="Times New Roman" w:hAnsi="Times New Roman" w:cs="Times New Roman"/>
          <w:sz w:val="28"/>
          <w:szCs w:val="28"/>
        </w:rPr>
        <w:t>mail</w:t>
      </w:r>
      <w:r>
        <w:rPr>
          <w:rStyle w:val="4"/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Style w:val="4"/>
          <w:rFonts w:ascii="Times New Roman" w:hAnsi="Times New Roman"/>
          <w:sz w:val="28"/>
          <w:szCs w:val="28"/>
        </w:rPr>
        <w:t>adyu</w:t>
      </w:r>
      <w:r>
        <w:rPr>
          <w:rStyle w:val="4"/>
          <w:rFonts w:ascii="Times New Roman" w:hAnsi="Times New Roman"/>
          <w:sz w:val="28"/>
          <w:szCs w:val="28"/>
          <w:lang w:val="ru-RU"/>
        </w:rPr>
        <w:t>2002@</w:t>
      </w:r>
      <w:r>
        <w:rPr>
          <w:rStyle w:val="4"/>
          <w:rFonts w:ascii="Times New Roman" w:hAnsi="Times New Roman"/>
          <w:sz w:val="28"/>
          <w:szCs w:val="28"/>
        </w:rPr>
        <w:t>mail</w:t>
      </w:r>
      <w:r>
        <w:rPr>
          <w:rStyle w:val="4"/>
          <w:rFonts w:ascii="Times New Roman" w:hAnsi="Times New Roman"/>
          <w:sz w:val="28"/>
          <w:szCs w:val="28"/>
          <w:lang w:val="ru-RU"/>
        </w:rPr>
        <w:t>.</w:t>
      </w:r>
      <w:r>
        <w:rPr>
          <w:rStyle w:val="4"/>
          <w:rFonts w:ascii="Times New Roman" w:hAnsi="Times New Roman"/>
          <w:sz w:val="28"/>
          <w:szCs w:val="28"/>
        </w:rPr>
        <w:t>ru</w:t>
      </w:r>
    </w:p>
    <w:p w14:paraId="25DE61E8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765A6E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76" w:lineRule="auto"/>
        <w:jc w:val="center"/>
        <w:textAlignment w:val="auto"/>
        <w:rPr>
          <w:rFonts w:hint="default" w:ascii="Times New Roman" w:hAnsi="Times New Roman" w:eastAsia="Calibri"/>
          <w:b/>
          <w:bCs/>
          <w:color w:val="000000" w:themeColor="text1"/>
          <w:sz w:val="28"/>
          <w:szCs w:val="28"/>
          <w:lang w:val="ru-RU"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Calibri"/>
          <w:b/>
          <w:bCs/>
          <w:color w:val="000000" w:themeColor="text1"/>
          <w:sz w:val="28"/>
          <w:szCs w:val="28"/>
          <w:lang w:val="ru-RU" w:eastAsia="en-US"/>
          <w14:textFill>
            <w14:solidFill>
              <w14:schemeClr w14:val="tx1"/>
            </w14:solidFill>
          </w14:textFill>
        </w:rPr>
        <w:t>СОЦИАЛИЗАЦИЯ В ШКОЛЕ: СОВРЕМЕННЫЕ ТЕНДЕНЦИИ</w:t>
      </w:r>
    </w:p>
    <w:p w14:paraId="3EABAEE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76" w:lineRule="auto"/>
        <w:jc w:val="center"/>
        <w:textAlignment w:val="auto"/>
        <w:rPr>
          <w:rFonts w:hint="default" w:ascii="Times New Roman" w:hAnsi="Times New Roman" w:eastAsia="Calibri"/>
          <w:b/>
          <w:bCs/>
          <w:color w:val="000000" w:themeColor="text1"/>
          <w:sz w:val="28"/>
          <w:szCs w:val="28"/>
          <w:lang w:val="ru-RU" w:eastAsia="en-US"/>
          <w14:textFill>
            <w14:solidFill>
              <w14:schemeClr w14:val="tx1"/>
            </w14:solidFill>
          </w14:textFill>
        </w:rPr>
      </w:pPr>
    </w:p>
    <w:p w14:paraId="0B152974">
      <w:pPr>
        <w:keepNext w:val="0"/>
        <w:keepLines w:val="0"/>
        <w:pageBreakBefore w:val="0"/>
        <w:kinsoku/>
        <w:wordWrap/>
        <w:topLinePunct w:val="0"/>
        <w:bidi w:val="0"/>
        <w:snapToGrid/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Аннотация. 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ru-RU" w:bidi="ar-SA"/>
        </w:rPr>
        <w:t>В статье рассматриваются современные тенденции социализации младших школьников в образовательной среде. Анализируется влияние цифровизации, изменение форм коммуникации и роль школы как ключевого института социального становления личности. Описываются эффективные педагогические практики и методы, обеспечивающие успешную адаптацию детей в социуме, развитие их коммуникативных навыков и гражданской идентичности.</w:t>
      </w:r>
    </w:p>
    <w:p w14:paraId="4E930A1C">
      <w:pPr>
        <w:tabs>
          <w:tab w:val="left" w:pos="993"/>
          <w:tab w:val="left" w:pos="1134"/>
        </w:tabs>
        <w:ind w:firstLine="709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Ключевые слова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ru-RU" w:bidi="ar-SA"/>
        </w:rPr>
        <w:t>социализация, младшие школьники, современные тенденции, образовательная среда, цифровая социализация, коммуникативные навыки, школа.</w:t>
      </w:r>
    </w:p>
    <w:p w14:paraId="775F1F7C">
      <w:pPr>
        <w:tabs>
          <w:tab w:val="left" w:pos="993"/>
          <w:tab w:val="left" w:pos="1134"/>
        </w:tabs>
        <w:ind w:firstLine="709"/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p w14:paraId="1752E7DA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Процесс социализации подрастающего поколения всегда являлся одной из приоритетных задач системы образования. В современных условиях, характеризующихся высокой динамикой социальных изменений и цифровой трансформацией, роль школы в этом процессе не только не снижается, но и приобретает новое, более сложное содержание.</w:t>
      </w:r>
    </w:p>
    <w:p w14:paraId="2F0BE4E9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Главной задачей школы становится не просто трансляция знаний, а подготовка ребенка к жизни в быстро меняющемся, поликультурном и высокотехнологичном обществе. Сформировать навыки эффективной коммуникации, критического мышления, умение работать в команде, адаптироваться к новым условиям и сохранять при этом свою идентичность — таковы основные ориентиры современного образовательного процесса в контексте социализации [3].</w:t>
      </w:r>
    </w:p>
    <w:p w14:paraId="7C1B0BFF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В процессе социализации в школе у младших школьников закладываются основы социального поведения, формируется устойчивость к негативным влияниям среды и развивается способность к рефлексии, что может быть обусловлено целенаправленной деятельностью педагогов.</w:t>
      </w:r>
    </w:p>
    <w:p w14:paraId="6B77CE39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Современные тенденции социализации в школе требуют пересмотра традиционных подходов. Сегодня образовательная среда рассматривается не только как место получения знаний, но и как пространство для проживания социальных ролей, освоения норм и ценностей общества в условиях реального и виртуального взаимодействия.</w:t>
      </w:r>
    </w:p>
    <w:p w14:paraId="41A094B5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Учебные предметы и внеурочная деятельность в начальной школе играют важнейшую роль в социализации младших школьников с учетом современных реалий. Русский язык и литературное чтение, например, формируют не только грамотность, но и коммуникативную компетентность. Через анализ поступков героев, обсуждение прочитанного, создание собственных текстов дети учатся выражать свои мысли, понимать чувства других, осваивают модели поведения в различных жизненных ситуациях. В современном контексте особое внимание уделяется анализу мотивов персонажей и переносу этих моделей на реальные межличностные отношения, в том числе и в цифровой среде.</w:t>
      </w:r>
    </w:p>
    <w:p w14:paraId="132316B8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Окружающий мир дает представление о многообразии социальных ролей человека (гражданин, семьянин, член сообщества), знакомит с культурными нормами и правилами поведения в обществе. В рамках этого предмета происходит первичное осмысление понятий «общество», «государство», «культура», что является фундаментом для формирования гражданской идентичности и толерантности.</w:t>
      </w:r>
    </w:p>
    <w:p w14:paraId="4A4E609F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Математика, помимо чисто академических задач, вносит вклад в социализацию через решение практико-ориентированных задач. Задачи, связанные с планированием бюджета, расчетом времени, распределением ресурсов в классе или группе, учат детей основам финансовой грамотности и социальной ответственности, что является неотъемлемой частью жизни в современном обществе.</w:t>
      </w:r>
    </w:p>
    <w:p w14:paraId="7702258E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Технология и изобразительное искусство способствуют социализации через совместную проектную деятельность. Работа в группах над творческими проектами требует от детей умения договариваться, распределять обязанности, уважать чужой труд и приходить к общему результату. Выставки работ, ярмарки и коллективные панно становятся событиями, объединяющими школьное сообщество и укрепляющими чувство принадлежности к коллективу.</w:t>
      </w:r>
    </w:p>
    <w:p w14:paraId="5D54CCBE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Особую значимость в условиях современной социализации приобретает курс ОРКСЭ. Он знакомит детей с основами культур и этики, что напрямую влияет на их способность к межкультурному диалогу. Понимание и уважение к различным традициям и моральным нормам является ключевым навыком для успешной социализации в поликультурном мире.</w:t>
      </w:r>
    </w:p>
    <w:p w14:paraId="0F3593AA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Внеклассная работа и система дополнительного образования в школе создают условия для неформального общения и реализации социальных инициатив. Участие в социальных проектах, волонтерских акциях, деятельности детских общественных объединений позволяет младшим школьникам получить опыт реальной социальной практики, почувствовать свою значимость и ответственность за происходящее вокруг.</w:t>
      </w:r>
    </w:p>
    <w:p w14:paraId="2591211B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Продукты деятельности, полученные в рамках проектной и творческой деятельности, учителя активно используют на общешкольных мероприятиях: благотворительных ярмарках, выставках, фестивалях талантов, днях самоуправления. Как правило, такие мероприятия становятся точкой притяжения для всего школьного сообщества, включая родителей, и формируют особую, доверительную атмосферу.</w:t>
      </w:r>
    </w:p>
    <w:p w14:paraId="668B9B8B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На уроках и во внеклассной работе учитель использует различные методы и приемы, позволяющие эффективно социализировать младших школьников в соответствии с современными тенденциями. Эти методы обеспечивают не только теоретическое осознание социальных норм, но и активное вовлечение ребенка в процесс социального взаимодействия через личный опыт и рефлексию. Эффективными являются те методы, которые включают элементы интерактивности, диалогичности, цифровых технологий и связи с реальной жизнью [1].</w:t>
      </w:r>
    </w:p>
    <w:p w14:paraId="703646F0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Одним из наиболее действенных методов является метод социального проектирования. Он позволяет детям не только изучать социальные проблемы, но и предпринимать реальные шаги для их решения. Это может быть проект по благоустройству школьной территории, помощь пожилым людям или создание памятки по безопасному поведению в интернете. Проектная деятельность дает возможность проявить инициативу, получить опыт гражданского участия и увидеть практический результат своей работы [5].</w:t>
      </w:r>
    </w:p>
    <w:p w14:paraId="5DDC851C">
      <w:pPr>
        <w:pStyle w:val="8"/>
        <w:ind w:firstLine="708" w:firstLineChars="0"/>
        <w:jc w:val="both"/>
        <w:rPr>
          <w:rFonts w:hint="default" w:eastAsia="Calibri"/>
          <w:sz w:val="28"/>
          <w:szCs w:val="28"/>
          <w:lang w:val="ru-RU"/>
        </w:rPr>
      </w:pPr>
      <w:r>
        <w:rPr>
          <w:rFonts w:hint="default" w:eastAsia="Calibri"/>
          <w:sz w:val="28"/>
          <w:szCs w:val="28"/>
        </w:rPr>
        <w:t>Метод диалогового обучения и дискуссии широко используется на уроках литературного чтения, окружающего мира и ОРКСЭ. Организация учебного диалога, в ходе которого дети сталкиваются с разными мнениями, учатся их аргументировать, слушать и слышать собеседника, является критически важной для развития коммуникативной компетенции в современном мире [2]</w:t>
      </w:r>
      <w:r>
        <w:rPr>
          <w:rFonts w:hint="default" w:eastAsia="Calibri"/>
          <w:sz w:val="28"/>
          <w:szCs w:val="28"/>
          <w:lang w:val="ru-RU"/>
        </w:rPr>
        <w:t>.</w:t>
      </w:r>
    </w:p>
    <w:p w14:paraId="389BD6F7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Игровые методы, включая ролевые и деловые игры, моделируют различные социальные ситуации. Игры «Выборы», «Школьное самоуправление», «Интервью» позволяют детям примерить на себя социальные роли, понять механизмы взаимодействия в обществе и освоить демократические ценности.</w:t>
      </w:r>
    </w:p>
    <w:p w14:paraId="0275340F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Использование кейс-метода (метода анализа конкретных ситуаций) становится все более актуальным. Разбор реальных или смоделированных ситуаций (например, «Как поступить, если...», «Конфликт в классе», «Безопасность в соцсетях») учит детей анализировать информацию, принимать решения и нести за них ответственность.</w:t>
      </w:r>
    </w:p>
    <w:p w14:paraId="2390949D">
      <w:pPr>
        <w:pStyle w:val="8"/>
        <w:ind w:firstLine="708" w:firstLineChars="0"/>
        <w:jc w:val="both"/>
        <w:rPr>
          <w:rFonts w:hint="default" w:eastAsia="Calibri"/>
          <w:sz w:val="28"/>
          <w:szCs w:val="28"/>
          <w:lang w:val="ru-RU"/>
        </w:rPr>
      </w:pPr>
      <w:r>
        <w:rPr>
          <w:rFonts w:hint="default" w:eastAsia="Calibri"/>
          <w:sz w:val="28"/>
          <w:szCs w:val="28"/>
        </w:rPr>
        <w:t>Активное внедрение цифровых инструментов и элементов геймификации (например, создание совместных онлайн-проектов, участие в образовательных онлайн-олимпиадах, использование интерактивных платформ для обратной связи) является ответом на вызовы цифровой социализации. Это позволяет сделать процесс обучения более привлекательным для современных детей, которые являются «цифровыми аборигенами», и одновременно формировать у них культуру безопасного и эффективного поведения в сети [4]</w:t>
      </w:r>
      <w:r>
        <w:rPr>
          <w:rFonts w:hint="default" w:eastAsia="Calibri"/>
          <w:sz w:val="28"/>
          <w:szCs w:val="28"/>
          <w:lang w:val="ru-RU"/>
        </w:rPr>
        <w:t>.</w:t>
      </w:r>
    </w:p>
    <w:p w14:paraId="6CA696D7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Важнейшей тенденцией является индивидуализация социализации. Педагоги все больше внимания уделяют созданию условий для раскрытия потенциала каждого ребенка, поддержке его уникальности. Это реализуется через тьюторское сопровождение, портфолио личных достижений и разнообразие форм внеурочной деятельности, позволяющих каждому найти занятие по интересам.</w:t>
      </w:r>
    </w:p>
    <w:p w14:paraId="3AD0F90E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Использование интерактивных методов в работе значительно повышает мотивацию младших школьников и помогает их активному вовлечению в социальную жизнь класса и школы [6].</w:t>
      </w:r>
    </w:p>
    <w:p w14:paraId="108E88D1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Таким образом, современные тенденции социализации в школе требуют от образовательного процесса гибкости, открытости и ориентации на реальные потребности общества и ребенка. Школа перестает быть только местом для учебы, превращаясь в пространство для жизни, где формируются социальные навыки, гражданская позиция и ценностные ориентиры. Через обновление содержания образования и внедрение современных педагогических технологий школа успешно готовит детей к успешной адаптации и самореализации в быстро меняющемся мире. У детей развиваются навыки XXI века: коммуникация, кооперация, критическое мышление и креативность, а также закладываются основы для формирования здоровых межличностных отношений и ответственного социального поведения.</w:t>
      </w:r>
    </w:p>
    <w:p w14:paraId="48B4FB6E">
      <w:pPr>
        <w:pStyle w:val="8"/>
        <w:ind w:firstLine="708" w:firstLineChars="0"/>
        <w:jc w:val="both"/>
        <w:rPr>
          <w:rFonts w:hint="default" w:eastAsia="Calibri"/>
          <w:sz w:val="28"/>
          <w:szCs w:val="28"/>
        </w:rPr>
      </w:pPr>
      <w:r>
        <w:rPr>
          <w:rFonts w:hint="default" w:eastAsia="Calibri"/>
          <w:sz w:val="28"/>
          <w:szCs w:val="28"/>
        </w:rPr>
        <w:t>Использование современных подходов к социализации в школе позволяет: успешно адаптировать младших школьников к условиям быстро меняющегося социума; развить навыки эффективной коммуникации и сотрудничества в разновозрастных и разнородных группах; сформировать осознанное отношение к цифровой среде и безопасное поведение в ней; воспитать чувство ответственности, инициативности и гражданской сопричастности; заложить основы для формирования гармоничной, социально компетентной и успешной личности.</w:t>
      </w:r>
    </w:p>
    <w:p w14:paraId="2F751EB6">
      <w:pPr>
        <w:pStyle w:val="8"/>
        <w:ind w:firstLine="709"/>
        <w:jc w:val="both"/>
        <w:rPr>
          <w:rFonts w:eastAsia="Calibri"/>
          <w:b/>
          <w:bCs/>
          <w:iCs/>
          <w:sz w:val="28"/>
          <w:szCs w:val="28"/>
        </w:rPr>
      </w:pPr>
    </w:p>
    <w:p w14:paraId="55EE3F2F">
      <w:pPr>
        <w:pStyle w:val="8"/>
        <w:ind w:firstLine="709"/>
        <w:jc w:val="both"/>
        <w:rPr>
          <w:rFonts w:eastAsia="Calibri"/>
          <w:b/>
          <w:bCs/>
          <w:iCs/>
          <w:sz w:val="28"/>
          <w:szCs w:val="28"/>
        </w:rPr>
      </w:pPr>
      <w:r>
        <w:rPr>
          <w:rFonts w:eastAsia="Calibri"/>
          <w:b/>
          <w:bCs/>
          <w:iCs/>
          <w:sz w:val="28"/>
          <w:szCs w:val="28"/>
        </w:rPr>
        <w:t>Список литературы</w:t>
      </w:r>
    </w:p>
    <w:p w14:paraId="4081336A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  <w:t>Божович, Л. И. Личность и ее формирование в детском возрасте / Л. И. Божович. — М.: Просвещение, 2008. — 400 с.</w:t>
      </w:r>
    </w:p>
    <w:p w14:paraId="38907592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  <w:t>Выготский, Л. С. Психология развития человека / Л. С. Выготский. — М.: Смысл; Эксмо, 2005. — 1136 с.</w:t>
      </w:r>
    </w:p>
    <w:p w14:paraId="404D6017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  <w:t>Иванова, Н. В. Социализация младших школьников в условиях цифровой образовательной среды / Н. В. Иванова // Педагогика и психология образования. — 2023. — N 2. — С. 45–52.</w:t>
      </w:r>
    </w:p>
    <w:p w14:paraId="581BFBEB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  <w:t>Петрова, Е. А. Формирование коммуникативных универсальных учебных действий у младших школьников / Е. А. Петрова // Начальная школа. — 2022. — N 5. — С. 12–16.</w:t>
      </w:r>
    </w:p>
    <w:p w14:paraId="37379E20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  <w:t>Полат, Е. С. Современные педагогические и информационные технологии в системе образования / Е. С. Полат, М. Ю. Бухаркина. — М.: Издательский центр «Академия», 2010. — 368 с.</w:t>
      </w:r>
    </w:p>
    <w:p w14:paraId="08AE114B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rFonts w:hint="default" w:eastAsia="Calibri"/>
          <w:b/>
          <w:bCs/>
          <w:iCs/>
          <w:sz w:val="28"/>
          <w:szCs w:val="28"/>
          <w:lang w:val="ru-RU" w:eastAsia="en-US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  <w:t>Смирнова, О. В. Игровые технологии как средство социализации младших школьников / О. В. Смирнова // Воспитание школьников. — 2024. — N 1. — С. 28–33.</w:t>
      </w:r>
    </w:p>
    <w:p w14:paraId="4EA53A87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en-US"/>
        </w:rPr>
        <w:t>Фельдштейн, Д. И. Психология развития человека как личности: избранные труды / Д. И. Фельдштейн. — М.: Изд-во Московского психолого-социального института; Воронеж: МОДЭК, 2005. — 456 с.</w:t>
      </w:r>
    </w:p>
    <w:sectPr>
      <w:pgSz w:w="11906" w:h="16838"/>
      <w:pgMar w:top="1134" w:right="1134" w:bottom="1134" w:left="1134" w:header="720" w:footer="720" w:gutter="0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8E7171"/>
    <w:multiLevelType w:val="singleLevel"/>
    <w:tmpl w:val="D78E717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8E028D"/>
    <w:rsid w:val="0000199E"/>
    <w:rsid w:val="000A7B81"/>
    <w:rsid w:val="001D0ECB"/>
    <w:rsid w:val="0034699A"/>
    <w:rsid w:val="005012E5"/>
    <w:rsid w:val="00527607"/>
    <w:rsid w:val="00814611"/>
    <w:rsid w:val="00997874"/>
    <w:rsid w:val="00AD3939"/>
    <w:rsid w:val="00B00241"/>
    <w:rsid w:val="00B66D64"/>
    <w:rsid w:val="00BE305D"/>
    <w:rsid w:val="00C14C08"/>
    <w:rsid w:val="00D5436A"/>
    <w:rsid w:val="00FE2C90"/>
    <w:rsid w:val="02F17460"/>
    <w:rsid w:val="0FE75C82"/>
    <w:rsid w:val="19436102"/>
    <w:rsid w:val="1F6A6B7D"/>
    <w:rsid w:val="218E028D"/>
    <w:rsid w:val="22F424D9"/>
    <w:rsid w:val="3CDD7214"/>
    <w:rsid w:val="6A667C1B"/>
    <w:rsid w:val="702E77D9"/>
    <w:rsid w:val="73E04B4B"/>
    <w:rsid w:val="757A7C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99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qFormat/>
    <w:uiPriority w:val="99"/>
    <w:rPr>
      <w:i/>
      <w:iCs/>
    </w:rPr>
  </w:style>
  <w:style w:type="character" w:styleId="5">
    <w:name w:val="Hyperlink"/>
    <w:unhideWhenUsed/>
    <w:qFormat/>
    <w:uiPriority w:val="0"/>
    <w:rPr>
      <w:color w:val="8E0707"/>
      <w:u w:val="none"/>
    </w:rPr>
  </w:style>
  <w:style w:type="character" w:styleId="6">
    <w:name w:val="Strong"/>
    <w:basedOn w:val="2"/>
    <w:qFormat/>
    <w:uiPriority w:val="0"/>
    <w:rPr>
      <w:b/>
      <w:bCs/>
    </w:rPr>
  </w:style>
  <w:style w:type="paragraph" w:styleId="7">
    <w:name w:val="Normal (Web)"/>
    <w:basedOn w:val="1"/>
    <w:uiPriority w:val="0"/>
    <w:rPr>
      <w:sz w:val="24"/>
      <w:szCs w:val="24"/>
    </w:rPr>
  </w:style>
  <w:style w:type="paragraph" w:styleId="8">
    <w:name w:val="No Spacing"/>
    <w:qFormat/>
    <w:uiPriority w:val="99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  <w:rPr>
      <w:rFonts w:eastAsiaTheme="minorHAns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1649</Words>
  <Characters>9404</Characters>
  <Lines>78</Lines>
  <Paragraphs>22</Paragraphs>
  <TotalTime>9</TotalTime>
  <ScaleCrop>false</ScaleCrop>
  <LinksUpToDate>false</LinksUpToDate>
  <CharactersWithSpaces>11031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2025-04-09T10:35:00Z</dcterms:created>
  <dc:creator>oksin</dc:creator>
  <cp:lastModifiedBy>oksin</cp:lastModifiedBy>
  <dcterms:modified xsi:type="dcterms:W3CDTF">2026-03-13T05:53:41Z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63DA33F4772C4E0CAEB146E39972C43A_13</vt:lpwstr>
  </property>
</Properties>
</file>