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183" w:rsidRPr="00B83C93" w:rsidRDefault="00A8114E" w:rsidP="006E11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М. Севастьянова, учитель</w:t>
      </w:r>
      <w:bookmarkStart w:id="0" w:name="_GoBack"/>
      <w:bookmarkEnd w:id="0"/>
      <w:r w:rsidR="006E1183" w:rsidRPr="00B83C93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</w:p>
    <w:p w:rsidR="003D0B52" w:rsidRPr="00B83C93" w:rsidRDefault="00977402" w:rsidP="006E11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93">
        <w:rPr>
          <w:rFonts w:ascii="Times New Roman" w:hAnsi="Times New Roman" w:cs="Times New Roman"/>
          <w:sz w:val="24"/>
          <w:szCs w:val="24"/>
        </w:rPr>
        <w:t>МБОУ «СОШ №1</w:t>
      </w:r>
      <w:r w:rsidR="006E1183" w:rsidRPr="00B83C93">
        <w:rPr>
          <w:rFonts w:ascii="Times New Roman" w:hAnsi="Times New Roman" w:cs="Times New Roman"/>
          <w:sz w:val="24"/>
          <w:szCs w:val="24"/>
        </w:rPr>
        <w:t>» г. Абакана</w:t>
      </w:r>
    </w:p>
    <w:p w:rsidR="006E1183" w:rsidRDefault="006E1183" w:rsidP="006E1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183" w:rsidRPr="00B93710" w:rsidRDefault="006E1183" w:rsidP="00E639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93710">
        <w:rPr>
          <w:rFonts w:ascii="Times New Roman" w:hAnsi="Times New Roman" w:cs="Times New Roman"/>
          <w:b/>
          <w:sz w:val="24"/>
          <w:szCs w:val="28"/>
        </w:rPr>
        <w:t>ВОЗМОЖНОСТИ ВОСПИТАТЕЛЬНОГО ПРОСТРАНСТВА НА УРОКАХ ОКРУЖАЮЩЕГО МИРА</w:t>
      </w:r>
    </w:p>
    <w:p w:rsidR="00E639FF" w:rsidRPr="00B93710" w:rsidRDefault="00E639FF" w:rsidP="00E63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en-US"/>
        </w:rPr>
      </w:pPr>
      <w:r w:rsidRPr="00B93710">
        <w:rPr>
          <w:rFonts w:ascii="Times New Roman" w:hAnsi="Times New Roman" w:cs="Times New Roman"/>
          <w:sz w:val="24"/>
          <w:szCs w:val="28"/>
          <w:lang w:val="en-US"/>
        </w:rPr>
        <w:t>THE POSSIBILITIES OF EDUCATIONAL SPACE IN THE LESSONS OF THE SURROUNDING WORLD</w:t>
      </w:r>
    </w:p>
    <w:p w:rsidR="001D1D2E" w:rsidRPr="00B93710" w:rsidRDefault="001D1D2E" w:rsidP="00096528">
      <w:pPr>
        <w:spacing w:after="0" w:line="240" w:lineRule="auto"/>
        <w:ind w:firstLine="709"/>
        <w:jc w:val="both"/>
        <w:rPr>
          <w:sz w:val="24"/>
          <w:szCs w:val="28"/>
          <w:lang w:val="en-US"/>
        </w:rPr>
      </w:pPr>
    </w:p>
    <w:p w:rsidR="001D1D2E" w:rsidRPr="00B93710" w:rsidRDefault="001D1D2E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B93710">
        <w:rPr>
          <w:rFonts w:ascii="Times New Roman" w:hAnsi="Times New Roman" w:cs="Times New Roman"/>
          <w:i/>
          <w:sz w:val="24"/>
          <w:szCs w:val="28"/>
        </w:rPr>
        <w:t>В статье раскрывается воспитательный потенциал уроков окружающего мира в начальной школе как важного ресурса формирования социально ответственной, экологически грамотной личности.</w:t>
      </w:r>
    </w:p>
    <w:p w:rsidR="001D1D2E" w:rsidRPr="00B93710" w:rsidRDefault="001D1D2E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en-US"/>
        </w:rPr>
      </w:pPr>
      <w:r w:rsidRPr="00B93710">
        <w:rPr>
          <w:rFonts w:ascii="Times New Roman" w:hAnsi="Times New Roman" w:cs="Times New Roman"/>
          <w:i/>
          <w:sz w:val="24"/>
          <w:szCs w:val="28"/>
          <w:lang w:val="en-US"/>
        </w:rPr>
        <w:t>The article reveals the educational potential of the lessons of the surrounding world in primary school as an important resource for the formation of a socially responsible, environmentally literate personality.</w:t>
      </w:r>
    </w:p>
    <w:p w:rsidR="00096528" w:rsidRPr="00B93710" w:rsidRDefault="00096528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B93710">
        <w:rPr>
          <w:rFonts w:ascii="Times New Roman" w:hAnsi="Times New Roman" w:cs="Times New Roman"/>
          <w:i/>
          <w:sz w:val="24"/>
          <w:szCs w:val="28"/>
        </w:rPr>
        <w:t xml:space="preserve">Ключевые слова: </w:t>
      </w:r>
      <w:r w:rsidR="001D1D2E" w:rsidRPr="00B93710">
        <w:rPr>
          <w:rFonts w:ascii="Times New Roman" w:hAnsi="Times New Roman" w:cs="Times New Roman"/>
          <w:i/>
          <w:sz w:val="24"/>
          <w:szCs w:val="28"/>
        </w:rPr>
        <w:t>воспитательное пространство, начальная школа, гражданско-патриотическое воспитание.</w:t>
      </w:r>
    </w:p>
    <w:p w:rsidR="001D1D2E" w:rsidRPr="00B93710" w:rsidRDefault="001D1D2E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en-US"/>
        </w:rPr>
      </w:pPr>
      <w:r w:rsidRPr="00B93710">
        <w:rPr>
          <w:rFonts w:ascii="Times New Roman" w:hAnsi="Times New Roman" w:cs="Times New Roman"/>
          <w:i/>
          <w:sz w:val="24"/>
          <w:szCs w:val="28"/>
          <w:lang w:val="en-US"/>
        </w:rPr>
        <w:t>Keywords: educational space, primary school, civic and patriotic education.</w:t>
      </w:r>
    </w:p>
    <w:p w:rsidR="00977402" w:rsidRPr="00B93710" w:rsidRDefault="00977402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en-US"/>
        </w:rPr>
      </w:pP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Современное российское образование направлено не только на передачу детям определённых знаний, но и на полноценное развитие личности. Именно уроки «Окружающий мир» в начальных классах школы предоставляют уникальную возможность объединить познание мира с воспитанием важных нравственных качеств и представлений о мире.</w:t>
      </w:r>
    </w:p>
    <w:p w:rsidR="006C7950" w:rsidRPr="00B93710" w:rsidRDefault="00F343B7" w:rsidP="006C7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Под воспитательным пространством понимается особая образовательная среда, формируемая учителем совместно с учениками. Она включает в себя комплекс условий, методов взаимодействия и способов коммуникации, направленных на всестороннее развитие ребёнка. Важнейшей особенностью уроков «Окружающий мир» является объединение естественных наук, гуманитарных дисциплин и эстетического восприятия действительности. Такое многообразие подходов создаёт оптимальные условия для формирования у детей целостного взгляда на мир, понимания основополагающих ценностей и приобретения жизненно важных социальных навыков.</w:t>
      </w:r>
    </w:p>
    <w:p w:rsidR="00F343B7" w:rsidRPr="00B93710" w:rsidRDefault="00F343B7" w:rsidP="006C79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93710">
        <w:rPr>
          <w:rFonts w:ascii="Times New Roman" w:hAnsi="Times New Roman" w:cs="Times New Roman"/>
          <w:color w:val="000000" w:themeColor="text1"/>
          <w:sz w:val="24"/>
          <w:szCs w:val="28"/>
        </w:rPr>
        <w:t>Знакомство с такими важнейшими человеческими категориями, как семья, дружба, добро и зло, становится возможным благодаря курсу «Окружающий мир». Эти темы способствуют развитию способности сопереживать, понимать чувства окружающих, усваивать общепринятые нормы морали и нравственности. Дети учатся различать хорошие поступки от плохих, начинают осознавать важность взаимного уважения и поддержки в личной и общественной жизни.</w:t>
      </w:r>
      <w:r w:rsidR="006C7950" w:rsidRPr="00B93710">
        <w:rPr>
          <w:rStyle w:val="a4"/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6C7950" w:rsidRPr="00B9371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8"/>
        </w:rPr>
        <w:t>Как отмечал,</w:t>
      </w:r>
      <w:r w:rsidR="006C7950" w:rsidRPr="00B93710">
        <w:rPr>
          <w:rStyle w:val="a4"/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6C7950" w:rsidRPr="00B93710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В. А. Сухомлинский</w:t>
      </w:r>
      <w:r w:rsidR="006C7950" w:rsidRPr="00B9371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: «Важно с малых лет воспитывать чувства ребёнка, учить добру, справедливости, любви к окружающему миру».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Педагоги используют разнообразные приёмы, помогающие ребёнку глубже прочувствовать и закрепить эти важные жизненные принципы. Среди наиболее эффективных приёмов выделяются разбор жизненных ситуаций, когда ребёнок самостоятельно принимает решение, основанное на понимании справедливости и человечности. Полезны также ролевые игры, воссоздающие разные социальные обстоятельства, творческие занятия, посвящённые семейным традициям и дружеским отношениям, а также глубокие беседы о значении доброты, отзывчивости и взаимопонимания.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Ещё одним действенным способом воспитания является участие детей в исследовательской работе и выполнении коллективных проектов. Такие занятия стимулируют интерес к познанию, формируют способность мыслить независимо и творчески подходить к решению возникающих вопросов. Совместная деятельность развивает умения общаться, договариваться и сотрудничать, а также показывает ценность объединения усилий для достижения общей цели.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 xml:space="preserve">Среди примеров успешных детских проектов можно назвать составление региональной Красной книги, отражающей редкие и охраняемые виды флоры и фауны родного края, </w:t>
      </w:r>
      <w:r w:rsidRPr="00B93710">
        <w:rPr>
          <w:rFonts w:ascii="Times New Roman" w:hAnsi="Times New Roman" w:cs="Times New Roman"/>
          <w:sz w:val="24"/>
          <w:szCs w:val="28"/>
        </w:rPr>
        <w:lastRenderedPageBreak/>
        <w:t>исторические изыскания, раскрывающие прошлое улиц города или посёлка, а также проекты, направленные на экономию энергии и рациональное потребление ресурсов в школьной среде.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 xml:space="preserve">Особенное значение имеет игра, ведь именно она естественным образом соответствует возрастным особенностям младших школьников. Игра увлекает детей, стимулирует воображение и одновременно решает серьёзные воспитательные задачи. Педагоги успешно применяют дидактические игры, направленные на освоение нового материала, сюжетно-ролевые игры, погружающие ребят в атмосферу социального взаимодействия, и </w:t>
      </w:r>
      <w:proofErr w:type="spellStart"/>
      <w:r w:rsidRPr="00B93710">
        <w:rPr>
          <w:rFonts w:ascii="Times New Roman" w:hAnsi="Times New Roman" w:cs="Times New Roman"/>
          <w:sz w:val="24"/>
          <w:szCs w:val="28"/>
        </w:rPr>
        <w:t>квесты</w:t>
      </w:r>
      <w:proofErr w:type="spellEnd"/>
      <w:r w:rsidRPr="00B93710">
        <w:rPr>
          <w:rFonts w:ascii="Times New Roman" w:hAnsi="Times New Roman" w:cs="Times New Roman"/>
          <w:sz w:val="24"/>
          <w:szCs w:val="28"/>
        </w:rPr>
        <w:t>, ставящие перед ними интересные проблемы и задачи, требующие совместного решения.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Использование современных цифровых инструментов открывает новые горизонты для воспитательной работы. Интерактивные карты делают изучение наглядным и захватывающим, виртуальные лаборатории позволяют провести опыты и эксперименты прямо в классе, а специализированные образовательные платформы обогащают обучение разнообразием интересных и полезных материалов.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Большое влияние на воспитание оказывают непосредственные встречи с природой и культурным наследием. Прогулки в парки и леса, уход за растениями на школьных участках, посещение музеев и заповедников позволяют ребятам увидеть своими глазами красоту и разнообразие окружающего мира, почувствовать личную причастность к сохранению природного богатства и культурных традиций своей малой родины.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Для того чтобы воспитательная работа была действительно эффективной, педагоги придерживаются ряда важнейших принципов. Прежде всего, учитываются индивидуальные особенности каждого ребёнка, его личные склонности и предпочтения. Занятия строятся последовательно и регулярно, обеспечивая постепенное накопление положительного опыта. Большое значение придаётся сотрудничеству педагогов и родителей, совместной разработке и проведению мероприятий. Регулярно проводится рефлексия, позволяющая детям оценить свои успехи и неудачи, задуматься над собственными действиями и поступками. Наконец, особое внимание уделяется созданию атмосферы эмоционального комфорта и заинтересованности, достигаемой посредством включения художественного творчества, музыки и ярких визуальных образов.</w:t>
      </w:r>
    </w:p>
    <w:p w:rsidR="00F343B7" w:rsidRPr="00B93710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 xml:space="preserve">Для полноценной реализации воспитательного потенциала уроков «Окружающий мир» учитель заранее планирует занятия, чётко определяя воспитательные цели и задачи. Особое внимание уделяется подбору учебных пособий и материалов, содержащих яркие примеры проявления гуманизма, заботы о природе и уважения к людям. Необходимо оценивать не только уровень полученных детьми знаний, но и степень </w:t>
      </w:r>
      <w:proofErr w:type="spellStart"/>
      <w:r w:rsidRPr="00B93710">
        <w:rPr>
          <w:rFonts w:ascii="Times New Roman" w:hAnsi="Times New Roman" w:cs="Times New Roman"/>
          <w:sz w:val="24"/>
          <w:szCs w:val="28"/>
        </w:rPr>
        <w:t>сформированности</w:t>
      </w:r>
      <w:proofErr w:type="spellEnd"/>
      <w:r w:rsidRPr="00B93710">
        <w:rPr>
          <w:rFonts w:ascii="Times New Roman" w:hAnsi="Times New Roman" w:cs="Times New Roman"/>
          <w:sz w:val="24"/>
          <w:szCs w:val="28"/>
        </w:rPr>
        <w:t xml:space="preserve"> положительных личностных качеств, таких как доброжелательность, инициатива и чувство ответственности. Немаловажным фактором успеха является оформление классной комнаты с использованием краеведческих и экологических мотивов, создающее особую атмосферу любви к родине и заботливого отношения к природе. Эффективным оказывается и налаживание связей с местными библиотеками, музейными работниками и представителями природоохранных организаций, обеспечивающее дополнительные возможности для расширения кругозора и углубления воспитательного влияния.</w:t>
      </w:r>
    </w:p>
    <w:p w:rsidR="00B93710" w:rsidRDefault="00F343B7" w:rsidP="00B93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Fonts w:ascii="Times New Roman" w:hAnsi="Times New Roman" w:cs="Times New Roman"/>
          <w:sz w:val="24"/>
          <w:szCs w:val="28"/>
        </w:rPr>
        <w:t>Таким образом, уроки «Окружающий мир» выступают уникальной платформой для гармоничного развития личности ребёнка. Правильно построенная воспитательная работа на этих уроках способна сформировать зрелого, сознательного человека, понимающего своё место в обществе, ответственно относящегося к природе и культуре, готового проявлять инициативу и заботиться о благополучии окружающих. Реализация заложенного в данном учебном курсе воспитательного потенциала зависит от творческой позиции учителя, умелого сочетания различных форм занятий и тесного взаимодействия всех участников образовательного процесса.</w:t>
      </w:r>
    </w:p>
    <w:p w:rsidR="00B93710" w:rsidRDefault="00B93710" w:rsidP="00B93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B1FFA" w:rsidRPr="00B93710" w:rsidRDefault="00DB1FFA" w:rsidP="00B93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93710">
        <w:rPr>
          <w:rStyle w:val="a4"/>
          <w:rFonts w:ascii="Times New Roman" w:hAnsi="Times New Roman" w:cs="Times New Roman"/>
          <w:sz w:val="24"/>
          <w:szCs w:val="28"/>
        </w:rPr>
        <w:t>Список литературы</w:t>
      </w:r>
    </w:p>
    <w:p w:rsidR="00DB1FFA" w:rsidRPr="00B93710" w:rsidRDefault="00B83C93" w:rsidP="00B83C93">
      <w:pPr>
        <w:pStyle w:val="a3"/>
        <w:numPr>
          <w:ilvl w:val="0"/>
          <w:numId w:val="1"/>
        </w:numPr>
        <w:tabs>
          <w:tab w:val="clear" w:pos="720"/>
          <w:tab w:val="left" w:pos="1134"/>
        </w:tabs>
        <w:ind w:left="0" w:firstLine="851"/>
        <w:jc w:val="both"/>
        <w:rPr>
          <w:szCs w:val="28"/>
        </w:rPr>
      </w:pPr>
      <w:r w:rsidRPr="00B93710">
        <w:rPr>
          <w:color w:val="333333"/>
          <w:szCs w:val="28"/>
          <w:shd w:val="clear" w:color="auto" w:fill="FFFFFF"/>
        </w:rPr>
        <w:lastRenderedPageBreak/>
        <w:t>Федеральный государственный образовательный стандарт начального общего образования (ФГОС НОО): Приказ Министерства просвещения Российской Федерации от 31 мая 2021 г. №286 (ред. от 18.06.2025)/ М-во просвещения Рос. Федерации. – М.: Просвещение, 2021</w:t>
      </w:r>
    </w:p>
    <w:p w:rsidR="00DB1FFA" w:rsidRPr="00B93710" w:rsidRDefault="00DB1FFA" w:rsidP="00B83C93">
      <w:pPr>
        <w:pStyle w:val="a3"/>
        <w:numPr>
          <w:ilvl w:val="0"/>
          <w:numId w:val="1"/>
        </w:numPr>
        <w:tabs>
          <w:tab w:val="clear" w:pos="720"/>
          <w:tab w:val="left" w:pos="1134"/>
        </w:tabs>
        <w:ind w:left="0" w:firstLine="851"/>
        <w:jc w:val="both"/>
        <w:rPr>
          <w:szCs w:val="28"/>
        </w:rPr>
      </w:pPr>
      <w:r w:rsidRPr="00B93710">
        <w:rPr>
          <w:szCs w:val="28"/>
        </w:rPr>
        <w:t>Плешаков А. А. Окружающий мир: учебник для 1–4 классов. — М.: Просвещение, 2023.</w:t>
      </w:r>
    </w:p>
    <w:p w:rsidR="00DB1FFA" w:rsidRPr="00B93710" w:rsidRDefault="00DB1FFA" w:rsidP="00B83C93">
      <w:pPr>
        <w:pStyle w:val="a3"/>
        <w:numPr>
          <w:ilvl w:val="0"/>
          <w:numId w:val="1"/>
        </w:numPr>
        <w:tabs>
          <w:tab w:val="clear" w:pos="720"/>
          <w:tab w:val="left" w:pos="1134"/>
        </w:tabs>
        <w:ind w:left="0" w:firstLine="851"/>
        <w:jc w:val="both"/>
        <w:rPr>
          <w:szCs w:val="28"/>
        </w:rPr>
      </w:pPr>
      <w:r w:rsidRPr="00B93710">
        <w:rPr>
          <w:szCs w:val="28"/>
        </w:rPr>
        <w:t xml:space="preserve">Методические рекомендации по реализации воспитательного компонента на уроках естествознания. — М.: </w:t>
      </w:r>
      <w:proofErr w:type="spellStart"/>
      <w:r w:rsidRPr="00B93710">
        <w:rPr>
          <w:szCs w:val="28"/>
        </w:rPr>
        <w:t>АПКиППРО</w:t>
      </w:r>
      <w:proofErr w:type="spellEnd"/>
      <w:r w:rsidRPr="00B93710">
        <w:rPr>
          <w:szCs w:val="28"/>
        </w:rPr>
        <w:t>, 2022.</w:t>
      </w:r>
    </w:p>
    <w:p w:rsidR="00F343B7" w:rsidRPr="00F343B7" w:rsidRDefault="00F343B7" w:rsidP="00F34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1D2E" w:rsidRPr="00F343B7" w:rsidRDefault="001D1D2E" w:rsidP="00F3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1D2E" w:rsidRPr="00F343B7" w:rsidSect="00DD6D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20D7"/>
    <w:multiLevelType w:val="multilevel"/>
    <w:tmpl w:val="21FC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A6214"/>
    <w:multiLevelType w:val="multilevel"/>
    <w:tmpl w:val="EC62F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68B"/>
    <w:rsid w:val="00096528"/>
    <w:rsid w:val="001D1D2E"/>
    <w:rsid w:val="003D0B52"/>
    <w:rsid w:val="006C7950"/>
    <w:rsid w:val="006E1183"/>
    <w:rsid w:val="007210F9"/>
    <w:rsid w:val="008C26C7"/>
    <w:rsid w:val="00977402"/>
    <w:rsid w:val="00A8114E"/>
    <w:rsid w:val="00B83C93"/>
    <w:rsid w:val="00B93710"/>
    <w:rsid w:val="00DB1FFA"/>
    <w:rsid w:val="00DD6D96"/>
    <w:rsid w:val="00E639FF"/>
    <w:rsid w:val="00ED368B"/>
    <w:rsid w:val="00F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0D7D"/>
  <w15:chartTrackingRefBased/>
  <w15:docId w15:val="{067D191C-4E11-46CE-8B81-691469AC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1FF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21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0F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8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cp:lastPrinted>2025-11-18T15:28:00Z</cp:lastPrinted>
  <dcterms:created xsi:type="dcterms:W3CDTF">2025-11-11T12:11:00Z</dcterms:created>
  <dcterms:modified xsi:type="dcterms:W3CDTF">2026-03-15T13:38:00Z</dcterms:modified>
</cp:coreProperties>
</file>