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62B4F" w14:textId="78D02E3F" w:rsidR="00106FCB" w:rsidRPr="00106FCB" w:rsidRDefault="00106FCB" w:rsidP="00106FCB">
      <w:pPr>
        <w:pStyle w:val="a3"/>
        <w:spacing w:line="276" w:lineRule="auto"/>
        <w:jc w:val="center"/>
        <w:rPr>
          <w:b/>
          <w:bCs/>
          <w:sz w:val="28"/>
          <w:szCs w:val="28"/>
        </w:rPr>
      </w:pPr>
      <w:r w:rsidRPr="00106FCB">
        <w:rPr>
          <w:b/>
          <w:bCs/>
        </w:rPr>
        <w:t>«</w:t>
      </w:r>
      <w:r w:rsidR="0018168B" w:rsidRPr="0018168B">
        <w:rPr>
          <w:b/>
          <w:bCs/>
          <w:sz w:val="28"/>
          <w:szCs w:val="28"/>
        </w:rPr>
        <w:t>Творческая</w:t>
      </w:r>
      <w:r w:rsidR="0018168B">
        <w:rPr>
          <w:b/>
          <w:bCs/>
        </w:rPr>
        <w:t xml:space="preserve"> </w:t>
      </w:r>
      <w:r w:rsidR="0018168B">
        <w:rPr>
          <w:b/>
          <w:bCs/>
          <w:sz w:val="28"/>
          <w:szCs w:val="28"/>
        </w:rPr>
        <w:t>м</w:t>
      </w:r>
      <w:r w:rsidRPr="00106FCB">
        <w:rPr>
          <w:b/>
          <w:bCs/>
          <w:sz w:val="28"/>
          <w:szCs w:val="28"/>
        </w:rPr>
        <w:t>астерская как средство развития связной речи у детей дошкольного возраста»</w:t>
      </w:r>
    </w:p>
    <w:p w14:paraId="7E98420C" w14:textId="77777777" w:rsidR="00106FCB" w:rsidRPr="00106FCB" w:rsidRDefault="00106FCB" w:rsidP="00106FCB">
      <w:pPr>
        <w:pStyle w:val="a3"/>
        <w:spacing w:line="276" w:lineRule="auto"/>
        <w:jc w:val="both"/>
        <w:rPr>
          <w:sz w:val="28"/>
          <w:szCs w:val="28"/>
        </w:rPr>
      </w:pPr>
      <w:r w:rsidRPr="00106FCB">
        <w:rPr>
          <w:sz w:val="28"/>
          <w:szCs w:val="28"/>
        </w:rPr>
        <w:t>Мастерская представляет собой инновационную модель взаимодействия ребёнка с окружающим миром, интегрирующую когнитивные, эмоциональные и коммуникативные аспекты развития. В контексте нашего исследования особое внимание уделяется формированию связной речи у дошкольников через художественно-творческую деятельность.</w:t>
      </w:r>
    </w:p>
    <w:p w14:paraId="322ACA16" w14:textId="77777777" w:rsidR="00106FCB" w:rsidRPr="00106FCB" w:rsidRDefault="00106FCB" w:rsidP="00106FCB">
      <w:pPr>
        <w:pStyle w:val="a3"/>
        <w:spacing w:line="276" w:lineRule="auto"/>
        <w:jc w:val="both"/>
        <w:rPr>
          <w:sz w:val="28"/>
          <w:szCs w:val="28"/>
        </w:rPr>
      </w:pPr>
      <w:r w:rsidRPr="00106FCB">
        <w:rPr>
          <w:sz w:val="28"/>
          <w:szCs w:val="28"/>
        </w:rPr>
        <w:t>Проблема развития творческих способностей у детей является предметом активных научных дискуссий. Актуальность данной проблематики обусловлена необходимостью выявления факторов, способствующих формированию креативности, а также разработки эффективных педагогических стратегий.</w:t>
      </w:r>
    </w:p>
    <w:p w14:paraId="2E976E0F" w14:textId="77777777" w:rsidR="00106FCB" w:rsidRPr="00106FCB" w:rsidRDefault="00106FCB" w:rsidP="00106FCB">
      <w:pPr>
        <w:pStyle w:val="a3"/>
        <w:spacing w:line="276" w:lineRule="auto"/>
        <w:jc w:val="both"/>
        <w:rPr>
          <w:sz w:val="28"/>
          <w:szCs w:val="28"/>
        </w:rPr>
      </w:pPr>
      <w:r w:rsidRPr="00106FCB">
        <w:rPr>
          <w:sz w:val="28"/>
          <w:szCs w:val="28"/>
        </w:rPr>
        <w:t>Художественное творчество детей дошкольного возраста обладает значительным потенциалом для всестороннего развития личности. Однако данный потенциал может быть реализован только при условии создания условий, способствующих эмоциональному вовлечению детей в процесс творчества.</w:t>
      </w:r>
    </w:p>
    <w:p w14:paraId="0265F48B" w14:textId="77777777" w:rsidR="00106FCB" w:rsidRPr="00106FCB" w:rsidRDefault="00106FCB" w:rsidP="00106FCB">
      <w:pPr>
        <w:pStyle w:val="a3"/>
        <w:spacing w:line="276" w:lineRule="auto"/>
        <w:jc w:val="both"/>
        <w:rPr>
          <w:sz w:val="28"/>
          <w:szCs w:val="28"/>
        </w:rPr>
      </w:pPr>
      <w:r w:rsidRPr="00106FCB">
        <w:rPr>
          <w:sz w:val="28"/>
          <w:szCs w:val="28"/>
        </w:rPr>
        <w:t>Моделирование как метод когнитивно-творческого развития является эффективным инструментом формирования связной речи у дошкольников. Оно позволяет визуализировать скрытые свойства и отношения объектов, способствуя более глубокому пониманию и осмыслению информации.</w:t>
      </w:r>
    </w:p>
    <w:p w14:paraId="1C6329BA" w14:textId="77777777" w:rsidR="00106FCB" w:rsidRPr="00106FCB" w:rsidRDefault="00106FCB" w:rsidP="00106FCB">
      <w:pPr>
        <w:pStyle w:val="a3"/>
        <w:spacing w:line="276" w:lineRule="auto"/>
        <w:jc w:val="both"/>
        <w:rPr>
          <w:sz w:val="28"/>
          <w:szCs w:val="28"/>
        </w:rPr>
      </w:pPr>
      <w:r w:rsidRPr="00106FCB">
        <w:rPr>
          <w:sz w:val="28"/>
          <w:szCs w:val="28"/>
        </w:rPr>
        <w:t>Процесс моделирования включает знакомство детей с графическими способами представления информации, которые затем выступают в роли когнитивных схем, обеспечивающих связность и последовательность речевых высказываний.</w:t>
      </w:r>
    </w:p>
    <w:p w14:paraId="23448503" w14:textId="77777777" w:rsidR="00106FCB" w:rsidRPr="00106FCB" w:rsidRDefault="00106FCB" w:rsidP="00106FCB">
      <w:pPr>
        <w:pStyle w:val="a3"/>
        <w:spacing w:line="276" w:lineRule="auto"/>
        <w:jc w:val="both"/>
        <w:rPr>
          <w:sz w:val="28"/>
          <w:szCs w:val="28"/>
        </w:rPr>
      </w:pPr>
      <w:r w:rsidRPr="00106FCB">
        <w:rPr>
          <w:sz w:val="28"/>
          <w:szCs w:val="28"/>
        </w:rPr>
        <w:t>В рамках исследования была разработана и внедрена модель творческой мастерской, интегрированная в предметно-пространственную среду группы. Данная модель способствует раскрытию творческого потенциала детей и развитию их связной речи через активную художественно-продуктивную деятельность.</w:t>
      </w:r>
    </w:p>
    <w:p w14:paraId="16AF96AA" w14:textId="77777777" w:rsidR="00106FCB" w:rsidRPr="00106FCB" w:rsidRDefault="00106FCB" w:rsidP="00106FCB">
      <w:pPr>
        <w:pStyle w:val="a3"/>
        <w:spacing w:line="276" w:lineRule="auto"/>
        <w:jc w:val="both"/>
        <w:rPr>
          <w:sz w:val="28"/>
          <w:szCs w:val="28"/>
        </w:rPr>
      </w:pPr>
      <w:r w:rsidRPr="00106FCB">
        <w:rPr>
          <w:sz w:val="28"/>
          <w:szCs w:val="28"/>
        </w:rPr>
        <w:t>Таким образом, использование моделирования в контексте творческой мастерской представляет собой перспективный подход к развитию связной речи у дошкольников, обладающий высоким потенциалом для дальнейшего научного изучения и практического применения.</w:t>
      </w:r>
    </w:p>
    <w:sectPr w:rsidR="00106FCB" w:rsidRPr="00106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C36"/>
    <w:rsid w:val="000A2EFD"/>
    <w:rsid w:val="00106FCB"/>
    <w:rsid w:val="0018168B"/>
    <w:rsid w:val="00B9613E"/>
    <w:rsid w:val="00E6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183E"/>
  <w15:chartTrackingRefBased/>
  <w15:docId w15:val="{9857DA92-9A52-4076-B7C0-38A44897B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1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2026-03-15T11:26:00Z</dcterms:created>
  <dcterms:modified xsi:type="dcterms:W3CDTF">2026-03-15T11:32:00Z</dcterms:modified>
</cp:coreProperties>
</file>