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A75" w:rsidRPr="00BC6A75" w:rsidRDefault="00BC6A75" w:rsidP="00BC6A75">
      <w:pPr>
        <w:pStyle w:val="2"/>
        <w:shd w:val="clear" w:color="auto" w:fill="FFFFFF"/>
        <w:spacing w:before="0" w:beforeAutospacing="0" w:after="0" w:afterAutospacing="0"/>
        <w:textAlignment w:val="baseline"/>
        <w:rPr>
          <w:caps/>
          <w:color w:val="00229E"/>
          <w:sz w:val="22"/>
          <w:szCs w:val="22"/>
        </w:rPr>
      </w:pPr>
      <w:r w:rsidRPr="00BC6A75">
        <w:rPr>
          <w:caps/>
          <w:color w:val="00229E"/>
          <w:sz w:val="22"/>
          <w:szCs w:val="22"/>
        </w:rPr>
        <w:t>Религии и верования народов России</w:t>
      </w:r>
    </w:p>
    <w:p w:rsidR="00BC6A75" w:rsidRPr="00BC6A75" w:rsidRDefault="00BC6A75" w:rsidP="00BC6A75">
      <w:pPr>
        <w:shd w:val="clear" w:color="auto" w:fill="FFFFFF"/>
        <w:spacing w:after="0" w:line="491" w:lineRule="atLeast"/>
        <w:textAlignment w:val="baseline"/>
        <w:outlineLvl w:val="1"/>
        <w:rPr>
          <w:rFonts w:ascii="Times New Roman" w:eastAsia="Times New Roman" w:hAnsi="Times New Roman" w:cs="Times New Roman"/>
          <w:b/>
          <w:bCs/>
          <w:caps/>
          <w:color w:val="000000"/>
          <w:lang w:eastAsia="ru-RU"/>
        </w:rPr>
      </w:pPr>
      <w:r w:rsidRPr="00BC6A75">
        <w:rPr>
          <w:rFonts w:ascii="Times New Roman" w:eastAsia="Times New Roman" w:hAnsi="Times New Roman" w:cs="Times New Roman"/>
          <w:b/>
          <w:bCs/>
          <w:caps/>
          <w:color w:val="000000"/>
          <w:lang w:eastAsia="ru-RU"/>
        </w:rPr>
        <w:t>Христианство. Православие</w:t>
      </w:r>
    </w:p>
    <w:p w:rsidR="00BC6A75" w:rsidRPr="00BC6A75" w:rsidRDefault="00BC6A75" w:rsidP="00BC6A75">
      <w:pPr>
        <w:shd w:val="clear" w:color="auto" w:fill="FFFFFF"/>
        <w:spacing w:after="0" w:line="474" w:lineRule="atLeast"/>
        <w:textAlignment w:val="baseline"/>
        <w:rPr>
          <w:rFonts w:ascii="Times New Roman" w:eastAsia="Times New Roman" w:hAnsi="Times New Roman" w:cs="Times New Roman"/>
          <w:color w:val="282828"/>
          <w:lang w:eastAsia="ru-RU"/>
        </w:rPr>
      </w:pPr>
      <w:r w:rsidRPr="00BC6A75">
        <w:rPr>
          <w:rFonts w:ascii="Times New Roman" w:eastAsia="Times New Roman" w:hAnsi="Times New Roman" w:cs="Times New Roman"/>
          <w:color w:val="282828"/>
          <w:lang w:eastAsia="ru-RU"/>
        </w:rPr>
        <w:t>Православие в России, в первую очередь, связано с историей Русской православной церкви (РПЦ, другое официальное наименование — Московский патриархат). </w:t>
      </w:r>
      <w:r w:rsidRPr="00BC6A75">
        <w:rPr>
          <w:rFonts w:ascii="Times New Roman" w:eastAsia="Times New Roman" w:hAnsi="Times New Roman" w:cs="Times New Roman"/>
          <w:b/>
          <w:bCs/>
          <w:color w:val="282828"/>
          <w:lang w:eastAsia="ru-RU"/>
        </w:rPr>
        <w:t>Это самая крупная по числу верующих автокефальная поместная православная церковь в мире.</w:t>
      </w:r>
      <w:r w:rsidRPr="00BC6A75">
        <w:rPr>
          <w:rFonts w:ascii="Times New Roman" w:eastAsia="Times New Roman" w:hAnsi="Times New Roman" w:cs="Times New Roman"/>
          <w:color w:val="282828"/>
          <w:lang w:eastAsia="ru-RU"/>
        </w:rPr>
        <w:t xml:space="preserve"> Возникновение РПЦ исторически связано с крещением Руси в 988 г. князем Владимиром и образованием новой митрополии – Киевской и всея Руси, которая до середины XV </w:t>
      </w:r>
      <w:proofErr w:type="gramStart"/>
      <w:r w:rsidRPr="00BC6A75">
        <w:rPr>
          <w:rFonts w:ascii="Times New Roman" w:eastAsia="Times New Roman" w:hAnsi="Times New Roman" w:cs="Times New Roman"/>
          <w:color w:val="282828"/>
          <w:lang w:eastAsia="ru-RU"/>
        </w:rPr>
        <w:t>в</w:t>
      </w:r>
      <w:proofErr w:type="gramEnd"/>
      <w:r w:rsidRPr="00BC6A75">
        <w:rPr>
          <w:rFonts w:ascii="Times New Roman" w:eastAsia="Times New Roman" w:hAnsi="Times New Roman" w:cs="Times New Roman"/>
          <w:color w:val="282828"/>
          <w:lang w:eastAsia="ru-RU"/>
        </w:rPr>
        <w:t>. являлась частью Константинопольского патриархата. С 1448 по 1589 гг. Русская церковь управлялась независимыми митрополитами всея Руси. В 1589 г. Московская митрополия была преобразована в патриархат.</w:t>
      </w:r>
    </w:p>
    <w:p w:rsidR="00BC6A75" w:rsidRPr="00BC6A75" w:rsidRDefault="00BC6A75" w:rsidP="00BC6A75">
      <w:pPr>
        <w:shd w:val="clear" w:color="auto" w:fill="FFFFFF"/>
        <w:spacing w:after="0" w:line="474" w:lineRule="atLeast"/>
        <w:textAlignment w:val="baseline"/>
        <w:rPr>
          <w:rFonts w:ascii="Times New Roman" w:eastAsia="Times New Roman" w:hAnsi="Times New Roman" w:cs="Times New Roman"/>
          <w:color w:val="282828"/>
          <w:lang w:eastAsia="ru-RU"/>
        </w:rPr>
      </w:pPr>
      <w:r w:rsidRPr="00BC6A75">
        <w:rPr>
          <w:rFonts w:ascii="Times New Roman" w:eastAsia="Times New Roman" w:hAnsi="Times New Roman" w:cs="Times New Roman"/>
          <w:color w:val="282828"/>
          <w:lang w:eastAsia="ru-RU"/>
        </w:rPr>
        <w:t xml:space="preserve">При патриархе Никоне в середине XVII в. была проведена церковная реформа для приведения русской богослужебной практики в соответствие </w:t>
      </w:r>
      <w:proofErr w:type="gramStart"/>
      <w:r w:rsidRPr="00BC6A75">
        <w:rPr>
          <w:rFonts w:ascii="Times New Roman" w:eastAsia="Times New Roman" w:hAnsi="Times New Roman" w:cs="Times New Roman"/>
          <w:color w:val="282828"/>
          <w:lang w:eastAsia="ru-RU"/>
        </w:rPr>
        <w:t>с</w:t>
      </w:r>
      <w:proofErr w:type="gramEnd"/>
      <w:r w:rsidRPr="00BC6A75">
        <w:rPr>
          <w:rFonts w:ascii="Times New Roman" w:eastAsia="Times New Roman" w:hAnsi="Times New Roman" w:cs="Times New Roman"/>
          <w:color w:val="282828"/>
          <w:lang w:eastAsia="ru-RU"/>
        </w:rPr>
        <w:t xml:space="preserve"> греческой. </w:t>
      </w:r>
      <w:r w:rsidRPr="00BC6A75">
        <w:rPr>
          <w:rFonts w:ascii="Times New Roman" w:eastAsia="Times New Roman" w:hAnsi="Times New Roman" w:cs="Times New Roman"/>
          <w:b/>
          <w:bCs/>
          <w:color w:val="282828"/>
          <w:lang w:eastAsia="ru-RU"/>
        </w:rPr>
        <w:t xml:space="preserve">Часть верующих не приняли этих изменений, в результате чего в Русской православной церкви возник </w:t>
      </w:r>
      <w:proofErr w:type="gramStart"/>
      <w:r w:rsidRPr="00BC6A75">
        <w:rPr>
          <w:rFonts w:ascii="Times New Roman" w:eastAsia="Times New Roman" w:hAnsi="Times New Roman" w:cs="Times New Roman"/>
          <w:b/>
          <w:bCs/>
          <w:color w:val="282828"/>
          <w:lang w:eastAsia="ru-RU"/>
        </w:rPr>
        <w:t>раскол</w:t>
      </w:r>
      <w:proofErr w:type="gramEnd"/>
      <w:r w:rsidRPr="00BC6A75">
        <w:rPr>
          <w:rFonts w:ascii="Times New Roman" w:eastAsia="Times New Roman" w:hAnsi="Times New Roman" w:cs="Times New Roman"/>
          <w:b/>
          <w:bCs/>
          <w:color w:val="282828"/>
          <w:lang w:eastAsia="ru-RU"/>
        </w:rPr>
        <w:t xml:space="preserve"> и образовалось отдельное направление русского православия — </w:t>
      </w:r>
      <w:r w:rsidRPr="00BC6A75">
        <w:rPr>
          <w:rFonts w:ascii="Times New Roman" w:eastAsia="Times New Roman" w:hAnsi="Times New Roman" w:cs="Times New Roman"/>
          <w:b/>
          <w:bCs/>
          <w:i/>
          <w:iCs/>
          <w:color w:val="282828"/>
          <w:lang w:eastAsia="ru-RU"/>
        </w:rPr>
        <w:t>старообрядчество</w:t>
      </w:r>
      <w:r w:rsidRPr="00BC6A75">
        <w:rPr>
          <w:rFonts w:ascii="Times New Roman" w:eastAsia="Times New Roman" w:hAnsi="Times New Roman" w:cs="Times New Roman"/>
          <w:i/>
          <w:iCs/>
          <w:color w:val="282828"/>
          <w:lang w:eastAsia="ru-RU"/>
        </w:rPr>
        <w:t>.</w:t>
      </w:r>
    </w:p>
    <w:p w:rsidR="00BC6A75" w:rsidRPr="00BC6A75" w:rsidRDefault="00BC6A75" w:rsidP="00BC6A75">
      <w:pPr>
        <w:shd w:val="clear" w:color="auto" w:fill="FFFFFF"/>
        <w:spacing w:before="339" w:after="339" w:line="474" w:lineRule="atLeast"/>
        <w:textAlignment w:val="baseline"/>
        <w:rPr>
          <w:rFonts w:ascii="Times New Roman" w:eastAsia="Times New Roman" w:hAnsi="Times New Roman" w:cs="Times New Roman"/>
          <w:color w:val="282828"/>
          <w:lang w:eastAsia="ru-RU"/>
        </w:rPr>
      </w:pPr>
      <w:r w:rsidRPr="00BC6A75">
        <w:rPr>
          <w:rFonts w:ascii="Times New Roman" w:eastAsia="Times New Roman" w:hAnsi="Times New Roman" w:cs="Times New Roman"/>
          <w:color w:val="282828"/>
          <w:lang w:eastAsia="ru-RU"/>
        </w:rPr>
        <w:t>В 1700 г. царь Пётр I запретил избирать нового патриарха. Для управления церковью в 1721 г. была создана Духовная коллегия, преобразованная затем в Святейший правительствующий синод. Такая система государственного управления церковью просуществовала в России до 1917 г., когда после падения монархии был созван Всероссийский поместный собор (1917–1918). Главным его решением было восстановление патриаршества, первым патриархом был избран Тихон (Белавин).</w:t>
      </w:r>
    </w:p>
    <w:p w:rsidR="00BC6A75" w:rsidRPr="00BC6A75" w:rsidRDefault="00BC6A75" w:rsidP="00BC6A75">
      <w:pPr>
        <w:shd w:val="clear" w:color="auto" w:fill="FFFFFF"/>
        <w:spacing w:after="0" w:line="474" w:lineRule="atLeast"/>
        <w:textAlignment w:val="baseline"/>
        <w:rPr>
          <w:rFonts w:ascii="Times New Roman" w:eastAsia="Times New Roman" w:hAnsi="Times New Roman" w:cs="Times New Roman"/>
          <w:color w:val="282828"/>
          <w:lang w:eastAsia="ru-RU"/>
        </w:rPr>
      </w:pPr>
      <w:r w:rsidRPr="00BC6A75">
        <w:rPr>
          <w:rFonts w:ascii="Times New Roman" w:eastAsia="Times New Roman" w:hAnsi="Times New Roman" w:cs="Times New Roman"/>
          <w:color w:val="282828"/>
          <w:lang w:eastAsia="ru-RU"/>
        </w:rPr>
        <w:t>В январе 1918 г. советской властью был издан декрет «Об отделении церкви от государства и школы от церкви», которым Церковь лишалась прав юридического лица, собственности и государственного финансирования, а религия становилась частным делом граждан. Вскоре в советской России появилась так называемая </w:t>
      </w:r>
      <w:r w:rsidRPr="00BC6A75">
        <w:rPr>
          <w:rFonts w:ascii="Times New Roman" w:eastAsia="Times New Roman" w:hAnsi="Times New Roman" w:cs="Times New Roman"/>
          <w:i/>
          <w:iCs/>
          <w:color w:val="282828"/>
          <w:lang w:eastAsia="ru-RU"/>
        </w:rPr>
        <w:t>Обновленческая церковь</w:t>
      </w:r>
      <w:r w:rsidRPr="00BC6A75">
        <w:rPr>
          <w:rFonts w:ascii="Times New Roman" w:eastAsia="Times New Roman" w:hAnsi="Times New Roman" w:cs="Times New Roman"/>
          <w:color w:val="282828"/>
          <w:lang w:eastAsia="ru-RU"/>
        </w:rPr>
        <w:t>, которая отделилась от РПЦ. Эта структура провозгласила необходимость проведения церковных реформ (введение русского языка богослужения, переход на григорианский календарь и др.) и объявила о полной лояльности по отношению к советской власти. Опираясь на поддержку советского руководства, она просуществовала до 1940-х гг.</w:t>
      </w:r>
    </w:p>
    <w:p w:rsidR="00BC6A75" w:rsidRPr="00BC6A75" w:rsidRDefault="00BC6A75" w:rsidP="00BC6A75">
      <w:pPr>
        <w:shd w:val="clear" w:color="auto" w:fill="FFFFFF"/>
        <w:spacing w:before="339" w:after="339" w:line="474" w:lineRule="atLeast"/>
        <w:textAlignment w:val="baseline"/>
        <w:rPr>
          <w:rFonts w:ascii="Times New Roman" w:eastAsia="Times New Roman" w:hAnsi="Times New Roman" w:cs="Times New Roman"/>
          <w:color w:val="282828"/>
          <w:lang w:eastAsia="ru-RU"/>
        </w:rPr>
      </w:pPr>
      <w:r w:rsidRPr="00BC6A75">
        <w:rPr>
          <w:rFonts w:ascii="Times New Roman" w:eastAsia="Times New Roman" w:hAnsi="Times New Roman" w:cs="Times New Roman"/>
          <w:color w:val="282828"/>
          <w:lang w:eastAsia="ru-RU"/>
        </w:rPr>
        <w:t>В 1927 г. временно возглавлявший Русскую церковь в качестве патриаршего местоблюстителя митрополит Сергий (</w:t>
      </w:r>
      <w:proofErr w:type="spellStart"/>
      <w:r w:rsidRPr="00BC6A75">
        <w:rPr>
          <w:rFonts w:ascii="Times New Roman" w:eastAsia="Times New Roman" w:hAnsi="Times New Roman" w:cs="Times New Roman"/>
          <w:color w:val="282828"/>
          <w:lang w:eastAsia="ru-RU"/>
        </w:rPr>
        <w:t>Страгородский</w:t>
      </w:r>
      <w:proofErr w:type="spellEnd"/>
      <w:r w:rsidRPr="00BC6A75">
        <w:rPr>
          <w:rFonts w:ascii="Times New Roman" w:eastAsia="Times New Roman" w:hAnsi="Times New Roman" w:cs="Times New Roman"/>
          <w:color w:val="282828"/>
          <w:lang w:eastAsia="ru-RU"/>
        </w:rPr>
        <w:t xml:space="preserve">) призвал членов Церкви быть лояльными советской власти, а </w:t>
      </w:r>
      <w:r w:rsidRPr="00BC6A75">
        <w:rPr>
          <w:rFonts w:ascii="Times New Roman" w:eastAsia="Times New Roman" w:hAnsi="Times New Roman" w:cs="Times New Roman"/>
          <w:color w:val="282828"/>
          <w:lang w:eastAsia="ru-RU"/>
        </w:rPr>
        <w:lastRenderedPageBreak/>
        <w:t>также выдвинул требование к заграничному русскому духовенству о политической лояльности к советскому правительству. Это привело к разрыву отношений с Московской патриархией большинства епископов в эмиграции. В 1921 г. на территории современной Сербии среди русских эмигрантов, покинувших страну вследствие революции и Гражданской войны, возникла Русская православная церковь заграницей (РПЦЗ), которая лишь в 2007 г. воссоединилась с Московским патриархатом.</w:t>
      </w:r>
    </w:p>
    <w:p w:rsidR="00BC6A75" w:rsidRPr="00BC6A75" w:rsidRDefault="00BC6A75" w:rsidP="00BC6A75">
      <w:pPr>
        <w:shd w:val="clear" w:color="auto" w:fill="FFFFFF"/>
        <w:spacing w:after="0" w:line="474" w:lineRule="atLeast"/>
        <w:textAlignment w:val="baseline"/>
        <w:rPr>
          <w:rFonts w:ascii="Times New Roman" w:eastAsia="Times New Roman" w:hAnsi="Times New Roman" w:cs="Times New Roman"/>
          <w:color w:val="282828"/>
          <w:lang w:eastAsia="ru-RU"/>
        </w:rPr>
      </w:pPr>
      <w:r w:rsidRPr="00BC6A75">
        <w:rPr>
          <w:rFonts w:ascii="Times New Roman" w:eastAsia="Times New Roman" w:hAnsi="Times New Roman" w:cs="Times New Roman"/>
          <w:color w:val="282828"/>
          <w:lang w:eastAsia="ru-RU"/>
        </w:rPr>
        <w:t>В 1927 г. временно возглавлявший Русскую церковь в качестве патриаршего местоблюстителя митрополит Сергий (</w:t>
      </w:r>
      <w:proofErr w:type="spellStart"/>
      <w:r w:rsidRPr="00BC6A75">
        <w:rPr>
          <w:rFonts w:ascii="Times New Roman" w:eastAsia="Times New Roman" w:hAnsi="Times New Roman" w:cs="Times New Roman"/>
          <w:color w:val="282828"/>
          <w:lang w:eastAsia="ru-RU"/>
        </w:rPr>
        <w:t>Страгородский</w:t>
      </w:r>
      <w:proofErr w:type="spellEnd"/>
      <w:r w:rsidRPr="00BC6A75">
        <w:rPr>
          <w:rFonts w:ascii="Times New Roman" w:eastAsia="Times New Roman" w:hAnsi="Times New Roman" w:cs="Times New Roman"/>
          <w:color w:val="282828"/>
          <w:lang w:eastAsia="ru-RU"/>
        </w:rPr>
        <w:t>) призвал членов Церкви быть лояльными советской власти, а также выдвинул требование к заграничному русскому духовенству о политической лояльности к советскому правительству. Это привело к разрыву отношений с Московской патриархией большинства епископов в эмиграции. В 1921 г. на территории современной Сербии среди русских эмигрантов, покинувших страну вследствие революции и Гражданской войны, </w:t>
      </w:r>
      <w:r w:rsidRPr="00BC6A75">
        <w:rPr>
          <w:rFonts w:ascii="Times New Roman" w:eastAsia="Times New Roman" w:hAnsi="Times New Roman" w:cs="Times New Roman"/>
          <w:b/>
          <w:bCs/>
          <w:color w:val="282828"/>
          <w:lang w:eastAsia="ru-RU"/>
        </w:rPr>
        <w:t>возникла </w:t>
      </w:r>
      <w:r w:rsidRPr="00BC6A75">
        <w:rPr>
          <w:rFonts w:ascii="Times New Roman" w:eastAsia="Times New Roman" w:hAnsi="Times New Roman" w:cs="Times New Roman"/>
          <w:b/>
          <w:bCs/>
          <w:i/>
          <w:iCs/>
          <w:color w:val="282828"/>
          <w:lang w:eastAsia="ru-RU"/>
        </w:rPr>
        <w:t>Русская православная церковь заграницей</w:t>
      </w:r>
      <w:r w:rsidRPr="00BC6A75">
        <w:rPr>
          <w:rFonts w:ascii="Times New Roman" w:eastAsia="Times New Roman" w:hAnsi="Times New Roman" w:cs="Times New Roman"/>
          <w:b/>
          <w:bCs/>
          <w:color w:val="282828"/>
          <w:lang w:eastAsia="ru-RU"/>
        </w:rPr>
        <w:t> (РПЦЗ), которая лишь в 2007 г. воссоединилась с Московским патриархатом.</w:t>
      </w:r>
    </w:p>
    <w:p w:rsidR="00BC6A75" w:rsidRPr="00BC6A75" w:rsidRDefault="00BC6A75" w:rsidP="00BC6A75">
      <w:pPr>
        <w:shd w:val="clear" w:color="auto" w:fill="FFFFFF"/>
        <w:spacing w:before="339" w:after="339" w:line="474" w:lineRule="atLeast"/>
        <w:textAlignment w:val="baseline"/>
        <w:rPr>
          <w:rFonts w:ascii="Times New Roman" w:eastAsia="Times New Roman" w:hAnsi="Times New Roman" w:cs="Times New Roman"/>
          <w:color w:val="282828"/>
          <w:lang w:eastAsia="ru-RU"/>
        </w:rPr>
      </w:pPr>
      <w:r w:rsidRPr="00BC6A75">
        <w:rPr>
          <w:rFonts w:ascii="Times New Roman" w:eastAsia="Times New Roman" w:hAnsi="Times New Roman" w:cs="Times New Roman"/>
          <w:color w:val="282828"/>
          <w:lang w:eastAsia="ru-RU"/>
        </w:rPr>
        <w:t xml:space="preserve">РПЦ — крупнейшее религиозное объединение в России, на Украине, в Белоруссии, в Молдавии. РПЦ насчитывает 60 митрополий и более 300 епархий. Духовенство включает более 40 тысяч клириков. В Русской церкви 474 </w:t>
      </w:r>
      <w:proofErr w:type="gramStart"/>
      <w:r w:rsidRPr="00BC6A75">
        <w:rPr>
          <w:rFonts w:ascii="Times New Roman" w:eastAsia="Times New Roman" w:hAnsi="Times New Roman" w:cs="Times New Roman"/>
          <w:color w:val="282828"/>
          <w:lang w:eastAsia="ru-RU"/>
        </w:rPr>
        <w:t>мужских</w:t>
      </w:r>
      <w:proofErr w:type="gramEnd"/>
      <w:r w:rsidRPr="00BC6A75">
        <w:rPr>
          <w:rFonts w:ascii="Times New Roman" w:eastAsia="Times New Roman" w:hAnsi="Times New Roman" w:cs="Times New Roman"/>
          <w:color w:val="282828"/>
          <w:lang w:eastAsia="ru-RU"/>
        </w:rPr>
        <w:t xml:space="preserve"> монастыря и 498 женских. В странах дальнего зарубежья действуют </w:t>
      </w:r>
      <w:proofErr w:type="gramStart"/>
      <w:r w:rsidRPr="00BC6A75">
        <w:rPr>
          <w:rFonts w:ascii="Times New Roman" w:eastAsia="Times New Roman" w:hAnsi="Times New Roman" w:cs="Times New Roman"/>
          <w:color w:val="282828"/>
          <w:lang w:eastAsia="ru-RU"/>
        </w:rPr>
        <w:t>более тысячи приходов</w:t>
      </w:r>
      <w:proofErr w:type="gramEnd"/>
      <w:r w:rsidRPr="00BC6A75">
        <w:rPr>
          <w:rFonts w:ascii="Times New Roman" w:eastAsia="Times New Roman" w:hAnsi="Times New Roman" w:cs="Times New Roman"/>
          <w:color w:val="282828"/>
          <w:lang w:eastAsia="ru-RU"/>
        </w:rPr>
        <w:t xml:space="preserve"> и десятки монастырей Московского патриархата, включая приходы и монастыри Русской зарубежной церкви. В Русской православной церкви более 38 тыс. храмов или иного вида помещений, где совершается богослужение. Каноническая территория РПЦ охватывает территорию бывшего СССР (за исключением Грузии, где издревле существует собственная автокефальная православная церковь). Её структуры действуют также на территории других стран, включая Западную Европу, Китай, Японию, Юго-Восточную Азию, Африку и другие регионы. </w:t>
      </w:r>
    </w:p>
    <w:p w:rsidR="00BC6A75" w:rsidRDefault="00BC6A75" w:rsidP="00BC6A75">
      <w:pPr>
        <w:pStyle w:val="2"/>
        <w:shd w:val="clear" w:color="auto" w:fill="FFFFFF"/>
        <w:spacing w:before="0" w:beforeAutospacing="0" w:after="0" w:afterAutospacing="0" w:line="491" w:lineRule="atLeast"/>
        <w:textAlignment w:val="baseline"/>
        <w:rPr>
          <w:caps/>
          <w:color w:val="000000"/>
          <w:sz w:val="22"/>
          <w:szCs w:val="22"/>
          <w:lang w:val="en-US"/>
        </w:rPr>
      </w:pPr>
    </w:p>
    <w:p w:rsidR="00BC6A75" w:rsidRDefault="00BC6A75" w:rsidP="00BC6A75">
      <w:pPr>
        <w:pStyle w:val="2"/>
        <w:shd w:val="clear" w:color="auto" w:fill="FFFFFF"/>
        <w:spacing w:before="0" w:beforeAutospacing="0" w:after="0" w:afterAutospacing="0" w:line="491" w:lineRule="atLeast"/>
        <w:textAlignment w:val="baseline"/>
        <w:rPr>
          <w:caps/>
          <w:color w:val="000000"/>
          <w:sz w:val="22"/>
          <w:szCs w:val="22"/>
          <w:lang w:val="en-US"/>
        </w:rPr>
      </w:pPr>
    </w:p>
    <w:p w:rsidR="00BC6A75" w:rsidRDefault="00BC6A75" w:rsidP="00BC6A75">
      <w:pPr>
        <w:pStyle w:val="2"/>
        <w:shd w:val="clear" w:color="auto" w:fill="FFFFFF"/>
        <w:spacing w:before="0" w:beforeAutospacing="0" w:after="0" w:afterAutospacing="0" w:line="491" w:lineRule="atLeast"/>
        <w:textAlignment w:val="baseline"/>
        <w:rPr>
          <w:caps/>
          <w:color w:val="000000"/>
          <w:sz w:val="22"/>
          <w:szCs w:val="22"/>
          <w:lang w:val="en-US"/>
        </w:rPr>
      </w:pPr>
    </w:p>
    <w:p w:rsidR="00BC6A75" w:rsidRDefault="00BC6A75" w:rsidP="00BC6A75">
      <w:pPr>
        <w:pStyle w:val="2"/>
        <w:shd w:val="clear" w:color="auto" w:fill="FFFFFF"/>
        <w:spacing w:before="0" w:beforeAutospacing="0" w:after="0" w:afterAutospacing="0" w:line="491" w:lineRule="atLeast"/>
        <w:textAlignment w:val="baseline"/>
        <w:rPr>
          <w:caps/>
          <w:color w:val="000000"/>
          <w:sz w:val="22"/>
          <w:szCs w:val="22"/>
          <w:lang w:val="en-US"/>
        </w:rPr>
      </w:pPr>
    </w:p>
    <w:p w:rsidR="00BC6A75" w:rsidRDefault="00BC6A75" w:rsidP="00BC6A75">
      <w:pPr>
        <w:pStyle w:val="2"/>
        <w:shd w:val="clear" w:color="auto" w:fill="FFFFFF"/>
        <w:spacing w:before="0" w:beforeAutospacing="0" w:after="0" w:afterAutospacing="0" w:line="491" w:lineRule="atLeast"/>
        <w:textAlignment w:val="baseline"/>
        <w:rPr>
          <w:caps/>
          <w:color w:val="000000"/>
          <w:sz w:val="22"/>
          <w:szCs w:val="22"/>
          <w:lang w:val="en-US"/>
        </w:rPr>
      </w:pPr>
    </w:p>
    <w:p w:rsidR="00BC6A75" w:rsidRPr="00BC6A75" w:rsidRDefault="00BC6A75" w:rsidP="00BC6A75">
      <w:pPr>
        <w:pStyle w:val="2"/>
        <w:shd w:val="clear" w:color="auto" w:fill="FFFFFF"/>
        <w:spacing w:before="0" w:beforeAutospacing="0" w:after="0" w:afterAutospacing="0" w:line="491" w:lineRule="atLeast"/>
        <w:textAlignment w:val="baseline"/>
        <w:rPr>
          <w:caps/>
          <w:color w:val="000000"/>
          <w:sz w:val="22"/>
          <w:szCs w:val="22"/>
        </w:rPr>
      </w:pPr>
      <w:r w:rsidRPr="00BC6A75">
        <w:rPr>
          <w:caps/>
          <w:color w:val="000000"/>
          <w:sz w:val="22"/>
          <w:szCs w:val="22"/>
        </w:rPr>
        <w:t>Ислам</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proofErr w:type="gramStart"/>
      <w:r w:rsidRPr="00BC6A75">
        <w:rPr>
          <w:color w:val="282828"/>
          <w:sz w:val="22"/>
          <w:szCs w:val="22"/>
        </w:rPr>
        <w:t>На территорию современной Российской Федерации (г. Дербент, современный Дагестан) ислам пришёл ещё в VII в. в ходе арабских завоеваний.</w:t>
      </w:r>
      <w:proofErr w:type="gramEnd"/>
      <w:r w:rsidRPr="00BC6A75">
        <w:rPr>
          <w:color w:val="282828"/>
          <w:sz w:val="22"/>
          <w:szCs w:val="22"/>
        </w:rPr>
        <w:t xml:space="preserve"> В Х в. ислам официально был принят </w:t>
      </w:r>
      <w:proofErr w:type="gramStart"/>
      <w:r w:rsidRPr="00BC6A75">
        <w:rPr>
          <w:color w:val="282828"/>
          <w:sz w:val="22"/>
          <w:szCs w:val="22"/>
        </w:rPr>
        <w:t>в</w:t>
      </w:r>
      <w:proofErr w:type="gramEnd"/>
      <w:r w:rsidRPr="00BC6A75">
        <w:rPr>
          <w:color w:val="282828"/>
          <w:sz w:val="22"/>
          <w:szCs w:val="22"/>
        </w:rPr>
        <w:t xml:space="preserve"> Волжской </w:t>
      </w:r>
      <w:proofErr w:type="spellStart"/>
      <w:r w:rsidRPr="00BC6A75">
        <w:rPr>
          <w:color w:val="282828"/>
          <w:sz w:val="22"/>
          <w:szCs w:val="22"/>
        </w:rPr>
        <w:t>Булгарии</w:t>
      </w:r>
      <w:proofErr w:type="spellEnd"/>
      <w:r w:rsidRPr="00BC6A75">
        <w:rPr>
          <w:color w:val="282828"/>
          <w:sz w:val="22"/>
          <w:szCs w:val="22"/>
        </w:rPr>
        <w:t>.</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Ислам в России — традиционная религия. В соответствии со сложившимися особенностями развития этого вероучения в России, отечественный ислам отличается наличием региональной специфики (Поволжье, Кавказ, Крым), сильным влиянием обычаев и культуры различных народов на религиозную повседневность и богослужебную практику.</w:t>
      </w:r>
    </w:p>
    <w:p w:rsidR="00BC6A75" w:rsidRPr="00BC6A75" w:rsidRDefault="00BC6A75" w:rsidP="00BC6A75">
      <w:pPr>
        <w:pStyle w:val="a4"/>
        <w:shd w:val="clear" w:color="auto" w:fill="FFFFFF"/>
        <w:spacing w:before="0" w:beforeAutospacing="0" w:after="0" w:afterAutospacing="0" w:line="474" w:lineRule="atLeast"/>
        <w:textAlignment w:val="baseline"/>
        <w:rPr>
          <w:color w:val="282828"/>
          <w:sz w:val="22"/>
          <w:szCs w:val="22"/>
        </w:rPr>
      </w:pPr>
      <w:r w:rsidRPr="00BC6A75">
        <w:rPr>
          <w:color w:val="282828"/>
          <w:sz w:val="22"/>
          <w:szCs w:val="22"/>
        </w:rPr>
        <w:t>Ислам в России одновременно един и разнообразен: этнокультурная и региональная специфика должны непременно учитываться при рассмотрении религиозной проблематики, связанной с российскими мусульманами. </w:t>
      </w:r>
      <w:proofErr w:type="gramStart"/>
      <w:r w:rsidRPr="00BC6A75">
        <w:rPr>
          <w:rStyle w:val="a5"/>
          <w:color w:val="282828"/>
          <w:sz w:val="22"/>
          <w:szCs w:val="22"/>
          <w:bdr w:val="none" w:sz="0" w:space="0" w:color="auto" w:frame="1"/>
        </w:rPr>
        <w:t xml:space="preserve">В Российской Федерации проживает немало народов, для которых ислам является традиционной религией: это «титульное» население восьми республик (Адыгея, Башкортостан, Дагестан, Ингушетия, </w:t>
      </w:r>
      <w:proofErr w:type="spellStart"/>
      <w:r w:rsidRPr="00BC6A75">
        <w:rPr>
          <w:rStyle w:val="a5"/>
          <w:color w:val="282828"/>
          <w:sz w:val="22"/>
          <w:szCs w:val="22"/>
          <w:bdr w:val="none" w:sz="0" w:space="0" w:color="auto" w:frame="1"/>
        </w:rPr>
        <w:t>КабардиноБалкария</w:t>
      </w:r>
      <w:proofErr w:type="spellEnd"/>
      <w:r w:rsidRPr="00BC6A75">
        <w:rPr>
          <w:rStyle w:val="a5"/>
          <w:color w:val="282828"/>
          <w:sz w:val="22"/>
          <w:szCs w:val="22"/>
          <w:bdr w:val="none" w:sz="0" w:space="0" w:color="auto" w:frame="1"/>
        </w:rPr>
        <w:t>, Карачаево-Черкесия, Татарстан и Чеченская Республика), крымские татары — часть населения Республики Крым, некоторая часть осетин из Северной Осетии.</w:t>
      </w:r>
      <w:proofErr w:type="gramEnd"/>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Исторически представители народов, традиционно исповедующих ислам, компактно проживают во многих регионах Российской Федерации.</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Поскольку Конституция Российской Федерации гарантирует право граждан на свободное перемещение, открывает возможности для внутренней и внешней миграции, значительные массы населения меняют традиционные места проживания. Мусульмане проживают в настоящее время во всех регионах России, их число растёт. Из этого следует, что право российских мусульман свободно исповедовать свою религию должно учитываться органами власти всех субъектов Российской Федерации.</w:t>
      </w:r>
    </w:p>
    <w:p w:rsidR="00BC6A75" w:rsidRPr="00BC6A75" w:rsidRDefault="00BC6A75" w:rsidP="00BC6A75">
      <w:pPr>
        <w:pStyle w:val="a4"/>
        <w:shd w:val="clear" w:color="auto" w:fill="FFFFFF"/>
        <w:spacing w:before="0" w:beforeAutospacing="0" w:after="0" w:afterAutospacing="0" w:line="474" w:lineRule="atLeast"/>
        <w:textAlignment w:val="baseline"/>
        <w:rPr>
          <w:color w:val="282828"/>
          <w:sz w:val="22"/>
          <w:szCs w:val="22"/>
        </w:rPr>
      </w:pPr>
      <w:r w:rsidRPr="00BC6A75">
        <w:rPr>
          <w:rStyle w:val="a5"/>
          <w:color w:val="282828"/>
          <w:sz w:val="22"/>
          <w:szCs w:val="22"/>
          <w:bdr w:val="none" w:sz="0" w:space="0" w:color="auto" w:frame="1"/>
        </w:rPr>
        <w:t xml:space="preserve">Следует отметить некорректность употребления используемого часто в публицистике понятия «этнические мусульмане». Для исламской доктрины этничность ощутимо </w:t>
      </w:r>
      <w:r w:rsidRPr="00BC6A75">
        <w:rPr>
          <w:rStyle w:val="a5"/>
          <w:color w:val="282828"/>
          <w:sz w:val="22"/>
          <w:szCs w:val="22"/>
          <w:bdr w:val="none" w:sz="0" w:space="0" w:color="auto" w:frame="1"/>
        </w:rPr>
        <w:lastRenderedPageBreak/>
        <w:t>второстепенна. Пример осетин показывает, что и для одного народа могут быть традиционными разные религии (ислам и христианство). Кроме того, граждане России в условиях постсоветской религиозной свободы и активно реализуют свои права на свободу совести и свободу вероисповедания, в ряде случаев выходя за рамки исторической традиции. </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Иерархически исламские сообщества организованы иначе, чем христианские. В исламе нет церкви как социального института; отсутствует обязательная практика рукоположения в сан, да и самого понятия сана нет. В исламе нет единого главы (такого, как патриархи православных церквей или папа римский).</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 xml:space="preserve">Тем не </w:t>
      </w:r>
      <w:proofErr w:type="gramStart"/>
      <w:r w:rsidRPr="00BC6A75">
        <w:rPr>
          <w:color w:val="282828"/>
          <w:sz w:val="22"/>
          <w:szCs w:val="22"/>
        </w:rPr>
        <w:t>менее</w:t>
      </w:r>
      <w:proofErr w:type="gramEnd"/>
      <w:r w:rsidRPr="00BC6A75">
        <w:rPr>
          <w:color w:val="282828"/>
          <w:sz w:val="22"/>
          <w:szCs w:val="22"/>
        </w:rPr>
        <w:t xml:space="preserve"> в ряде стран, в том числе и в России, создана система соподчинённых организаций, базовой единицей которых является отдельный приход-община — </w:t>
      </w:r>
      <w:proofErr w:type="spellStart"/>
      <w:r w:rsidRPr="00BC6A75">
        <w:rPr>
          <w:color w:val="282828"/>
          <w:sz w:val="22"/>
          <w:szCs w:val="22"/>
        </w:rPr>
        <w:t>махалля</w:t>
      </w:r>
      <w:proofErr w:type="spellEnd"/>
      <w:r w:rsidRPr="00BC6A75">
        <w:rPr>
          <w:color w:val="282828"/>
          <w:sz w:val="22"/>
          <w:szCs w:val="22"/>
        </w:rPr>
        <w:t xml:space="preserve">, </w:t>
      </w:r>
      <w:proofErr w:type="spellStart"/>
      <w:r w:rsidRPr="00BC6A75">
        <w:rPr>
          <w:color w:val="282828"/>
          <w:sz w:val="22"/>
          <w:szCs w:val="22"/>
        </w:rPr>
        <w:t>джамаат</w:t>
      </w:r>
      <w:proofErr w:type="spellEnd"/>
      <w:r w:rsidRPr="00BC6A75">
        <w:rPr>
          <w:color w:val="282828"/>
          <w:sz w:val="22"/>
          <w:szCs w:val="22"/>
        </w:rPr>
        <w:t xml:space="preserve">. Обычно местом встречи участников общины становится молельный дом либо мечеть. Во главе общины конкретной мечети стоит </w:t>
      </w:r>
      <w:proofErr w:type="spellStart"/>
      <w:r w:rsidRPr="00BC6A75">
        <w:rPr>
          <w:color w:val="282828"/>
          <w:sz w:val="22"/>
          <w:szCs w:val="22"/>
        </w:rPr>
        <w:t>имам-хатыб</w:t>
      </w:r>
      <w:proofErr w:type="spellEnd"/>
      <w:r w:rsidRPr="00BC6A75">
        <w:rPr>
          <w:color w:val="282828"/>
          <w:sz w:val="22"/>
          <w:szCs w:val="22"/>
        </w:rPr>
        <w:t xml:space="preserve"> (духовный наставник, проводящий пятничную молитву), общины объединяются в </w:t>
      </w:r>
      <w:proofErr w:type="spellStart"/>
      <w:r w:rsidRPr="00BC6A75">
        <w:rPr>
          <w:color w:val="282828"/>
          <w:sz w:val="22"/>
          <w:szCs w:val="22"/>
        </w:rPr>
        <w:t>мухтасибаты</w:t>
      </w:r>
      <w:proofErr w:type="spellEnd"/>
      <w:r w:rsidRPr="00BC6A75">
        <w:rPr>
          <w:color w:val="282828"/>
          <w:sz w:val="22"/>
          <w:szCs w:val="22"/>
        </w:rPr>
        <w:t xml:space="preserve"> (глава — </w:t>
      </w:r>
      <w:proofErr w:type="spellStart"/>
      <w:r w:rsidRPr="00BC6A75">
        <w:rPr>
          <w:color w:val="282828"/>
          <w:sz w:val="22"/>
          <w:szCs w:val="22"/>
        </w:rPr>
        <w:t>имаммухтасиб</w:t>
      </w:r>
      <w:proofErr w:type="spellEnd"/>
      <w:r w:rsidRPr="00BC6A75">
        <w:rPr>
          <w:color w:val="282828"/>
          <w:sz w:val="22"/>
          <w:szCs w:val="22"/>
        </w:rPr>
        <w:t xml:space="preserve">), а руководство всеми общинами региона осуществляют </w:t>
      </w:r>
      <w:proofErr w:type="spellStart"/>
      <w:r w:rsidRPr="00BC6A75">
        <w:rPr>
          <w:color w:val="282828"/>
          <w:sz w:val="22"/>
          <w:szCs w:val="22"/>
        </w:rPr>
        <w:t>муфтияты</w:t>
      </w:r>
      <w:proofErr w:type="spellEnd"/>
      <w:r w:rsidRPr="00BC6A75">
        <w:rPr>
          <w:color w:val="282828"/>
          <w:sz w:val="22"/>
          <w:szCs w:val="22"/>
        </w:rPr>
        <w:t xml:space="preserve"> (глава — муфтий). Такая система была утверждена в России в период правления Екатерины II. Эта система при своём создании учитывала наличие двух центров ислама в Российской империи — </w:t>
      </w:r>
      <w:proofErr w:type="spellStart"/>
      <w:proofErr w:type="gramStart"/>
      <w:r w:rsidRPr="00BC6A75">
        <w:rPr>
          <w:color w:val="282828"/>
          <w:sz w:val="22"/>
          <w:szCs w:val="22"/>
        </w:rPr>
        <w:t>Урало-Поволжье</w:t>
      </w:r>
      <w:proofErr w:type="spellEnd"/>
      <w:proofErr w:type="gramEnd"/>
      <w:r w:rsidRPr="00BC6A75">
        <w:rPr>
          <w:color w:val="282828"/>
          <w:sz w:val="22"/>
          <w:szCs w:val="22"/>
        </w:rPr>
        <w:t xml:space="preserve"> и Крым, по мере расширения империи к ним добавился Кавказ.</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 xml:space="preserve">В советские времена в нашей стране мусульманская община — </w:t>
      </w:r>
      <w:proofErr w:type="spellStart"/>
      <w:r w:rsidRPr="00BC6A75">
        <w:rPr>
          <w:color w:val="282828"/>
          <w:sz w:val="22"/>
          <w:szCs w:val="22"/>
        </w:rPr>
        <w:t>умма</w:t>
      </w:r>
      <w:proofErr w:type="spellEnd"/>
      <w:r w:rsidRPr="00BC6A75">
        <w:rPr>
          <w:color w:val="282828"/>
          <w:sz w:val="22"/>
          <w:szCs w:val="22"/>
        </w:rPr>
        <w:t xml:space="preserve"> — была разделена по региональному принципу с учётом исторических традиций на духовные управления мусульман Средней Азии и Казахстана, Европейской части СССР и Сибири, Северного Кавказа, Закавказья. После распада Советского Союза этот принцип перестал действовать. В настоящее время на территории одного субъекта Российской Федерации может существовать несколько централизованных религиозных организаций мусульман, входящих в более крупные объединения межрегионального уровня. Вместе с тем по негласной традиции исламские организации Юга России и Крыма действуют только на своей «канонической территории».</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lastRenderedPageBreak/>
        <w:t>В настоящее время в Российской Федерации действуют следующие наиболее крупные централизованные организации мусульман:</w:t>
      </w:r>
    </w:p>
    <w:p w:rsidR="00BC6A75" w:rsidRPr="00BC6A75" w:rsidRDefault="00BC6A75" w:rsidP="00BC6A75">
      <w:pPr>
        <w:pStyle w:val="a4"/>
        <w:shd w:val="clear" w:color="auto" w:fill="FFFFFF"/>
        <w:spacing w:before="0" w:beforeAutospacing="0" w:after="0" w:afterAutospacing="0" w:line="474" w:lineRule="atLeast"/>
        <w:textAlignment w:val="baseline"/>
        <w:rPr>
          <w:color w:val="282828"/>
          <w:sz w:val="22"/>
          <w:szCs w:val="22"/>
        </w:rPr>
      </w:pPr>
      <w:r w:rsidRPr="00BC6A75">
        <w:rPr>
          <w:rStyle w:val="a5"/>
          <w:color w:val="282828"/>
          <w:sz w:val="22"/>
          <w:szCs w:val="22"/>
          <w:bdr w:val="none" w:sz="0" w:space="0" w:color="auto" w:frame="1"/>
        </w:rPr>
        <w:t>а) межрегионального уровня:</w:t>
      </w:r>
      <w:r w:rsidRPr="00BC6A75">
        <w:rPr>
          <w:color w:val="282828"/>
          <w:sz w:val="22"/>
          <w:szCs w:val="22"/>
        </w:rPr>
        <w:t> Центральное духовное управление мусульман России; Духовное управление мусульман (ДУМ) Российской Федерации и Совет муфтиев России; Духовное собрание мусульман России; Координационный центр мусульман Северного Кавказа;</w:t>
      </w:r>
    </w:p>
    <w:p w:rsidR="00BC6A75" w:rsidRPr="00BC6A75" w:rsidRDefault="00BC6A75" w:rsidP="00BC6A75">
      <w:pPr>
        <w:pStyle w:val="a4"/>
        <w:shd w:val="clear" w:color="auto" w:fill="FFFFFF"/>
        <w:spacing w:before="0" w:beforeAutospacing="0" w:after="0" w:afterAutospacing="0" w:line="474" w:lineRule="atLeast"/>
        <w:textAlignment w:val="baseline"/>
        <w:rPr>
          <w:color w:val="282828"/>
          <w:sz w:val="22"/>
          <w:szCs w:val="22"/>
        </w:rPr>
      </w:pPr>
      <w:r w:rsidRPr="00BC6A75">
        <w:rPr>
          <w:rStyle w:val="a5"/>
          <w:color w:val="282828"/>
          <w:sz w:val="22"/>
          <w:szCs w:val="22"/>
          <w:bdr w:val="none" w:sz="0" w:space="0" w:color="auto" w:frame="1"/>
        </w:rPr>
        <w:t>б) регионального уровня:</w:t>
      </w:r>
      <w:r w:rsidRPr="00BC6A75">
        <w:rPr>
          <w:color w:val="282828"/>
          <w:sz w:val="22"/>
          <w:szCs w:val="22"/>
        </w:rPr>
        <w:t> ДУМ Республики Татарстан; ДУМ Республики Дагестан; ДУМ Чеченской Республики; ДУМ Крыма и Севастополя и другие.</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Следует отметить, что значительное количество прихожан современных российских мечетей составляют приезжие из постсоветских государств, прежде всего — из стран Средней Азии. Мусульманские приходы организуют активную деятельность по адаптации приезжих, выступают с благотворительными и образовательными инициативами. Именно мечеть часто становится одним из важнейших источников информации о светских правовых аспектах повседневной жизни в России. Если говорить о количестве мусульман в Российской Федерации, то их, по разным подсчётам, от 7 до 13 миллионов (некоторые исследователи называют и более значительное число).</w:t>
      </w:r>
    </w:p>
    <w:p w:rsidR="00BC6A75" w:rsidRPr="00BC6A75" w:rsidRDefault="00BC6A75" w:rsidP="00BC6A75">
      <w:pPr>
        <w:pStyle w:val="2"/>
        <w:shd w:val="clear" w:color="auto" w:fill="FFFFFF"/>
        <w:spacing w:before="0" w:beforeAutospacing="0" w:after="0" w:afterAutospacing="0" w:line="491" w:lineRule="atLeast"/>
        <w:textAlignment w:val="baseline"/>
        <w:rPr>
          <w:caps/>
          <w:color w:val="000000"/>
          <w:sz w:val="22"/>
          <w:szCs w:val="22"/>
        </w:rPr>
      </w:pPr>
      <w:r w:rsidRPr="00BC6A75">
        <w:rPr>
          <w:caps/>
          <w:color w:val="000000"/>
          <w:sz w:val="22"/>
          <w:szCs w:val="22"/>
        </w:rPr>
        <w:t>Иудаизм</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 xml:space="preserve">История иудеев на территории современной России восходит ещё </w:t>
      </w:r>
      <w:proofErr w:type="gramStart"/>
      <w:r w:rsidRPr="00BC6A75">
        <w:rPr>
          <w:color w:val="282828"/>
          <w:sz w:val="22"/>
          <w:szCs w:val="22"/>
        </w:rPr>
        <w:t>ко</w:t>
      </w:r>
      <w:proofErr w:type="gramEnd"/>
      <w:r w:rsidRPr="00BC6A75">
        <w:rPr>
          <w:color w:val="282828"/>
          <w:sz w:val="22"/>
          <w:szCs w:val="22"/>
        </w:rPr>
        <w:t xml:space="preserve"> временам государства Русь. В дореволюционный период большинство иудеев проживало на территории современных Украины, Беларуси и Польши, входивших в то время в состав Российской империи, где они наделялись особым юридическим статусом. Гонения на религию в советские годы </w:t>
      </w:r>
      <w:proofErr w:type="gramStart"/>
      <w:r w:rsidRPr="00BC6A75">
        <w:rPr>
          <w:color w:val="282828"/>
          <w:sz w:val="22"/>
          <w:szCs w:val="22"/>
        </w:rPr>
        <w:t>коснулись</w:t>
      </w:r>
      <w:proofErr w:type="gramEnd"/>
      <w:r w:rsidRPr="00BC6A75">
        <w:rPr>
          <w:color w:val="282828"/>
          <w:sz w:val="22"/>
          <w:szCs w:val="22"/>
        </w:rPr>
        <w:t xml:space="preserve"> в том числе и иудаизма.</w:t>
      </w:r>
    </w:p>
    <w:p w:rsidR="00BC6A75" w:rsidRPr="00BC6A75" w:rsidRDefault="00BC6A75" w:rsidP="00BC6A75">
      <w:pPr>
        <w:pStyle w:val="a4"/>
        <w:shd w:val="clear" w:color="auto" w:fill="FFFFFF"/>
        <w:spacing w:before="0" w:beforeAutospacing="0" w:after="0" w:afterAutospacing="0" w:line="474" w:lineRule="atLeast"/>
        <w:textAlignment w:val="baseline"/>
        <w:rPr>
          <w:color w:val="282828"/>
          <w:sz w:val="22"/>
          <w:szCs w:val="22"/>
        </w:rPr>
      </w:pPr>
      <w:r w:rsidRPr="00BC6A75">
        <w:rPr>
          <w:color w:val="282828"/>
          <w:sz w:val="22"/>
          <w:szCs w:val="22"/>
        </w:rPr>
        <w:t xml:space="preserve">В современной России есть несколько централизованных иудейских организаций, объединяющих представителей различных направлений данной </w:t>
      </w:r>
      <w:proofErr w:type="spellStart"/>
      <w:r w:rsidRPr="00BC6A75">
        <w:rPr>
          <w:color w:val="282828"/>
          <w:sz w:val="22"/>
          <w:szCs w:val="22"/>
        </w:rPr>
        <w:t>конфессии</w:t>
      </w:r>
      <w:proofErr w:type="spellEnd"/>
      <w:r w:rsidRPr="00BC6A75">
        <w:rPr>
          <w:color w:val="282828"/>
          <w:sz w:val="22"/>
          <w:szCs w:val="22"/>
        </w:rPr>
        <w:t xml:space="preserve">, а сам иудаизм признан одной из четырёх традиционных религий России. В постсоветский период на территории Российской Федерации активизировалась культурно-религиозная жизнь малых этнических иудейских групп — горских, грузинских, бухарских евреев, у которых имеются собственные общины в Москве. </w:t>
      </w:r>
      <w:r w:rsidRPr="00BC6A75">
        <w:rPr>
          <w:color w:val="282828"/>
          <w:sz w:val="22"/>
          <w:szCs w:val="22"/>
        </w:rPr>
        <w:lastRenderedPageBreak/>
        <w:t>Однако подавляющее большинство (более 90 %) иудеев России относятся к группе </w:t>
      </w:r>
      <w:proofErr w:type="spellStart"/>
      <w:r w:rsidRPr="00BC6A75">
        <w:rPr>
          <w:rStyle w:val="a6"/>
          <w:color w:val="282828"/>
          <w:sz w:val="22"/>
          <w:szCs w:val="22"/>
          <w:bdr w:val="none" w:sz="0" w:space="0" w:color="auto" w:frame="1"/>
        </w:rPr>
        <w:t>ашкеназских</w:t>
      </w:r>
      <w:proofErr w:type="spellEnd"/>
      <w:r w:rsidRPr="00BC6A75">
        <w:rPr>
          <w:rStyle w:val="a6"/>
          <w:color w:val="282828"/>
          <w:sz w:val="22"/>
          <w:szCs w:val="22"/>
          <w:bdr w:val="none" w:sz="0" w:space="0" w:color="auto" w:frame="1"/>
        </w:rPr>
        <w:t xml:space="preserve"> евреев</w:t>
      </w:r>
      <w:r w:rsidRPr="00BC6A75">
        <w:rPr>
          <w:color w:val="282828"/>
          <w:sz w:val="22"/>
          <w:szCs w:val="22"/>
        </w:rPr>
        <w:t>, чьи предки исторически проживали в Европе. </w:t>
      </w:r>
    </w:p>
    <w:p w:rsidR="00BC6A75" w:rsidRPr="00BC6A75" w:rsidRDefault="00BC6A75" w:rsidP="00BC6A75">
      <w:pPr>
        <w:pStyle w:val="a4"/>
        <w:shd w:val="clear" w:color="auto" w:fill="FFFFFF"/>
        <w:spacing w:before="0" w:beforeAutospacing="0" w:after="0" w:afterAutospacing="0" w:line="474" w:lineRule="atLeast"/>
        <w:textAlignment w:val="baseline"/>
        <w:rPr>
          <w:color w:val="282828"/>
          <w:sz w:val="22"/>
          <w:szCs w:val="22"/>
        </w:rPr>
      </w:pPr>
      <w:r w:rsidRPr="00BC6A75">
        <w:rPr>
          <w:color w:val="282828"/>
          <w:sz w:val="22"/>
          <w:szCs w:val="22"/>
        </w:rPr>
        <w:t>Крупнейшими еврейскими религиозными объединениями в Российской Федерации являются </w:t>
      </w:r>
      <w:r w:rsidRPr="00BC6A75">
        <w:rPr>
          <w:rStyle w:val="a6"/>
          <w:color w:val="282828"/>
          <w:sz w:val="22"/>
          <w:szCs w:val="22"/>
          <w:bdr w:val="none" w:sz="0" w:space="0" w:color="auto" w:frame="1"/>
        </w:rPr>
        <w:t>Конгресс еврейских религиозных организаций и объединений в России (КЕРООР) и Федерация еврейских общин России (ФЕОР)</w:t>
      </w:r>
      <w:r w:rsidRPr="00BC6A75">
        <w:rPr>
          <w:color w:val="282828"/>
          <w:sz w:val="22"/>
          <w:szCs w:val="22"/>
        </w:rPr>
        <w:t>. </w:t>
      </w:r>
      <w:r w:rsidRPr="00BC6A75">
        <w:rPr>
          <w:rStyle w:val="a5"/>
          <w:color w:val="282828"/>
          <w:sz w:val="22"/>
          <w:szCs w:val="22"/>
          <w:bdr w:val="none" w:sz="0" w:space="0" w:color="auto" w:frame="1"/>
        </w:rPr>
        <w:t>КЕРООР объединяет представителей традиционного, ортодоксального иудаизма. ФЕОР представляет религиозное движение </w:t>
      </w:r>
      <w:r w:rsidRPr="00BC6A75">
        <w:rPr>
          <w:rStyle w:val="a6"/>
          <w:b/>
          <w:bCs/>
          <w:color w:val="282828"/>
          <w:sz w:val="22"/>
          <w:szCs w:val="22"/>
          <w:bdr w:val="none" w:sz="0" w:space="0" w:color="auto" w:frame="1"/>
        </w:rPr>
        <w:t>хасидов (</w:t>
      </w:r>
      <w:proofErr w:type="spellStart"/>
      <w:r w:rsidRPr="00BC6A75">
        <w:rPr>
          <w:rStyle w:val="a6"/>
          <w:b/>
          <w:bCs/>
          <w:color w:val="282828"/>
          <w:sz w:val="22"/>
          <w:szCs w:val="22"/>
          <w:bdr w:val="none" w:sz="0" w:space="0" w:color="auto" w:frame="1"/>
        </w:rPr>
        <w:t>Хабад</w:t>
      </w:r>
      <w:proofErr w:type="spellEnd"/>
      <w:r w:rsidRPr="00BC6A75">
        <w:rPr>
          <w:rStyle w:val="a6"/>
          <w:b/>
          <w:bCs/>
          <w:color w:val="282828"/>
          <w:sz w:val="22"/>
          <w:szCs w:val="22"/>
          <w:bdr w:val="none" w:sz="0" w:space="0" w:color="auto" w:frame="1"/>
        </w:rPr>
        <w:t xml:space="preserve"> </w:t>
      </w:r>
      <w:proofErr w:type="spellStart"/>
      <w:r w:rsidRPr="00BC6A75">
        <w:rPr>
          <w:rStyle w:val="a6"/>
          <w:b/>
          <w:bCs/>
          <w:color w:val="282828"/>
          <w:sz w:val="22"/>
          <w:szCs w:val="22"/>
          <w:bdr w:val="none" w:sz="0" w:space="0" w:color="auto" w:frame="1"/>
        </w:rPr>
        <w:t>Любавич</w:t>
      </w:r>
      <w:proofErr w:type="spellEnd"/>
      <w:r w:rsidRPr="00BC6A75">
        <w:rPr>
          <w:rStyle w:val="a6"/>
          <w:b/>
          <w:bCs/>
          <w:color w:val="282828"/>
          <w:sz w:val="22"/>
          <w:szCs w:val="22"/>
          <w:bdr w:val="none" w:sz="0" w:space="0" w:color="auto" w:frame="1"/>
        </w:rPr>
        <w:t>)</w:t>
      </w:r>
      <w:r w:rsidRPr="00BC6A75">
        <w:rPr>
          <w:rStyle w:val="a5"/>
          <w:color w:val="282828"/>
          <w:sz w:val="22"/>
          <w:szCs w:val="22"/>
          <w:bdr w:val="none" w:sz="0" w:space="0" w:color="auto" w:frame="1"/>
        </w:rPr>
        <w:t>, делающее особый акцент на мистической, эмоциональной связи с Богом.</w:t>
      </w:r>
      <w:r w:rsidRPr="00BC6A75">
        <w:rPr>
          <w:color w:val="282828"/>
          <w:sz w:val="22"/>
          <w:szCs w:val="22"/>
        </w:rPr>
        <w:t> ФЕОР — наиболее крупная и активная иудейская централизованная религиозная организация в России. Общая численность последователей иудаизма в России достигает 1,5 миллионов человек.</w:t>
      </w:r>
    </w:p>
    <w:p w:rsidR="00BC6A75" w:rsidRPr="00BC6A75" w:rsidRDefault="00BC6A75" w:rsidP="00BC6A75">
      <w:pPr>
        <w:pStyle w:val="2"/>
        <w:shd w:val="clear" w:color="auto" w:fill="FFFFFF"/>
        <w:spacing w:before="0" w:beforeAutospacing="0" w:after="0" w:afterAutospacing="0" w:line="491" w:lineRule="atLeast"/>
        <w:textAlignment w:val="baseline"/>
        <w:rPr>
          <w:caps/>
          <w:color w:val="000000"/>
          <w:sz w:val="22"/>
          <w:szCs w:val="22"/>
        </w:rPr>
      </w:pPr>
      <w:r w:rsidRPr="00BC6A75">
        <w:rPr>
          <w:caps/>
          <w:color w:val="000000"/>
          <w:sz w:val="22"/>
          <w:szCs w:val="22"/>
        </w:rPr>
        <w:t>Буддизм</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 xml:space="preserve">Одна из старейших мировых религий — буддизм — за свою долгую историю прошла ряд этапов развития и разделилась на несколько учений. Среди крупнейших можно назвать сложившуюся в V в. н. э. </w:t>
      </w:r>
      <w:proofErr w:type="spellStart"/>
      <w:r w:rsidRPr="00BC6A75">
        <w:rPr>
          <w:color w:val="282828"/>
          <w:sz w:val="22"/>
          <w:szCs w:val="22"/>
        </w:rPr>
        <w:t>ваджраяну</w:t>
      </w:r>
      <w:proofErr w:type="spellEnd"/>
      <w:r w:rsidRPr="00BC6A75">
        <w:rPr>
          <w:color w:val="282828"/>
          <w:sz w:val="22"/>
          <w:szCs w:val="22"/>
        </w:rPr>
        <w:t xml:space="preserve"> («алмазная колесница»), делающую особый акцент на наличие разработанного богослужебного ритуала, централизованной духовной иерархии лам (священнослужителей). Традиции </w:t>
      </w:r>
      <w:proofErr w:type="spellStart"/>
      <w:r w:rsidRPr="00BC6A75">
        <w:rPr>
          <w:color w:val="282828"/>
          <w:sz w:val="22"/>
          <w:szCs w:val="22"/>
        </w:rPr>
        <w:t>ваджраяны</w:t>
      </w:r>
      <w:proofErr w:type="spellEnd"/>
      <w:r w:rsidRPr="00BC6A75">
        <w:rPr>
          <w:color w:val="282828"/>
          <w:sz w:val="22"/>
          <w:szCs w:val="22"/>
        </w:rPr>
        <w:t xml:space="preserve"> получили распространение на территории различных регионов Центральной и Южной Азии и Дальнего Востока, прежде всего – Тибета. В XIV–XV вв. здесь сложилась школа </w:t>
      </w:r>
      <w:proofErr w:type="spellStart"/>
      <w:r w:rsidRPr="00BC6A75">
        <w:rPr>
          <w:color w:val="282828"/>
          <w:sz w:val="22"/>
          <w:szCs w:val="22"/>
        </w:rPr>
        <w:t>Гелуг</w:t>
      </w:r>
      <w:proofErr w:type="spellEnd"/>
      <w:r w:rsidRPr="00BC6A75">
        <w:rPr>
          <w:color w:val="282828"/>
          <w:sz w:val="22"/>
          <w:szCs w:val="22"/>
        </w:rPr>
        <w:t xml:space="preserve">, связанная, в первую очередь, с традициями монашеского подвижничества. Из Тибета и Монголии учение </w:t>
      </w:r>
      <w:proofErr w:type="spellStart"/>
      <w:r w:rsidRPr="00BC6A75">
        <w:rPr>
          <w:color w:val="282828"/>
          <w:sz w:val="22"/>
          <w:szCs w:val="22"/>
        </w:rPr>
        <w:t>Гелуг</w:t>
      </w:r>
      <w:proofErr w:type="spellEnd"/>
      <w:r w:rsidRPr="00BC6A75">
        <w:rPr>
          <w:color w:val="282828"/>
          <w:sz w:val="22"/>
          <w:szCs w:val="22"/>
        </w:rPr>
        <w:t xml:space="preserve"> (северный буддизм, именуемый также ламаизмом) пришло в Россию и распространилось здесь в Забайкалье среди бурят и части эвенков. Буддизм является также традиционной религией калмыков, откочевавших в XVII </w:t>
      </w:r>
      <w:proofErr w:type="gramStart"/>
      <w:r w:rsidRPr="00BC6A75">
        <w:rPr>
          <w:color w:val="282828"/>
          <w:sz w:val="22"/>
          <w:szCs w:val="22"/>
        </w:rPr>
        <w:t>в</w:t>
      </w:r>
      <w:proofErr w:type="gramEnd"/>
      <w:r w:rsidRPr="00BC6A75">
        <w:rPr>
          <w:color w:val="282828"/>
          <w:sz w:val="22"/>
          <w:szCs w:val="22"/>
        </w:rPr>
        <w:t>. из Монголии на территорию Нижнего Поволжья. </w:t>
      </w:r>
    </w:p>
    <w:p w:rsidR="00BC6A75" w:rsidRPr="00BC6A75" w:rsidRDefault="00BC6A75" w:rsidP="00BC6A75">
      <w:pPr>
        <w:pStyle w:val="a4"/>
        <w:shd w:val="clear" w:color="auto" w:fill="FFFFFF"/>
        <w:spacing w:before="339" w:beforeAutospacing="0" w:after="339" w:afterAutospacing="0" w:line="474" w:lineRule="atLeast"/>
        <w:textAlignment w:val="baseline"/>
        <w:rPr>
          <w:color w:val="282828"/>
          <w:sz w:val="22"/>
          <w:szCs w:val="22"/>
        </w:rPr>
      </w:pPr>
      <w:r w:rsidRPr="00BC6A75">
        <w:rPr>
          <w:color w:val="282828"/>
          <w:sz w:val="22"/>
          <w:szCs w:val="22"/>
        </w:rPr>
        <w:t xml:space="preserve">Существование буддизма как религии мировой, трансграничной во многом зависит от особенностей международных отношений и в ряде случаев осложнено конфликтами. Подобные конфликты, в частности, связаны с современным статусом Тибета как части Китайской Народной Республики и позицией главы северных буддистов – </w:t>
      </w:r>
      <w:proofErr w:type="spellStart"/>
      <w:r w:rsidRPr="00BC6A75">
        <w:rPr>
          <w:color w:val="282828"/>
          <w:sz w:val="22"/>
          <w:szCs w:val="22"/>
        </w:rPr>
        <w:t>Далай-Ламы</w:t>
      </w:r>
      <w:proofErr w:type="spellEnd"/>
      <w:r w:rsidRPr="00BC6A75">
        <w:rPr>
          <w:color w:val="282828"/>
          <w:sz w:val="22"/>
          <w:szCs w:val="22"/>
        </w:rPr>
        <w:t xml:space="preserve"> (верховного ламы). Например, </w:t>
      </w:r>
      <w:proofErr w:type="spellStart"/>
      <w:r w:rsidRPr="00BC6A75">
        <w:rPr>
          <w:color w:val="282828"/>
          <w:sz w:val="22"/>
          <w:szCs w:val="22"/>
        </w:rPr>
        <w:t>Далай-Лама</w:t>
      </w:r>
      <w:proofErr w:type="spellEnd"/>
      <w:r w:rsidRPr="00BC6A75">
        <w:rPr>
          <w:color w:val="282828"/>
          <w:sz w:val="22"/>
          <w:szCs w:val="22"/>
        </w:rPr>
        <w:t xml:space="preserve"> XIV </w:t>
      </w:r>
      <w:proofErr w:type="spellStart"/>
      <w:r w:rsidRPr="00BC6A75">
        <w:rPr>
          <w:color w:val="282828"/>
          <w:sz w:val="22"/>
          <w:szCs w:val="22"/>
        </w:rPr>
        <w:t>Тендзин</w:t>
      </w:r>
      <w:proofErr w:type="spellEnd"/>
      <w:r w:rsidRPr="00BC6A75">
        <w:rPr>
          <w:color w:val="282828"/>
          <w:sz w:val="22"/>
          <w:szCs w:val="22"/>
        </w:rPr>
        <w:t xml:space="preserve"> </w:t>
      </w:r>
      <w:proofErr w:type="spellStart"/>
      <w:r w:rsidRPr="00BC6A75">
        <w:rPr>
          <w:color w:val="282828"/>
          <w:sz w:val="22"/>
          <w:szCs w:val="22"/>
        </w:rPr>
        <w:t>Гьяцо</w:t>
      </w:r>
      <w:proofErr w:type="spellEnd"/>
      <w:r w:rsidRPr="00BC6A75">
        <w:rPr>
          <w:color w:val="282828"/>
          <w:sz w:val="22"/>
          <w:szCs w:val="22"/>
        </w:rPr>
        <w:t xml:space="preserve"> из-за конфликта с властями Китая пребывает в изгнании. Посещение верховным ламой различных стран вызывает протесты правительства Китая. Поэтому </w:t>
      </w:r>
      <w:r w:rsidRPr="00BC6A75">
        <w:rPr>
          <w:color w:val="282828"/>
          <w:sz w:val="22"/>
          <w:szCs w:val="22"/>
        </w:rPr>
        <w:lastRenderedPageBreak/>
        <w:t>встречи российских буддистов со своим духовным лидером обычно проходят на территории соседних с Россией государств, как правило, в Прибалтике.</w:t>
      </w:r>
    </w:p>
    <w:p w:rsidR="00BC6A75" w:rsidRDefault="00BC6A75" w:rsidP="00BC6A75">
      <w:pPr>
        <w:pStyle w:val="a4"/>
        <w:shd w:val="clear" w:color="auto" w:fill="FFFFFF"/>
        <w:spacing w:before="339" w:beforeAutospacing="0" w:after="339" w:afterAutospacing="0" w:line="474" w:lineRule="atLeast"/>
        <w:textAlignment w:val="baseline"/>
        <w:rPr>
          <w:rFonts w:ascii="Arial" w:hAnsi="Arial" w:cs="Arial"/>
          <w:color w:val="282828"/>
          <w:sz w:val="27"/>
          <w:szCs w:val="27"/>
        </w:rPr>
      </w:pPr>
      <w:r w:rsidRPr="00BC6A75">
        <w:rPr>
          <w:color w:val="282828"/>
          <w:sz w:val="22"/>
          <w:szCs w:val="22"/>
        </w:rPr>
        <w:t xml:space="preserve">Буддизм, как и большинство других </w:t>
      </w:r>
      <w:proofErr w:type="spellStart"/>
      <w:r w:rsidRPr="00BC6A75">
        <w:rPr>
          <w:color w:val="282828"/>
          <w:sz w:val="22"/>
          <w:szCs w:val="22"/>
        </w:rPr>
        <w:t>неправославных</w:t>
      </w:r>
      <w:proofErr w:type="spellEnd"/>
      <w:r w:rsidRPr="00BC6A75">
        <w:rPr>
          <w:color w:val="282828"/>
          <w:sz w:val="22"/>
          <w:szCs w:val="22"/>
        </w:rPr>
        <w:t xml:space="preserve"> исповеданий, получил легальный статус на территории Российской империи, узаконившей в XVIII–XIX вв. существование буддийской общины (</w:t>
      </w:r>
      <w:proofErr w:type="spellStart"/>
      <w:r w:rsidRPr="00BC6A75">
        <w:rPr>
          <w:color w:val="282828"/>
          <w:sz w:val="22"/>
          <w:szCs w:val="22"/>
        </w:rPr>
        <w:t>сангхи</w:t>
      </w:r>
      <w:proofErr w:type="spellEnd"/>
      <w:r w:rsidRPr="00BC6A75">
        <w:rPr>
          <w:color w:val="282828"/>
          <w:sz w:val="22"/>
          <w:szCs w:val="22"/>
        </w:rPr>
        <w:t xml:space="preserve">), иерархии лам и храмовых комплексов (дацанов). В советское время после периода гонений власти допустили восстановление буддийской иерархии. В 1946 г. было создано Центральное духовное управление буддистов СССР (ЦДУБ). Преемником ЦДУБ в 1997 г. стала Буддийская традиционная </w:t>
      </w:r>
      <w:proofErr w:type="spellStart"/>
      <w:r w:rsidRPr="00BC6A75">
        <w:rPr>
          <w:color w:val="282828"/>
          <w:sz w:val="22"/>
          <w:szCs w:val="22"/>
        </w:rPr>
        <w:t>сангха</w:t>
      </w:r>
      <w:proofErr w:type="spellEnd"/>
      <w:r w:rsidRPr="00BC6A75">
        <w:rPr>
          <w:color w:val="282828"/>
          <w:sz w:val="22"/>
          <w:szCs w:val="22"/>
        </w:rPr>
        <w:t xml:space="preserve"> России с центром в Забайкалье, объединяющая в основном бурят. Свои организации существуют также у буддистов Тывы и Калмыкии. Помимо сообществ последователей школы </w:t>
      </w:r>
      <w:proofErr w:type="spellStart"/>
      <w:r w:rsidRPr="00BC6A75">
        <w:rPr>
          <w:color w:val="282828"/>
          <w:sz w:val="22"/>
          <w:szCs w:val="22"/>
        </w:rPr>
        <w:t>Гелуг</w:t>
      </w:r>
      <w:proofErr w:type="spellEnd"/>
      <w:r w:rsidRPr="00BC6A75">
        <w:rPr>
          <w:color w:val="282828"/>
          <w:sz w:val="22"/>
          <w:szCs w:val="22"/>
        </w:rPr>
        <w:t xml:space="preserve">, в России действуют и представители других школ – в частности, «Российская ассоциация буддистов Алмазного пути традиции Карма </w:t>
      </w:r>
      <w:proofErr w:type="spellStart"/>
      <w:r w:rsidRPr="00BC6A75">
        <w:rPr>
          <w:color w:val="282828"/>
          <w:sz w:val="22"/>
          <w:szCs w:val="22"/>
        </w:rPr>
        <w:t>Кагью</w:t>
      </w:r>
      <w:proofErr w:type="spellEnd"/>
      <w:r w:rsidRPr="00BC6A75">
        <w:rPr>
          <w:color w:val="282828"/>
          <w:sz w:val="22"/>
          <w:szCs w:val="22"/>
        </w:rPr>
        <w:t xml:space="preserve">», основанная датским проповедником Оле </w:t>
      </w:r>
      <w:proofErr w:type="spellStart"/>
      <w:r w:rsidRPr="00BC6A75">
        <w:rPr>
          <w:color w:val="282828"/>
          <w:sz w:val="22"/>
          <w:szCs w:val="22"/>
        </w:rPr>
        <w:t>Нидалом</w:t>
      </w:r>
      <w:proofErr w:type="spellEnd"/>
      <w:r w:rsidRPr="00BC6A75">
        <w:rPr>
          <w:color w:val="282828"/>
          <w:sz w:val="22"/>
          <w:szCs w:val="22"/>
        </w:rPr>
        <w:t xml:space="preserve"> и имеющая более 80 общин на территории нашей страны. Всего в России, по подсчётам религиоведов, насчитывается к настоящему времени около 1 миллиона буддистов</w:t>
      </w:r>
      <w:r>
        <w:rPr>
          <w:rFonts w:ascii="Arial" w:hAnsi="Arial" w:cs="Arial"/>
          <w:color w:val="282828"/>
          <w:sz w:val="27"/>
          <w:szCs w:val="27"/>
        </w:rPr>
        <w:t>.</w:t>
      </w:r>
    </w:p>
    <w:p w:rsidR="007F6727" w:rsidRDefault="007F6727"/>
    <w:sectPr w:rsidR="007F6727" w:rsidSect="007F67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BC6A75"/>
    <w:rsid w:val="00430793"/>
    <w:rsid w:val="004D542E"/>
    <w:rsid w:val="007F6727"/>
    <w:rsid w:val="00BC6A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42E"/>
  </w:style>
  <w:style w:type="paragraph" w:styleId="2">
    <w:name w:val="heading 2"/>
    <w:basedOn w:val="a"/>
    <w:link w:val="20"/>
    <w:uiPriority w:val="9"/>
    <w:qFormat/>
    <w:rsid w:val="00BC6A7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Intense Emphasis"/>
    <w:basedOn w:val="a0"/>
    <w:uiPriority w:val="21"/>
    <w:qFormat/>
    <w:rsid w:val="004D542E"/>
    <w:rPr>
      <w:b/>
      <w:bCs/>
      <w:i/>
      <w:iCs/>
      <w:color w:val="4F81BD" w:themeColor="accent1"/>
    </w:rPr>
  </w:style>
  <w:style w:type="character" w:customStyle="1" w:styleId="20">
    <w:name w:val="Заголовок 2 Знак"/>
    <w:basedOn w:val="a0"/>
    <w:link w:val="2"/>
    <w:uiPriority w:val="9"/>
    <w:rsid w:val="00BC6A75"/>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BC6A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C6A75"/>
    <w:rPr>
      <w:b/>
      <w:bCs/>
    </w:rPr>
  </w:style>
  <w:style w:type="character" w:styleId="a6">
    <w:name w:val="Emphasis"/>
    <w:basedOn w:val="a0"/>
    <w:uiPriority w:val="20"/>
    <w:qFormat/>
    <w:rsid w:val="00BC6A75"/>
    <w:rPr>
      <w:i/>
      <w:iCs/>
    </w:rPr>
  </w:style>
</w:styles>
</file>

<file path=word/webSettings.xml><?xml version="1.0" encoding="utf-8"?>
<w:webSettings xmlns:r="http://schemas.openxmlformats.org/officeDocument/2006/relationships" xmlns:w="http://schemas.openxmlformats.org/wordprocessingml/2006/main">
  <w:divs>
    <w:div w:id="317002185">
      <w:bodyDiv w:val="1"/>
      <w:marLeft w:val="0"/>
      <w:marRight w:val="0"/>
      <w:marTop w:val="0"/>
      <w:marBottom w:val="0"/>
      <w:divBdr>
        <w:top w:val="none" w:sz="0" w:space="0" w:color="auto"/>
        <w:left w:val="none" w:sz="0" w:space="0" w:color="auto"/>
        <w:bottom w:val="none" w:sz="0" w:space="0" w:color="auto"/>
        <w:right w:val="none" w:sz="0" w:space="0" w:color="auto"/>
      </w:divBdr>
      <w:divsChild>
        <w:div w:id="237596998">
          <w:marLeft w:val="0"/>
          <w:marRight w:val="0"/>
          <w:marTop w:val="0"/>
          <w:marBottom w:val="0"/>
          <w:divBdr>
            <w:top w:val="none" w:sz="0" w:space="0" w:color="auto"/>
            <w:left w:val="none" w:sz="0" w:space="0" w:color="auto"/>
            <w:bottom w:val="none" w:sz="0" w:space="0" w:color="auto"/>
            <w:right w:val="none" w:sz="0" w:space="0" w:color="auto"/>
          </w:divBdr>
          <w:divsChild>
            <w:div w:id="1061758175">
              <w:marLeft w:val="0"/>
              <w:marRight w:val="0"/>
              <w:marTop w:val="0"/>
              <w:marBottom w:val="0"/>
              <w:divBdr>
                <w:top w:val="none" w:sz="0" w:space="0" w:color="auto"/>
                <w:left w:val="none" w:sz="0" w:space="0" w:color="auto"/>
                <w:bottom w:val="none" w:sz="0" w:space="0" w:color="auto"/>
                <w:right w:val="none" w:sz="0" w:space="0" w:color="auto"/>
              </w:divBdr>
            </w:div>
          </w:divsChild>
        </w:div>
        <w:div w:id="1608854725">
          <w:marLeft w:val="0"/>
          <w:marRight w:val="0"/>
          <w:marTop w:val="0"/>
          <w:marBottom w:val="0"/>
          <w:divBdr>
            <w:top w:val="none" w:sz="0" w:space="0" w:color="auto"/>
            <w:left w:val="none" w:sz="0" w:space="0" w:color="auto"/>
            <w:bottom w:val="none" w:sz="0" w:space="0" w:color="auto"/>
            <w:right w:val="none" w:sz="0" w:space="0" w:color="auto"/>
          </w:divBdr>
          <w:divsChild>
            <w:div w:id="783959074">
              <w:marLeft w:val="0"/>
              <w:marRight w:val="0"/>
              <w:marTop w:val="0"/>
              <w:marBottom w:val="0"/>
              <w:divBdr>
                <w:top w:val="none" w:sz="0" w:space="0" w:color="auto"/>
                <w:left w:val="none" w:sz="0" w:space="0" w:color="auto"/>
                <w:bottom w:val="none" w:sz="0" w:space="0" w:color="auto"/>
                <w:right w:val="none" w:sz="0" w:space="0" w:color="auto"/>
              </w:divBdr>
            </w:div>
          </w:divsChild>
        </w:div>
        <w:div w:id="1424449816">
          <w:marLeft w:val="0"/>
          <w:marRight w:val="0"/>
          <w:marTop w:val="0"/>
          <w:marBottom w:val="0"/>
          <w:divBdr>
            <w:top w:val="none" w:sz="0" w:space="0" w:color="auto"/>
            <w:left w:val="none" w:sz="0" w:space="0" w:color="auto"/>
            <w:bottom w:val="none" w:sz="0" w:space="0" w:color="auto"/>
            <w:right w:val="none" w:sz="0" w:space="0" w:color="auto"/>
          </w:divBdr>
          <w:divsChild>
            <w:div w:id="372461756">
              <w:marLeft w:val="0"/>
              <w:marRight w:val="0"/>
              <w:marTop w:val="0"/>
              <w:marBottom w:val="0"/>
              <w:divBdr>
                <w:top w:val="none" w:sz="0" w:space="0" w:color="auto"/>
                <w:left w:val="none" w:sz="0" w:space="0" w:color="auto"/>
                <w:bottom w:val="none" w:sz="0" w:space="0" w:color="auto"/>
                <w:right w:val="none" w:sz="0" w:space="0" w:color="auto"/>
              </w:divBdr>
            </w:div>
          </w:divsChild>
        </w:div>
        <w:div w:id="1876694030">
          <w:marLeft w:val="0"/>
          <w:marRight w:val="0"/>
          <w:marTop w:val="0"/>
          <w:marBottom w:val="0"/>
          <w:divBdr>
            <w:top w:val="none" w:sz="0" w:space="0" w:color="auto"/>
            <w:left w:val="none" w:sz="0" w:space="0" w:color="auto"/>
            <w:bottom w:val="none" w:sz="0" w:space="0" w:color="auto"/>
            <w:right w:val="none" w:sz="0" w:space="0" w:color="auto"/>
          </w:divBdr>
          <w:divsChild>
            <w:div w:id="121314816">
              <w:marLeft w:val="0"/>
              <w:marRight w:val="0"/>
              <w:marTop w:val="0"/>
              <w:marBottom w:val="0"/>
              <w:divBdr>
                <w:top w:val="none" w:sz="0" w:space="0" w:color="auto"/>
                <w:left w:val="none" w:sz="0" w:space="0" w:color="auto"/>
                <w:bottom w:val="none" w:sz="0" w:space="0" w:color="auto"/>
                <w:right w:val="none" w:sz="0" w:space="0" w:color="auto"/>
              </w:divBdr>
            </w:div>
          </w:divsChild>
        </w:div>
        <w:div w:id="944313278">
          <w:marLeft w:val="0"/>
          <w:marRight w:val="0"/>
          <w:marTop w:val="0"/>
          <w:marBottom w:val="0"/>
          <w:divBdr>
            <w:top w:val="none" w:sz="0" w:space="0" w:color="auto"/>
            <w:left w:val="none" w:sz="0" w:space="0" w:color="auto"/>
            <w:bottom w:val="none" w:sz="0" w:space="0" w:color="auto"/>
            <w:right w:val="none" w:sz="0" w:space="0" w:color="auto"/>
          </w:divBdr>
          <w:divsChild>
            <w:div w:id="1545750508">
              <w:marLeft w:val="0"/>
              <w:marRight w:val="0"/>
              <w:marTop w:val="0"/>
              <w:marBottom w:val="0"/>
              <w:divBdr>
                <w:top w:val="none" w:sz="0" w:space="0" w:color="auto"/>
                <w:left w:val="none" w:sz="0" w:space="0" w:color="auto"/>
                <w:bottom w:val="none" w:sz="0" w:space="0" w:color="auto"/>
                <w:right w:val="none" w:sz="0" w:space="0" w:color="auto"/>
              </w:divBdr>
            </w:div>
          </w:divsChild>
        </w:div>
        <w:div w:id="2101177745">
          <w:marLeft w:val="0"/>
          <w:marRight w:val="0"/>
          <w:marTop w:val="0"/>
          <w:marBottom w:val="0"/>
          <w:divBdr>
            <w:top w:val="none" w:sz="0" w:space="0" w:color="auto"/>
            <w:left w:val="none" w:sz="0" w:space="0" w:color="auto"/>
            <w:bottom w:val="none" w:sz="0" w:space="0" w:color="auto"/>
            <w:right w:val="none" w:sz="0" w:space="0" w:color="auto"/>
          </w:divBdr>
          <w:divsChild>
            <w:div w:id="1920483319">
              <w:marLeft w:val="0"/>
              <w:marRight w:val="0"/>
              <w:marTop w:val="0"/>
              <w:marBottom w:val="0"/>
              <w:divBdr>
                <w:top w:val="none" w:sz="0" w:space="0" w:color="auto"/>
                <w:left w:val="none" w:sz="0" w:space="0" w:color="auto"/>
                <w:bottom w:val="none" w:sz="0" w:space="0" w:color="auto"/>
                <w:right w:val="none" w:sz="0" w:space="0" w:color="auto"/>
              </w:divBdr>
            </w:div>
          </w:divsChild>
        </w:div>
        <w:div w:id="1166507969">
          <w:marLeft w:val="0"/>
          <w:marRight w:val="0"/>
          <w:marTop w:val="0"/>
          <w:marBottom w:val="0"/>
          <w:divBdr>
            <w:top w:val="none" w:sz="0" w:space="0" w:color="auto"/>
            <w:left w:val="none" w:sz="0" w:space="0" w:color="auto"/>
            <w:bottom w:val="none" w:sz="0" w:space="0" w:color="auto"/>
            <w:right w:val="none" w:sz="0" w:space="0" w:color="auto"/>
          </w:divBdr>
          <w:divsChild>
            <w:div w:id="2066828602">
              <w:marLeft w:val="0"/>
              <w:marRight w:val="0"/>
              <w:marTop w:val="0"/>
              <w:marBottom w:val="0"/>
              <w:divBdr>
                <w:top w:val="none" w:sz="0" w:space="0" w:color="auto"/>
                <w:left w:val="none" w:sz="0" w:space="0" w:color="auto"/>
                <w:bottom w:val="none" w:sz="0" w:space="0" w:color="auto"/>
                <w:right w:val="none" w:sz="0" w:space="0" w:color="auto"/>
              </w:divBdr>
            </w:div>
          </w:divsChild>
        </w:div>
        <w:div w:id="1495417651">
          <w:marLeft w:val="0"/>
          <w:marRight w:val="0"/>
          <w:marTop w:val="0"/>
          <w:marBottom w:val="0"/>
          <w:divBdr>
            <w:top w:val="none" w:sz="0" w:space="0" w:color="auto"/>
            <w:left w:val="none" w:sz="0" w:space="0" w:color="auto"/>
            <w:bottom w:val="none" w:sz="0" w:space="0" w:color="auto"/>
            <w:right w:val="none" w:sz="0" w:space="0" w:color="auto"/>
          </w:divBdr>
          <w:divsChild>
            <w:div w:id="707265302">
              <w:marLeft w:val="0"/>
              <w:marRight w:val="0"/>
              <w:marTop w:val="0"/>
              <w:marBottom w:val="0"/>
              <w:divBdr>
                <w:top w:val="none" w:sz="0" w:space="0" w:color="auto"/>
                <w:left w:val="none" w:sz="0" w:space="0" w:color="auto"/>
                <w:bottom w:val="none" w:sz="0" w:space="0" w:color="auto"/>
                <w:right w:val="none" w:sz="0" w:space="0" w:color="auto"/>
              </w:divBdr>
            </w:div>
          </w:divsChild>
        </w:div>
        <w:div w:id="1023362528">
          <w:marLeft w:val="0"/>
          <w:marRight w:val="0"/>
          <w:marTop w:val="0"/>
          <w:marBottom w:val="0"/>
          <w:divBdr>
            <w:top w:val="none" w:sz="0" w:space="0" w:color="auto"/>
            <w:left w:val="none" w:sz="0" w:space="0" w:color="auto"/>
            <w:bottom w:val="none" w:sz="0" w:space="0" w:color="auto"/>
            <w:right w:val="none" w:sz="0" w:space="0" w:color="auto"/>
          </w:divBdr>
          <w:divsChild>
            <w:div w:id="232276584">
              <w:marLeft w:val="0"/>
              <w:marRight w:val="0"/>
              <w:marTop w:val="0"/>
              <w:marBottom w:val="0"/>
              <w:divBdr>
                <w:top w:val="none" w:sz="0" w:space="0" w:color="auto"/>
                <w:left w:val="none" w:sz="0" w:space="0" w:color="auto"/>
                <w:bottom w:val="none" w:sz="0" w:space="0" w:color="auto"/>
                <w:right w:val="none" w:sz="0" w:space="0" w:color="auto"/>
              </w:divBdr>
            </w:div>
          </w:divsChild>
        </w:div>
        <w:div w:id="2066251003">
          <w:marLeft w:val="0"/>
          <w:marRight w:val="0"/>
          <w:marTop w:val="0"/>
          <w:marBottom w:val="0"/>
          <w:divBdr>
            <w:top w:val="none" w:sz="0" w:space="0" w:color="auto"/>
            <w:left w:val="none" w:sz="0" w:space="0" w:color="auto"/>
            <w:bottom w:val="none" w:sz="0" w:space="0" w:color="auto"/>
            <w:right w:val="none" w:sz="0" w:space="0" w:color="auto"/>
          </w:divBdr>
          <w:divsChild>
            <w:div w:id="983243311">
              <w:marLeft w:val="0"/>
              <w:marRight w:val="0"/>
              <w:marTop w:val="0"/>
              <w:marBottom w:val="0"/>
              <w:divBdr>
                <w:top w:val="none" w:sz="0" w:space="0" w:color="auto"/>
                <w:left w:val="none" w:sz="0" w:space="0" w:color="auto"/>
                <w:bottom w:val="none" w:sz="0" w:space="0" w:color="auto"/>
                <w:right w:val="none" w:sz="0" w:space="0" w:color="auto"/>
              </w:divBdr>
            </w:div>
          </w:divsChild>
        </w:div>
        <w:div w:id="294069692">
          <w:marLeft w:val="0"/>
          <w:marRight w:val="0"/>
          <w:marTop w:val="0"/>
          <w:marBottom w:val="0"/>
          <w:divBdr>
            <w:top w:val="none" w:sz="0" w:space="0" w:color="auto"/>
            <w:left w:val="none" w:sz="0" w:space="0" w:color="auto"/>
            <w:bottom w:val="none" w:sz="0" w:space="0" w:color="auto"/>
            <w:right w:val="none" w:sz="0" w:space="0" w:color="auto"/>
          </w:divBdr>
          <w:divsChild>
            <w:div w:id="1618828165">
              <w:marLeft w:val="0"/>
              <w:marRight w:val="0"/>
              <w:marTop w:val="0"/>
              <w:marBottom w:val="0"/>
              <w:divBdr>
                <w:top w:val="none" w:sz="0" w:space="0" w:color="auto"/>
                <w:left w:val="none" w:sz="0" w:space="0" w:color="auto"/>
                <w:bottom w:val="none" w:sz="0" w:space="0" w:color="auto"/>
                <w:right w:val="none" w:sz="0" w:space="0" w:color="auto"/>
              </w:divBdr>
            </w:div>
          </w:divsChild>
        </w:div>
        <w:div w:id="606543935">
          <w:marLeft w:val="0"/>
          <w:marRight w:val="0"/>
          <w:marTop w:val="0"/>
          <w:marBottom w:val="0"/>
          <w:divBdr>
            <w:top w:val="none" w:sz="0" w:space="0" w:color="auto"/>
            <w:left w:val="none" w:sz="0" w:space="0" w:color="auto"/>
            <w:bottom w:val="none" w:sz="0" w:space="0" w:color="auto"/>
            <w:right w:val="none" w:sz="0" w:space="0" w:color="auto"/>
          </w:divBdr>
          <w:divsChild>
            <w:div w:id="557400206">
              <w:marLeft w:val="0"/>
              <w:marRight w:val="0"/>
              <w:marTop w:val="0"/>
              <w:marBottom w:val="0"/>
              <w:divBdr>
                <w:top w:val="none" w:sz="0" w:space="0" w:color="auto"/>
                <w:left w:val="none" w:sz="0" w:space="0" w:color="auto"/>
                <w:bottom w:val="none" w:sz="0" w:space="0" w:color="auto"/>
                <w:right w:val="none" w:sz="0" w:space="0" w:color="auto"/>
              </w:divBdr>
            </w:div>
          </w:divsChild>
        </w:div>
        <w:div w:id="1201016166">
          <w:marLeft w:val="0"/>
          <w:marRight w:val="0"/>
          <w:marTop w:val="0"/>
          <w:marBottom w:val="0"/>
          <w:divBdr>
            <w:top w:val="none" w:sz="0" w:space="0" w:color="auto"/>
            <w:left w:val="none" w:sz="0" w:space="0" w:color="auto"/>
            <w:bottom w:val="none" w:sz="0" w:space="0" w:color="auto"/>
            <w:right w:val="none" w:sz="0" w:space="0" w:color="auto"/>
          </w:divBdr>
          <w:divsChild>
            <w:div w:id="36753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530687">
      <w:bodyDiv w:val="1"/>
      <w:marLeft w:val="0"/>
      <w:marRight w:val="0"/>
      <w:marTop w:val="0"/>
      <w:marBottom w:val="0"/>
      <w:divBdr>
        <w:top w:val="none" w:sz="0" w:space="0" w:color="auto"/>
        <w:left w:val="none" w:sz="0" w:space="0" w:color="auto"/>
        <w:bottom w:val="none" w:sz="0" w:space="0" w:color="auto"/>
        <w:right w:val="none" w:sz="0" w:space="0" w:color="auto"/>
      </w:divBdr>
    </w:div>
    <w:div w:id="1530685745">
      <w:bodyDiv w:val="1"/>
      <w:marLeft w:val="0"/>
      <w:marRight w:val="0"/>
      <w:marTop w:val="0"/>
      <w:marBottom w:val="0"/>
      <w:divBdr>
        <w:top w:val="none" w:sz="0" w:space="0" w:color="auto"/>
        <w:left w:val="none" w:sz="0" w:space="0" w:color="auto"/>
        <w:bottom w:val="none" w:sz="0" w:space="0" w:color="auto"/>
        <w:right w:val="none" w:sz="0" w:space="0" w:color="auto"/>
      </w:divBdr>
      <w:divsChild>
        <w:div w:id="1954751472">
          <w:marLeft w:val="0"/>
          <w:marRight w:val="0"/>
          <w:marTop w:val="0"/>
          <w:marBottom w:val="0"/>
          <w:divBdr>
            <w:top w:val="none" w:sz="0" w:space="0" w:color="auto"/>
            <w:left w:val="none" w:sz="0" w:space="0" w:color="auto"/>
            <w:bottom w:val="none" w:sz="0" w:space="0" w:color="auto"/>
            <w:right w:val="none" w:sz="0" w:space="0" w:color="auto"/>
          </w:divBdr>
          <w:divsChild>
            <w:div w:id="935481770">
              <w:marLeft w:val="0"/>
              <w:marRight w:val="0"/>
              <w:marTop w:val="0"/>
              <w:marBottom w:val="0"/>
              <w:divBdr>
                <w:top w:val="none" w:sz="0" w:space="0" w:color="auto"/>
                <w:left w:val="none" w:sz="0" w:space="0" w:color="auto"/>
                <w:bottom w:val="none" w:sz="0" w:space="0" w:color="auto"/>
                <w:right w:val="none" w:sz="0" w:space="0" w:color="auto"/>
              </w:divBdr>
            </w:div>
          </w:divsChild>
        </w:div>
        <w:div w:id="722561402">
          <w:marLeft w:val="0"/>
          <w:marRight w:val="0"/>
          <w:marTop w:val="0"/>
          <w:marBottom w:val="0"/>
          <w:divBdr>
            <w:top w:val="none" w:sz="0" w:space="0" w:color="auto"/>
            <w:left w:val="none" w:sz="0" w:space="0" w:color="auto"/>
            <w:bottom w:val="none" w:sz="0" w:space="0" w:color="auto"/>
            <w:right w:val="none" w:sz="0" w:space="0" w:color="auto"/>
          </w:divBdr>
          <w:divsChild>
            <w:div w:id="905798644">
              <w:marLeft w:val="0"/>
              <w:marRight w:val="0"/>
              <w:marTop w:val="0"/>
              <w:marBottom w:val="0"/>
              <w:divBdr>
                <w:top w:val="none" w:sz="0" w:space="0" w:color="auto"/>
                <w:left w:val="none" w:sz="0" w:space="0" w:color="auto"/>
                <w:bottom w:val="none" w:sz="0" w:space="0" w:color="auto"/>
                <w:right w:val="none" w:sz="0" w:space="0" w:color="auto"/>
              </w:divBdr>
            </w:div>
          </w:divsChild>
        </w:div>
        <w:div w:id="1514606842">
          <w:marLeft w:val="0"/>
          <w:marRight w:val="0"/>
          <w:marTop w:val="0"/>
          <w:marBottom w:val="0"/>
          <w:divBdr>
            <w:top w:val="none" w:sz="0" w:space="0" w:color="auto"/>
            <w:left w:val="none" w:sz="0" w:space="0" w:color="auto"/>
            <w:bottom w:val="none" w:sz="0" w:space="0" w:color="auto"/>
            <w:right w:val="none" w:sz="0" w:space="0" w:color="auto"/>
          </w:divBdr>
          <w:divsChild>
            <w:div w:id="457651306">
              <w:marLeft w:val="0"/>
              <w:marRight w:val="0"/>
              <w:marTop w:val="0"/>
              <w:marBottom w:val="0"/>
              <w:divBdr>
                <w:top w:val="none" w:sz="0" w:space="0" w:color="auto"/>
                <w:left w:val="none" w:sz="0" w:space="0" w:color="auto"/>
                <w:bottom w:val="none" w:sz="0" w:space="0" w:color="auto"/>
                <w:right w:val="none" w:sz="0" w:space="0" w:color="auto"/>
              </w:divBdr>
            </w:div>
          </w:divsChild>
        </w:div>
        <w:div w:id="667680825">
          <w:marLeft w:val="0"/>
          <w:marRight w:val="0"/>
          <w:marTop w:val="0"/>
          <w:marBottom w:val="0"/>
          <w:divBdr>
            <w:top w:val="none" w:sz="0" w:space="0" w:color="auto"/>
            <w:left w:val="none" w:sz="0" w:space="0" w:color="auto"/>
            <w:bottom w:val="none" w:sz="0" w:space="0" w:color="auto"/>
            <w:right w:val="none" w:sz="0" w:space="0" w:color="auto"/>
          </w:divBdr>
          <w:divsChild>
            <w:div w:id="1592078911">
              <w:marLeft w:val="0"/>
              <w:marRight w:val="0"/>
              <w:marTop w:val="0"/>
              <w:marBottom w:val="0"/>
              <w:divBdr>
                <w:top w:val="none" w:sz="0" w:space="0" w:color="auto"/>
                <w:left w:val="none" w:sz="0" w:space="0" w:color="auto"/>
                <w:bottom w:val="none" w:sz="0" w:space="0" w:color="auto"/>
                <w:right w:val="none" w:sz="0" w:space="0" w:color="auto"/>
              </w:divBdr>
            </w:div>
          </w:divsChild>
        </w:div>
        <w:div w:id="179010428">
          <w:marLeft w:val="0"/>
          <w:marRight w:val="0"/>
          <w:marTop w:val="0"/>
          <w:marBottom w:val="0"/>
          <w:divBdr>
            <w:top w:val="none" w:sz="0" w:space="0" w:color="auto"/>
            <w:left w:val="none" w:sz="0" w:space="0" w:color="auto"/>
            <w:bottom w:val="none" w:sz="0" w:space="0" w:color="auto"/>
            <w:right w:val="none" w:sz="0" w:space="0" w:color="auto"/>
          </w:divBdr>
          <w:divsChild>
            <w:div w:id="577786869">
              <w:marLeft w:val="0"/>
              <w:marRight w:val="0"/>
              <w:marTop w:val="0"/>
              <w:marBottom w:val="0"/>
              <w:divBdr>
                <w:top w:val="none" w:sz="0" w:space="0" w:color="auto"/>
                <w:left w:val="none" w:sz="0" w:space="0" w:color="auto"/>
                <w:bottom w:val="none" w:sz="0" w:space="0" w:color="auto"/>
                <w:right w:val="none" w:sz="0" w:space="0" w:color="auto"/>
              </w:divBdr>
            </w:div>
          </w:divsChild>
        </w:div>
        <w:div w:id="1731149673">
          <w:marLeft w:val="0"/>
          <w:marRight w:val="0"/>
          <w:marTop w:val="0"/>
          <w:marBottom w:val="0"/>
          <w:divBdr>
            <w:top w:val="none" w:sz="0" w:space="0" w:color="auto"/>
            <w:left w:val="none" w:sz="0" w:space="0" w:color="auto"/>
            <w:bottom w:val="none" w:sz="0" w:space="0" w:color="auto"/>
            <w:right w:val="none" w:sz="0" w:space="0" w:color="auto"/>
          </w:divBdr>
          <w:divsChild>
            <w:div w:id="1747417306">
              <w:marLeft w:val="0"/>
              <w:marRight w:val="0"/>
              <w:marTop w:val="0"/>
              <w:marBottom w:val="0"/>
              <w:divBdr>
                <w:top w:val="none" w:sz="0" w:space="0" w:color="auto"/>
                <w:left w:val="none" w:sz="0" w:space="0" w:color="auto"/>
                <w:bottom w:val="none" w:sz="0" w:space="0" w:color="auto"/>
                <w:right w:val="none" w:sz="0" w:space="0" w:color="auto"/>
              </w:divBdr>
            </w:div>
          </w:divsChild>
        </w:div>
        <w:div w:id="157310374">
          <w:marLeft w:val="0"/>
          <w:marRight w:val="0"/>
          <w:marTop w:val="0"/>
          <w:marBottom w:val="0"/>
          <w:divBdr>
            <w:top w:val="none" w:sz="0" w:space="0" w:color="auto"/>
            <w:left w:val="none" w:sz="0" w:space="0" w:color="auto"/>
            <w:bottom w:val="none" w:sz="0" w:space="0" w:color="auto"/>
            <w:right w:val="none" w:sz="0" w:space="0" w:color="auto"/>
          </w:divBdr>
          <w:divsChild>
            <w:div w:id="865755096">
              <w:marLeft w:val="0"/>
              <w:marRight w:val="0"/>
              <w:marTop w:val="0"/>
              <w:marBottom w:val="0"/>
              <w:divBdr>
                <w:top w:val="none" w:sz="0" w:space="0" w:color="auto"/>
                <w:left w:val="none" w:sz="0" w:space="0" w:color="auto"/>
                <w:bottom w:val="none" w:sz="0" w:space="0" w:color="auto"/>
                <w:right w:val="none" w:sz="0" w:space="0" w:color="auto"/>
              </w:divBdr>
            </w:div>
          </w:divsChild>
        </w:div>
        <w:div w:id="1859807399">
          <w:marLeft w:val="0"/>
          <w:marRight w:val="0"/>
          <w:marTop w:val="0"/>
          <w:marBottom w:val="0"/>
          <w:divBdr>
            <w:top w:val="none" w:sz="0" w:space="0" w:color="auto"/>
            <w:left w:val="none" w:sz="0" w:space="0" w:color="auto"/>
            <w:bottom w:val="none" w:sz="0" w:space="0" w:color="auto"/>
            <w:right w:val="none" w:sz="0" w:space="0" w:color="auto"/>
          </w:divBdr>
          <w:divsChild>
            <w:div w:id="1169326025">
              <w:marLeft w:val="0"/>
              <w:marRight w:val="0"/>
              <w:marTop w:val="0"/>
              <w:marBottom w:val="0"/>
              <w:divBdr>
                <w:top w:val="none" w:sz="0" w:space="0" w:color="auto"/>
                <w:left w:val="none" w:sz="0" w:space="0" w:color="auto"/>
                <w:bottom w:val="none" w:sz="0" w:space="0" w:color="auto"/>
                <w:right w:val="none" w:sz="0" w:space="0" w:color="auto"/>
              </w:divBdr>
            </w:div>
          </w:divsChild>
        </w:div>
        <w:div w:id="1933776771">
          <w:marLeft w:val="0"/>
          <w:marRight w:val="0"/>
          <w:marTop w:val="0"/>
          <w:marBottom w:val="0"/>
          <w:divBdr>
            <w:top w:val="none" w:sz="0" w:space="0" w:color="auto"/>
            <w:left w:val="none" w:sz="0" w:space="0" w:color="auto"/>
            <w:bottom w:val="none" w:sz="0" w:space="0" w:color="auto"/>
            <w:right w:val="none" w:sz="0" w:space="0" w:color="auto"/>
          </w:divBdr>
          <w:divsChild>
            <w:div w:id="1940484337">
              <w:marLeft w:val="0"/>
              <w:marRight w:val="0"/>
              <w:marTop w:val="0"/>
              <w:marBottom w:val="0"/>
              <w:divBdr>
                <w:top w:val="none" w:sz="0" w:space="0" w:color="auto"/>
                <w:left w:val="none" w:sz="0" w:space="0" w:color="auto"/>
                <w:bottom w:val="none" w:sz="0" w:space="0" w:color="auto"/>
                <w:right w:val="none" w:sz="0" w:space="0" w:color="auto"/>
              </w:divBdr>
            </w:div>
          </w:divsChild>
        </w:div>
        <w:div w:id="1630431629">
          <w:marLeft w:val="0"/>
          <w:marRight w:val="0"/>
          <w:marTop w:val="0"/>
          <w:marBottom w:val="0"/>
          <w:divBdr>
            <w:top w:val="none" w:sz="0" w:space="0" w:color="auto"/>
            <w:left w:val="none" w:sz="0" w:space="0" w:color="auto"/>
            <w:bottom w:val="none" w:sz="0" w:space="0" w:color="auto"/>
            <w:right w:val="none" w:sz="0" w:space="0" w:color="auto"/>
          </w:divBdr>
          <w:divsChild>
            <w:div w:id="352803472">
              <w:marLeft w:val="0"/>
              <w:marRight w:val="0"/>
              <w:marTop w:val="0"/>
              <w:marBottom w:val="0"/>
              <w:divBdr>
                <w:top w:val="none" w:sz="0" w:space="0" w:color="auto"/>
                <w:left w:val="none" w:sz="0" w:space="0" w:color="auto"/>
                <w:bottom w:val="none" w:sz="0" w:space="0" w:color="auto"/>
                <w:right w:val="none" w:sz="0" w:space="0" w:color="auto"/>
              </w:divBdr>
            </w:div>
          </w:divsChild>
        </w:div>
        <w:div w:id="184171305">
          <w:marLeft w:val="0"/>
          <w:marRight w:val="0"/>
          <w:marTop w:val="0"/>
          <w:marBottom w:val="0"/>
          <w:divBdr>
            <w:top w:val="none" w:sz="0" w:space="0" w:color="auto"/>
            <w:left w:val="none" w:sz="0" w:space="0" w:color="auto"/>
            <w:bottom w:val="none" w:sz="0" w:space="0" w:color="auto"/>
            <w:right w:val="none" w:sz="0" w:space="0" w:color="auto"/>
          </w:divBdr>
          <w:divsChild>
            <w:div w:id="1612321160">
              <w:marLeft w:val="0"/>
              <w:marRight w:val="0"/>
              <w:marTop w:val="0"/>
              <w:marBottom w:val="0"/>
              <w:divBdr>
                <w:top w:val="none" w:sz="0" w:space="0" w:color="auto"/>
                <w:left w:val="none" w:sz="0" w:space="0" w:color="auto"/>
                <w:bottom w:val="none" w:sz="0" w:space="0" w:color="auto"/>
                <w:right w:val="none" w:sz="0" w:space="0" w:color="auto"/>
              </w:divBdr>
            </w:div>
          </w:divsChild>
        </w:div>
        <w:div w:id="1454908936">
          <w:marLeft w:val="0"/>
          <w:marRight w:val="0"/>
          <w:marTop w:val="0"/>
          <w:marBottom w:val="0"/>
          <w:divBdr>
            <w:top w:val="none" w:sz="0" w:space="0" w:color="auto"/>
            <w:left w:val="none" w:sz="0" w:space="0" w:color="auto"/>
            <w:bottom w:val="none" w:sz="0" w:space="0" w:color="auto"/>
            <w:right w:val="none" w:sz="0" w:space="0" w:color="auto"/>
          </w:divBdr>
          <w:divsChild>
            <w:div w:id="772365571">
              <w:marLeft w:val="0"/>
              <w:marRight w:val="0"/>
              <w:marTop w:val="0"/>
              <w:marBottom w:val="0"/>
              <w:divBdr>
                <w:top w:val="none" w:sz="0" w:space="0" w:color="auto"/>
                <w:left w:val="none" w:sz="0" w:space="0" w:color="auto"/>
                <w:bottom w:val="none" w:sz="0" w:space="0" w:color="auto"/>
                <w:right w:val="none" w:sz="0" w:space="0" w:color="auto"/>
              </w:divBdr>
            </w:div>
          </w:divsChild>
        </w:div>
        <w:div w:id="1601261317">
          <w:marLeft w:val="0"/>
          <w:marRight w:val="0"/>
          <w:marTop w:val="0"/>
          <w:marBottom w:val="0"/>
          <w:divBdr>
            <w:top w:val="none" w:sz="0" w:space="0" w:color="auto"/>
            <w:left w:val="none" w:sz="0" w:space="0" w:color="auto"/>
            <w:bottom w:val="none" w:sz="0" w:space="0" w:color="auto"/>
            <w:right w:val="none" w:sz="0" w:space="0" w:color="auto"/>
          </w:divBdr>
          <w:divsChild>
            <w:div w:id="246817073">
              <w:marLeft w:val="0"/>
              <w:marRight w:val="0"/>
              <w:marTop w:val="0"/>
              <w:marBottom w:val="0"/>
              <w:divBdr>
                <w:top w:val="none" w:sz="0" w:space="0" w:color="auto"/>
                <w:left w:val="none" w:sz="0" w:space="0" w:color="auto"/>
                <w:bottom w:val="none" w:sz="0" w:space="0" w:color="auto"/>
                <w:right w:val="none" w:sz="0" w:space="0" w:color="auto"/>
              </w:divBdr>
            </w:div>
          </w:divsChild>
        </w:div>
        <w:div w:id="1394698238">
          <w:marLeft w:val="0"/>
          <w:marRight w:val="0"/>
          <w:marTop w:val="0"/>
          <w:marBottom w:val="0"/>
          <w:divBdr>
            <w:top w:val="none" w:sz="0" w:space="0" w:color="auto"/>
            <w:left w:val="none" w:sz="0" w:space="0" w:color="auto"/>
            <w:bottom w:val="none" w:sz="0" w:space="0" w:color="auto"/>
            <w:right w:val="none" w:sz="0" w:space="0" w:color="auto"/>
          </w:divBdr>
          <w:divsChild>
            <w:div w:id="427964038">
              <w:marLeft w:val="0"/>
              <w:marRight w:val="0"/>
              <w:marTop w:val="0"/>
              <w:marBottom w:val="0"/>
              <w:divBdr>
                <w:top w:val="none" w:sz="0" w:space="0" w:color="auto"/>
                <w:left w:val="none" w:sz="0" w:space="0" w:color="auto"/>
                <w:bottom w:val="none" w:sz="0" w:space="0" w:color="auto"/>
                <w:right w:val="none" w:sz="0" w:space="0" w:color="auto"/>
              </w:divBdr>
            </w:div>
          </w:divsChild>
        </w:div>
        <w:div w:id="779182496">
          <w:marLeft w:val="0"/>
          <w:marRight w:val="0"/>
          <w:marTop w:val="0"/>
          <w:marBottom w:val="0"/>
          <w:divBdr>
            <w:top w:val="none" w:sz="0" w:space="0" w:color="auto"/>
            <w:left w:val="none" w:sz="0" w:space="0" w:color="auto"/>
            <w:bottom w:val="none" w:sz="0" w:space="0" w:color="auto"/>
            <w:right w:val="none" w:sz="0" w:space="0" w:color="auto"/>
          </w:divBdr>
          <w:divsChild>
            <w:div w:id="503202782">
              <w:marLeft w:val="0"/>
              <w:marRight w:val="0"/>
              <w:marTop w:val="0"/>
              <w:marBottom w:val="0"/>
              <w:divBdr>
                <w:top w:val="none" w:sz="0" w:space="0" w:color="auto"/>
                <w:left w:val="none" w:sz="0" w:space="0" w:color="auto"/>
                <w:bottom w:val="none" w:sz="0" w:space="0" w:color="auto"/>
                <w:right w:val="none" w:sz="0" w:space="0" w:color="auto"/>
              </w:divBdr>
            </w:div>
          </w:divsChild>
        </w:div>
        <w:div w:id="1835030190">
          <w:marLeft w:val="0"/>
          <w:marRight w:val="0"/>
          <w:marTop w:val="0"/>
          <w:marBottom w:val="0"/>
          <w:divBdr>
            <w:top w:val="none" w:sz="0" w:space="0" w:color="auto"/>
            <w:left w:val="none" w:sz="0" w:space="0" w:color="auto"/>
            <w:bottom w:val="none" w:sz="0" w:space="0" w:color="auto"/>
            <w:right w:val="none" w:sz="0" w:space="0" w:color="auto"/>
          </w:divBdr>
          <w:divsChild>
            <w:div w:id="1770350035">
              <w:marLeft w:val="0"/>
              <w:marRight w:val="0"/>
              <w:marTop w:val="0"/>
              <w:marBottom w:val="0"/>
              <w:divBdr>
                <w:top w:val="none" w:sz="0" w:space="0" w:color="auto"/>
                <w:left w:val="none" w:sz="0" w:space="0" w:color="auto"/>
                <w:bottom w:val="none" w:sz="0" w:space="0" w:color="auto"/>
                <w:right w:val="none" w:sz="0" w:space="0" w:color="auto"/>
              </w:divBdr>
            </w:div>
          </w:divsChild>
        </w:div>
        <w:div w:id="1881162950">
          <w:marLeft w:val="0"/>
          <w:marRight w:val="0"/>
          <w:marTop w:val="0"/>
          <w:marBottom w:val="0"/>
          <w:divBdr>
            <w:top w:val="none" w:sz="0" w:space="0" w:color="auto"/>
            <w:left w:val="none" w:sz="0" w:space="0" w:color="auto"/>
            <w:bottom w:val="none" w:sz="0" w:space="0" w:color="auto"/>
            <w:right w:val="none" w:sz="0" w:space="0" w:color="auto"/>
          </w:divBdr>
          <w:divsChild>
            <w:div w:id="2082486245">
              <w:marLeft w:val="0"/>
              <w:marRight w:val="0"/>
              <w:marTop w:val="0"/>
              <w:marBottom w:val="0"/>
              <w:divBdr>
                <w:top w:val="none" w:sz="0" w:space="0" w:color="auto"/>
                <w:left w:val="none" w:sz="0" w:space="0" w:color="auto"/>
                <w:bottom w:val="none" w:sz="0" w:space="0" w:color="auto"/>
                <w:right w:val="none" w:sz="0" w:space="0" w:color="auto"/>
              </w:divBdr>
            </w:div>
          </w:divsChild>
        </w:div>
        <w:div w:id="1916553896">
          <w:marLeft w:val="0"/>
          <w:marRight w:val="0"/>
          <w:marTop w:val="0"/>
          <w:marBottom w:val="0"/>
          <w:divBdr>
            <w:top w:val="none" w:sz="0" w:space="0" w:color="auto"/>
            <w:left w:val="none" w:sz="0" w:space="0" w:color="auto"/>
            <w:bottom w:val="none" w:sz="0" w:space="0" w:color="auto"/>
            <w:right w:val="none" w:sz="0" w:space="0" w:color="auto"/>
          </w:divBdr>
          <w:divsChild>
            <w:div w:id="2144031262">
              <w:marLeft w:val="0"/>
              <w:marRight w:val="0"/>
              <w:marTop w:val="0"/>
              <w:marBottom w:val="0"/>
              <w:divBdr>
                <w:top w:val="none" w:sz="0" w:space="0" w:color="auto"/>
                <w:left w:val="none" w:sz="0" w:space="0" w:color="auto"/>
                <w:bottom w:val="none" w:sz="0" w:space="0" w:color="auto"/>
                <w:right w:val="none" w:sz="0" w:space="0" w:color="auto"/>
              </w:divBdr>
            </w:div>
          </w:divsChild>
        </w:div>
        <w:div w:id="1940720914">
          <w:marLeft w:val="0"/>
          <w:marRight w:val="0"/>
          <w:marTop w:val="0"/>
          <w:marBottom w:val="0"/>
          <w:divBdr>
            <w:top w:val="none" w:sz="0" w:space="0" w:color="auto"/>
            <w:left w:val="none" w:sz="0" w:space="0" w:color="auto"/>
            <w:bottom w:val="none" w:sz="0" w:space="0" w:color="auto"/>
            <w:right w:val="none" w:sz="0" w:space="0" w:color="auto"/>
          </w:divBdr>
          <w:divsChild>
            <w:div w:id="652759095">
              <w:marLeft w:val="0"/>
              <w:marRight w:val="0"/>
              <w:marTop w:val="0"/>
              <w:marBottom w:val="0"/>
              <w:divBdr>
                <w:top w:val="none" w:sz="0" w:space="0" w:color="auto"/>
                <w:left w:val="none" w:sz="0" w:space="0" w:color="auto"/>
                <w:bottom w:val="none" w:sz="0" w:space="0" w:color="auto"/>
                <w:right w:val="none" w:sz="0" w:space="0" w:color="auto"/>
              </w:divBdr>
            </w:div>
          </w:divsChild>
        </w:div>
        <w:div w:id="517230577">
          <w:marLeft w:val="0"/>
          <w:marRight w:val="0"/>
          <w:marTop w:val="0"/>
          <w:marBottom w:val="0"/>
          <w:divBdr>
            <w:top w:val="none" w:sz="0" w:space="0" w:color="auto"/>
            <w:left w:val="none" w:sz="0" w:space="0" w:color="auto"/>
            <w:bottom w:val="none" w:sz="0" w:space="0" w:color="auto"/>
            <w:right w:val="none" w:sz="0" w:space="0" w:color="auto"/>
          </w:divBdr>
          <w:divsChild>
            <w:div w:id="1761486895">
              <w:marLeft w:val="0"/>
              <w:marRight w:val="0"/>
              <w:marTop w:val="0"/>
              <w:marBottom w:val="0"/>
              <w:divBdr>
                <w:top w:val="none" w:sz="0" w:space="0" w:color="auto"/>
                <w:left w:val="none" w:sz="0" w:space="0" w:color="auto"/>
                <w:bottom w:val="none" w:sz="0" w:space="0" w:color="auto"/>
                <w:right w:val="none" w:sz="0" w:space="0" w:color="auto"/>
              </w:divBdr>
            </w:div>
          </w:divsChild>
        </w:div>
        <w:div w:id="844247593">
          <w:marLeft w:val="0"/>
          <w:marRight w:val="0"/>
          <w:marTop w:val="0"/>
          <w:marBottom w:val="0"/>
          <w:divBdr>
            <w:top w:val="none" w:sz="0" w:space="0" w:color="auto"/>
            <w:left w:val="none" w:sz="0" w:space="0" w:color="auto"/>
            <w:bottom w:val="none" w:sz="0" w:space="0" w:color="auto"/>
            <w:right w:val="none" w:sz="0" w:space="0" w:color="auto"/>
          </w:divBdr>
          <w:divsChild>
            <w:div w:id="2073040415">
              <w:marLeft w:val="0"/>
              <w:marRight w:val="0"/>
              <w:marTop w:val="0"/>
              <w:marBottom w:val="0"/>
              <w:divBdr>
                <w:top w:val="none" w:sz="0" w:space="0" w:color="auto"/>
                <w:left w:val="none" w:sz="0" w:space="0" w:color="auto"/>
                <w:bottom w:val="none" w:sz="0" w:space="0" w:color="auto"/>
                <w:right w:val="none" w:sz="0" w:space="0" w:color="auto"/>
              </w:divBdr>
            </w:div>
          </w:divsChild>
        </w:div>
        <w:div w:id="125590507">
          <w:marLeft w:val="0"/>
          <w:marRight w:val="0"/>
          <w:marTop w:val="0"/>
          <w:marBottom w:val="0"/>
          <w:divBdr>
            <w:top w:val="none" w:sz="0" w:space="0" w:color="auto"/>
            <w:left w:val="none" w:sz="0" w:space="0" w:color="auto"/>
            <w:bottom w:val="none" w:sz="0" w:space="0" w:color="auto"/>
            <w:right w:val="none" w:sz="0" w:space="0" w:color="auto"/>
          </w:divBdr>
          <w:divsChild>
            <w:div w:id="198936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1974</Words>
  <Characters>11252</Characters>
  <Application>Microsoft Office Word</Application>
  <DocSecurity>0</DocSecurity>
  <Lines>93</Lines>
  <Paragraphs>26</Paragraphs>
  <ScaleCrop>false</ScaleCrop>
  <Company>SPecialiST RePack</Company>
  <LinksUpToDate>false</LinksUpToDate>
  <CharactersWithSpaces>13200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2026-03-16T17:17:00Z</dcterms:created>
  <dcterms:modified xsi:type="dcterms:W3CDTF">2026-03-16T17:20:00Z</dcterms:modified>
</cp:coreProperties>
</file>