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D83" w:rsidRDefault="00F03940" w:rsidP="004F2AC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AC4">
        <w:rPr>
          <w:rFonts w:ascii="Times New Roman" w:hAnsi="Times New Roman" w:cs="Times New Roman"/>
          <w:b/>
          <w:sz w:val="24"/>
          <w:szCs w:val="24"/>
        </w:rPr>
        <w:t>Прикладные математические задачи в системе текущего контроля как основа межпредметных связей с дисциплинами профессионального цикла электротехнического профиля.</w:t>
      </w:r>
    </w:p>
    <w:p w:rsidR="00676BAE" w:rsidRPr="00676BAE" w:rsidRDefault="00676BAE" w:rsidP="009676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BA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Переверзина Юлия Николаевна, преподаватель Профессионально-педагогического</w:t>
      </w:r>
      <w:r w:rsidRPr="00676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колледж</w:t>
      </w:r>
      <w:r w:rsidRPr="00676BA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76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СГТУ имени Гагарина Ю.А.</w:t>
      </w:r>
    </w:p>
    <w:p w:rsidR="00CC4FCA" w:rsidRPr="004F2AC4" w:rsidRDefault="00CC4FCA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4F2AC4">
        <w:rPr>
          <w:b/>
          <w:bCs/>
        </w:rPr>
        <w:t>Аннотация.</w:t>
      </w:r>
      <w:r w:rsidRPr="004F2AC4">
        <w:t xml:space="preserve"> </w:t>
      </w:r>
      <w:r w:rsidRPr="004F2AC4">
        <w:t>В статье рассматривается роль дисциплины «Прикладная математика» в формировании профессиональных компетенций студентов электротехнических специальностей. Обосновывается необходимость пересмотра системы текущего контроля в сторону включения профессионально-ориентированных задач. Представлена таблица межпредметных связей разделов математики с профессиональными модулями, а также приведён пример практической работы. Делается вывод о том, что такая организация учебного процесса способствует развитию профессионального мышления и повышению мотивации студентов.</w:t>
      </w:r>
    </w:p>
    <w:p w:rsidR="001B273A" w:rsidRPr="004F2AC4" w:rsidRDefault="001B273A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4F2AC4">
        <w:rPr>
          <w:b/>
          <w:bCs/>
        </w:rPr>
        <w:t xml:space="preserve">Ключевые слова: </w:t>
      </w:r>
      <w:r w:rsidRPr="004F2AC4">
        <w:t xml:space="preserve">прикладная математика, </w:t>
      </w:r>
      <w:proofErr w:type="spellStart"/>
      <w:r w:rsidRPr="004F2AC4">
        <w:t>межпредметные</w:t>
      </w:r>
      <w:proofErr w:type="spellEnd"/>
      <w:r w:rsidRPr="004F2AC4">
        <w:t xml:space="preserve"> связи, профессиональные модули, текущий контроль, электротехника, дифференциальные уравнения, численные методы, теория вероятностей.</w:t>
      </w:r>
    </w:p>
    <w:p w:rsidR="001B273A" w:rsidRPr="004F2AC4" w:rsidRDefault="001B273A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</w:rPr>
      </w:pPr>
      <w:r w:rsidRPr="004F2AC4">
        <w:rPr>
          <w:b/>
        </w:rPr>
        <w:t>Введение</w:t>
      </w:r>
    </w:p>
    <w:p w:rsidR="001B273A" w:rsidRPr="004F2AC4" w:rsidRDefault="002659D5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F1115"/>
        </w:rPr>
      </w:pPr>
      <w:r w:rsidRPr="004F2AC4">
        <w:t xml:space="preserve">Дисциплина </w:t>
      </w:r>
      <w:r w:rsidR="00724815" w:rsidRPr="004F2AC4">
        <w:t>«</w:t>
      </w:r>
      <w:r w:rsidR="00550C9A" w:rsidRPr="004F2AC4">
        <w:rPr>
          <w:bCs/>
        </w:rPr>
        <w:t>Прикладная математика</w:t>
      </w:r>
      <w:r w:rsidR="00724815" w:rsidRPr="004F2AC4">
        <w:rPr>
          <w:bCs/>
        </w:rPr>
        <w:t>»</w:t>
      </w:r>
      <w:r w:rsidR="00550C9A" w:rsidRPr="004F2AC4">
        <w:t xml:space="preserve"> </w:t>
      </w:r>
      <w:r w:rsidR="00F03940" w:rsidRPr="004F2AC4">
        <w:t>занимает особое место в учебном плане студентов электротехнических специальностей на втором курсе. В отличие от математики первого курса</w:t>
      </w:r>
      <w:r w:rsidR="005354F2" w:rsidRPr="004F2AC4">
        <w:t>, где з</w:t>
      </w:r>
      <w:r w:rsidR="00724815" w:rsidRPr="004F2AC4">
        <w:t>акладывается фундамент, п</w:t>
      </w:r>
      <w:r w:rsidR="00F03940" w:rsidRPr="004F2AC4">
        <w:t xml:space="preserve">рикладная математика призвана показать студентам, как математические методы работают в реальных профессиональных задачах. </w:t>
      </w:r>
      <w:r w:rsidR="00550C9A" w:rsidRPr="004F2AC4">
        <w:rPr>
          <w:color w:val="0F1115"/>
        </w:rPr>
        <w:t>Именно на втором курсе происходит «соединение» абстрактных математических формул с конкретными профессиональными задачами, и студент должен видеть, что без понимания производной он не сможет рассчитать переходный процесс в электрической цепи, без умения интегрировать — определить энергию магнитного поля, без владения комплексными числами — проанализировать цепь переменного тока.</w:t>
      </w:r>
      <w:r w:rsidR="00503596" w:rsidRPr="004F2AC4">
        <w:rPr>
          <w:color w:val="0F1115"/>
        </w:rPr>
        <w:t xml:space="preserve"> Н</w:t>
      </w:r>
      <w:r w:rsidR="00550C9A" w:rsidRPr="004F2AC4">
        <w:rPr>
          <w:color w:val="0F1115"/>
        </w:rPr>
        <w:t xml:space="preserve">а этом этапе многие студенты испытывают серьезные трудности. </w:t>
      </w:r>
    </w:p>
    <w:p w:rsidR="001B273A" w:rsidRPr="001B273A" w:rsidRDefault="001B273A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F1115"/>
        </w:rPr>
      </w:pPr>
      <w:r w:rsidRPr="001B273A">
        <w:rPr>
          <w:b/>
          <w:color w:val="0F1115"/>
        </w:rPr>
        <w:t>Проблема организации текущего контроля</w:t>
      </w:r>
    </w:p>
    <w:p w:rsidR="000E159C" w:rsidRPr="004F2AC4" w:rsidRDefault="00550C9A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F1115"/>
        </w:rPr>
      </w:pPr>
      <w:r w:rsidRPr="004F2AC4">
        <w:rPr>
          <w:color w:val="0F1115"/>
        </w:rPr>
        <w:t xml:space="preserve">Почему так происходит? </w:t>
      </w:r>
      <w:r w:rsidR="000E159C" w:rsidRPr="004F2AC4">
        <w:rPr>
          <w:color w:val="0F1115"/>
        </w:rPr>
        <w:t xml:space="preserve">Ответ, на мой взгляд, в том, </w:t>
      </w:r>
      <w:r w:rsidR="000E159C" w:rsidRPr="004F2AC4">
        <w:rPr>
          <w:bCs/>
        </w:rPr>
        <w:t>как мы строим текущий контроль</w:t>
      </w:r>
      <w:r w:rsidR="000E159C" w:rsidRPr="004F2AC4">
        <w:rPr>
          <w:color w:val="0F1115"/>
        </w:rPr>
        <w:t>. Что мы оцениваем в контрольных работах? Чаще всего — насколько точно студент выполнил математические действия. Мы проверяем, помнит ли он формулу, правильно ли подставил числа. Но чаще всего, студенты не понимают</w:t>
      </w:r>
      <w:r w:rsidR="000E159C" w:rsidRPr="004F2AC4">
        <w:rPr>
          <w:bCs/>
        </w:rPr>
        <w:t>, где это пригодится в профессии</w:t>
      </w:r>
      <w:r w:rsidR="000E159C" w:rsidRPr="004F2AC4">
        <w:rPr>
          <w:color w:val="0F1115"/>
        </w:rPr>
        <w:t xml:space="preserve"> и что значит полученное число для реального двигателя или кабеля.</w:t>
      </w:r>
    </w:p>
    <w:p w:rsidR="001B273A" w:rsidRPr="004F2AC4" w:rsidRDefault="00FA1FE6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F1115"/>
        </w:rPr>
      </w:pPr>
      <w:r w:rsidRPr="004F2AC4">
        <w:rPr>
          <w:color w:val="0F1115"/>
        </w:rPr>
        <w:t>Так как текущий контроль осуществляется регулярно, на протяжении всего семестра, он позволяет не только оценивать, но и учить, корректировать и направлять процесс формирования профессиональных навыков, постепенно погружая студентов в контекст будущей профессии. Разнообразные формы контроля: практические работы, тесты, решение контекстных задач, индивидуальные домашние задания и задания для самостоятельной работы — дают возможность шаг за шагом, от темы к теме, формировать у студентов не только математические навыки, но и профессиональное мышление.</w:t>
      </w:r>
    </w:p>
    <w:p w:rsidR="001B273A" w:rsidRPr="004F2AC4" w:rsidRDefault="001B273A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F1115"/>
        </w:rPr>
      </w:pPr>
      <w:r w:rsidRPr="001B273A">
        <w:rPr>
          <w:b/>
          <w:color w:val="0F1115"/>
        </w:rPr>
        <w:t>Профессионально-ориентированные задачи в системе текущего контроля</w:t>
      </w:r>
    </w:p>
    <w:p w:rsidR="00FA1FE6" w:rsidRPr="004F2AC4" w:rsidRDefault="00FA1FE6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F1115"/>
        </w:rPr>
      </w:pPr>
      <w:r w:rsidRPr="004F2AC4">
        <w:rPr>
          <w:color w:val="0F1115"/>
        </w:rPr>
        <w:t xml:space="preserve">Сейчас мы строим систему текущего контроля по дисциплине «Прикладная математика» на основе профессионально-ориентированных задач. Эти задачи позволяют нам моделировать реальные ситуации, с которыми студенты столкнутся при изучении </w:t>
      </w:r>
      <w:r w:rsidRPr="004F2AC4">
        <w:rPr>
          <w:color w:val="0F1115"/>
        </w:rPr>
        <w:lastRenderedPageBreak/>
        <w:t>профессиональных модулей:</w:t>
      </w:r>
      <w:r w:rsidR="00566CFC" w:rsidRPr="004F2AC4">
        <w:rPr>
          <w:color w:val="0F1115"/>
        </w:rPr>
        <w:t xml:space="preserve"> </w:t>
      </w:r>
      <w:r w:rsidR="00566CFC" w:rsidRPr="004F2AC4">
        <w:rPr>
          <w:bCs/>
        </w:rPr>
        <w:t>от расчёта электрических цепей методом контурных уравнений до оценки надежности работы электрооборудования</w:t>
      </w:r>
      <w:r w:rsidRPr="004F2AC4">
        <w:rPr>
          <w:color w:val="0F1115"/>
        </w:rPr>
        <w:t xml:space="preserve">. </w:t>
      </w:r>
    </w:p>
    <w:p w:rsidR="00F411FF" w:rsidRPr="004F2AC4" w:rsidRDefault="00E6264F" w:rsidP="004F2AC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>Профессиональные модули</w:t>
      </w:r>
      <w:r w:rsidR="004F2AC4">
        <w:rPr>
          <w:rFonts w:ascii="Times New Roman" w:hAnsi="Times New Roman" w:cs="Times New Roman"/>
          <w:sz w:val="24"/>
          <w:szCs w:val="24"/>
        </w:rPr>
        <w:t xml:space="preserve"> </w:t>
      </w:r>
      <w:r w:rsidR="004F2AC4" w:rsidRPr="004F2AC4">
        <w:rPr>
          <w:rFonts w:ascii="Times New Roman" w:hAnsi="Times New Roman" w:cs="Times New Roman"/>
          <w:sz w:val="24"/>
          <w:szCs w:val="24"/>
        </w:rPr>
        <w:t>ПМ.01 «Организация технического обслуживания и ремонта электрического и электромеханического оборудования» и ПМ.02 «Эксплуатация и обслуживание электрического и электромеханического оборудования с автоматизированными системами управления»</w:t>
      </w:r>
      <w:r w:rsidR="008672FE" w:rsidRPr="004F2AC4">
        <w:rPr>
          <w:rFonts w:ascii="Times New Roman" w:hAnsi="Times New Roman" w:cs="Times New Roman"/>
          <w:sz w:val="24"/>
          <w:szCs w:val="24"/>
        </w:rPr>
        <w:t xml:space="preserve"> связан</w:t>
      </w:r>
      <w:r w:rsidRPr="004F2AC4">
        <w:rPr>
          <w:rFonts w:ascii="Times New Roman" w:hAnsi="Times New Roman" w:cs="Times New Roman"/>
          <w:sz w:val="24"/>
          <w:szCs w:val="24"/>
        </w:rPr>
        <w:t>ы</w:t>
      </w:r>
      <w:r w:rsidR="008672FE" w:rsidRPr="004F2AC4">
        <w:rPr>
          <w:rFonts w:ascii="Times New Roman" w:hAnsi="Times New Roman" w:cs="Times New Roman"/>
          <w:sz w:val="24"/>
          <w:szCs w:val="24"/>
        </w:rPr>
        <w:t xml:space="preserve"> с теорией вероятностей, статистикой, обработкой данных</w:t>
      </w:r>
      <w:r w:rsidRPr="004F2AC4">
        <w:rPr>
          <w:rFonts w:ascii="Times New Roman" w:hAnsi="Times New Roman" w:cs="Times New Roman"/>
          <w:sz w:val="24"/>
          <w:szCs w:val="24"/>
        </w:rPr>
        <w:t xml:space="preserve">, численными методами, </w:t>
      </w:r>
      <w:r w:rsidR="008672FE" w:rsidRPr="004F2AC4">
        <w:rPr>
          <w:rFonts w:ascii="Times New Roman" w:hAnsi="Times New Roman" w:cs="Times New Roman"/>
          <w:sz w:val="24"/>
          <w:szCs w:val="24"/>
        </w:rPr>
        <w:t>линейной алгеброй, ди</w:t>
      </w:r>
      <w:r w:rsidR="00566CFC" w:rsidRPr="004F2AC4">
        <w:rPr>
          <w:rFonts w:ascii="Times New Roman" w:hAnsi="Times New Roman" w:cs="Times New Roman"/>
          <w:sz w:val="24"/>
          <w:szCs w:val="24"/>
        </w:rPr>
        <w:t>фференциальными уравнениями</w:t>
      </w:r>
      <w:r w:rsidR="008672FE" w:rsidRPr="004F2AC4">
        <w:rPr>
          <w:rFonts w:ascii="Times New Roman" w:hAnsi="Times New Roman" w:cs="Times New Roman"/>
          <w:sz w:val="24"/>
          <w:szCs w:val="24"/>
        </w:rPr>
        <w:t>.</w:t>
      </w:r>
      <w:r w:rsidR="00503596" w:rsidRPr="004F2AC4">
        <w:rPr>
          <w:rFonts w:ascii="Times New Roman" w:hAnsi="Times New Roman" w:cs="Times New Roman"/>
          <w:sz w:val="24"/>
          <w:szCs w:val="24"/>
        </w:rPr>
        <w:t xml:space="preserve"> Все эти разделы представлены в рабочей программе дисциплины</w:t>
      </w:r>
      <w:r w:rsidR="00D01E79">
        <w:rPr>
          <w:rFonts w:ascii="Times New Roman" w:hAnsi="Times New Roman" w:cs="Times New Roman"/>
          <w:sz w:val="24"/>
          <w:szCs w:val="24"/>
        </w:rPr>
        <w:t xml:space="preserve"> «Прикладная математика</w:t>
      </w:r>
      <w:bookmarkStart w:id="0" w:name="_GoBack"/>
      <w:bookmarkEnd w:id="0"/>
      <w:r w:rsidR="00D01E79">
        <w:rPr>
          <w:rFonts w:ascii="Times New Roman" w:hAnsi="Times New Roman" w:cs="Times New Roman"/>
          <w:sz w:val="24"/>
          <w:szCs w:val="24"/>
        </w:rPr>
        <w:t>»</w:t>
      </w:r>
      <w:r w:rsidR="00503596" w:rsidRPr="004F2AC4">
        <w:rPr>
          <w:rFonts w:ascii="Times New Roman" w:hAnsi="Times New Roman" w:cs="Times New Roman"/>
          <w:sz w:val="24"/>
          <w:szCs w:val="24"/>
        </w:rPr>
        <w:t>.</w:t>
      </w:r>
    </w:p>
    <w:p w:rsidR="00F411FF" w:rsidRPr="004F2AC4" w:rsidRDefault="00472BB3" w:rsidP="004F2AC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 xml:space="preserve">Ниже представлена таблица, в которой наглядно показана связь </w:t>
      </w:r>
      <w:r w:rsidR="00503596" w:rsidRPr="004F2AC4">
        <w:rPr>
          <w:rFonts w:ascii="Times New Roman" w:hAnsi="Times New Roman" w:cs="Times New Roman"/>
          <w:sz w:val="24"/>
          <w:szCs w:val="24"/>
        </w:rPr>
        <w:t>каждого раздела п</w:t>
      </w:r>
      <w:r w:rsidRPr="004F2AC4">
        <w:rPr>
          <w:rFonts w:ascii="Times New Roman" w:hAnsi="Times New Roman" w:cs="Times New Roman"/>
          <w:sz w:val="24"/>
          <w:szCs w:val="24"/>
        </w:rPr>
        <w:t xml:space="preserve">рикладной математики с будущей профессией. </w:t>
      </w:r>
    </w:p>
    <w:p w:rsidR="008672FE" w:rsidRPr="004F2AC4" w:rsidRDefault="008672FE" w:rsidP="004F2AC4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8672FE" w:rsidRPr="004F2A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238D" w:rsidRPr="004F2AC4" w:rsidRDefault="00B2238D" w:rsidP="004F2AC4">
      <w:pPr>
        <w:shd w:val="clear" w:color="auto" w:fill="FFFFFF"/>
        <w:spacing w:before="480" w:after="24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4F2AC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Сводная таблица разделов прикладной математики и их профессиональной направленности</w:t>
      </w:r>
    </w:p>
    <w:tbl>
      <w:tblPr>
        <w:tblW w:w="1615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2410"/>
        <w:gridCol w:w="2693"/>
        <w:gridCol w:w="1276"/>
        <w:gridCol w:w="3401"/>
        <w:gridCol w:w="3685"/>
      </w:tblGrid>
      <w:tr w:rsidR="00DA3013" w:rsidRPr="004F2AC4" w:rsidTr="008137C2">
        <w:trPr>
          <w:tblHeader/>
        </w:trPr>
        <w:tc>
          <w:tcPr>
            <w:tcW w:w="269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269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Связь с профессиональной деятельностью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Связь с ПМ</w:t>
            </w:r>
          </w:p>
        </w:tc>
        <w:tc>
          <w:tcPr>
            <w:tcW w:w="3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 задачи</w:t>
            </w:r>
          </w:p>
        </w:tc>
        <w:tc>
          <w:tcPr>
            <w:tcW w:w="36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решение / метод</w:t>
            </w:r>
          </w:p>
        </w:tc>
      </w:tr>
      <w:tr w:rsidR="00DA3013" w:rsidRPr="004F2AC4" w:rsidTr="008137C2">
        <w:tc>
          <w:tcPr>
            <w:tcW w:w="269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Линейная алгебра и аналитическая геометрия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Матрицы, определители, системы линейных уравнений, векторы, скалярное произведение, уравнения прямых и окружностей</w:t>
            </w:r>
          </w:p>
        </w:tc>
        <w:tc>
          <w:tcPr>
            <w:tcW w:w="269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сложных электрических цепей постоянного тока (метод контурных токов, узловых потенциалов); векторные диаграммы в цепях переменного </w:t>
            </w:r>
            <w:r w:rsidR="006A1D83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тока; расчет активной мощности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ПМ.02</w:t>
            </w:r>
          </w:p>
        </w:tc>
        <w:tc>
          <w:tcPr>
            <w:tcW w:w="3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1E44F9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цепи постоянного тока составлена система уравнений: </w:t>
            </w:r>
          </w:p>
          <w:p w:rsidR="001E44F9" w:rsidRPr="004F2AC4" w:rsidRDefault="00D01E79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10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-4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-2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=20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-4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+12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-3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=0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-2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-3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+8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ru-RU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=10</m:t>
                        </m:r>
                      </m:e>
                    </m:eqArr>
                  </m:e>
                </m:d>
              </m:oMath>
            </m:oMathPara>
          </w:p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токи методом Крамера.</w:t>
            </w:r>
          </w:p>
        </w:tc>
        <w:tc>
          <w:tcPr>
            <w:tcW w:w="36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Вычисляем главный определитель Δ = 646, затем Δ₁ = 2100, Δ₂ = 1140, Δ₃ = 1760. I₁ = Δ₁/Δ ≈ 3,25 А; I₂ = Δ₂/Δ ≈ 1,76 А; I₃ = Δ₃/Δ ≈ 2,72 А.</w:t>
            </w:r>
          </w:p>
        </w:tc>
      </w:tr>
      <w:tr w:rsidR="00DA3013" w:rsidRPr="004F2AC4" w:rsidTr="008137C2">
        <w:tc>
          <w:tcPr>
            <w:tcW w:w="269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Дифференциальные уравнения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 первого порядка с разделяющимися переменными, линейные ДУ первого порядка, ДУ второго порядка с постоянными коэффициентами</w:t>
            </w:r>
          </w:p>
        </w:tc>
        <w:tc>
          <w:tcPr>
            <w:tcW w:w="269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переходных процессов в электрических цепях: заряд</w:t>
            </w:r>
            <w:r w:rsidR="002E1848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разряд конденсатора</w:t>
            </w: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нарастание тока </w:t>
            </w:r>
            <w:r w:rsidR="002E1848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катушке индуктивности, колебательные процессы в </w:t>
            </w: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контурах; пусковые режимы электродвигателей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ПМ.02</w:t>
            </w:r>
          </w:p>
        </w:tc>
        <w:tc>
          <w:tcPr>
            <w:tcW w:w="3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A3013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 разряда конденсатора описывается уравнением </w:t>
            </w:r>
          </w:p>
          <w:p w:rsidR="002C3C8E" w:rsidRPr="004F2AC4" w:rsidRDefault="00DA3013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R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∙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du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U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=0</m:t>
                </m:r>
              </m:oMath>
            </m:oMathPara>
          </w:p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 = 10 кОм, C = 100 мкФ, U₀ = 100 В. Найти u(t) и время снижения напряжения до 37 В.</w:t>
            </w:r>
          </w:p>
        </w:tc>
        <w:tc>
          <w:tcPr>
            <w:tcW w:w="36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C3C8E" w:rsidRPr="004F2AC4" w:rsidRDefault="002C3C8E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Постоянная времени вычисляется по формуле </w:t>
            </w:r>
          </w:p>
          <w:p w:rsidR="002C3C8E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τ = </w:t>
            </w:r>
            <w:proofErr w:type="gramStart"/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RC </w:t>
            </w:r>
            <w:r w:rsidR="002C3C8E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="002C3C8E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тогда τ = 1 с. </w:t>
            </w:r>
          </w:p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t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τ</m:t>
                      </m:r>
                    </m:den>
                  </m:f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=100∙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t</m:t>
                  </m:r>
                </m:sup>
              </m:sSup>
            </m:oMath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u</w:t>
            </w:r>
            <w:r w:rsidR="002C3C8E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C3C8E" w:rsidRPr="004F2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2C3C8E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37 В</w:t>
            </w:r>
            <w:r w:rsidR="002C3C8E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получим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100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-t</m:t>
                  </m:r>
                </m:sup>
              </m:sSup>
            </m:oMath>
            <w:r w:rsidR="002C3C8E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=37, тогда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t=ln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100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37</m:t>
                      </m:r>
                    </m:den>
                  </m:f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≈1 с.</m:t>
              </m:r>
            </m:oMath>
          </w:p>
        </w:tc>
      </w:tr>
      <w:tr w:rsidR="00DA3013" w:rsidRPr="004F2AC4" w:rsidTr="008137C2">
        <w:tc>
          <w:tcPr>
            <w:tcW w:w="269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Основные численные методы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Приближенное решение уравнений (метод половинного деления), численное интегрирование (метод прямоугольников, трапеций), интерполяция</w:t>
            </w:r>
          </w:p>
        </w:tc>
        <w:tc>
          <w:tcPr>
            <w:tcW w:w="269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энергии и работы при сложных зависимостях мощности от времени; обработка экспериментальных данных; работа с табличными характеристиками оборудования; расчет нелинейных цепей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ПМ.01, ПМ.02</w:t>
            </w:r>
          </w:p>
        </w:tc>
        <w:tc>
          <w:tcPr>
            <w:tcW w:w="3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C0F96" w:rsidRPr="004F2AC4" w:rsidRDefault="002C0F96" w:rsidP="004F2AC4">
            <w:pPr>
              <w:spacing w:after="0" w:line="276" w:lineRule="auto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4F2AC4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Мгновенная мощность в цепи убывает по экспоненциальному закону</w:t>
            </w:r>
          </w:p>
          <w:p w:rsidR="00EF6B68" w:rsidRPr="004F2AC4" w:rsidRDefault="002C0F96" w:rsidP="004F2AC4">
            <w:pPr>
              <w:spacing w:after="0" w:line="276" w:lineRule="auto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m:oMath>
              <m:r>
                <w:rPr>
                  <w:rFonts w:ascii="Cambria Math" w:hAnsi="Cambria Math" w:cs="Times New Roman"/>
                  <w:color w:val="0F1115"/>
                  <w:sz w:val="24"/>
                  <w:szCs w:val="24"/>
                  <w:shd w:val="clear" w:color="auto" w:fill="FFFFFF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F1115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color w:val="0F1115"/>
                  <w:sz w:val="24"/>
                  <w:szCs w:val="24"/>
                  <w:shd w:val="clear" w:color="auto" w:fill="FFFFFF"/>
                </w:rPr>
                <m:t>=1000∙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F1115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color w:val="0F1115"/>
                      <w:sz w:val="24"/>
                      <w:szCs w:val="24"/>
                      <w:shd w:val="clear" w:color="auto" w:fill="FFFFFF"/>
                    </w:rPr>
                    <m:t>-0.2t</m:t>
                  </m:r>
                </m:sup>
              </m:sSup>
            </m:oMath>
            <w:r w:rsidR="00EF6B68" w:rsidRPr="004F2AC4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Вт</w:t>
            </w:r>
          </w:p>
          <w:p w:rsidR="00F81245" w:rsidRPr="004F2AC4" w:rsidRDefault="002C0F96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Рассчитать работу (энергию) электрического поля за первые 5 секунд процесса.</w:t>
            </w:r>
          </w:p>
        </w:tc>
        <w:tc>
          <w:tcPr>
            <w:tcW w:w="36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C0F96" w:rsidRPr="004F2AC4" w:rsidRDefault="002C0F96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 метод трапеций с шагом 1 с. Находим з</w:t>
            </w:r>
            <w:r w:rsidR="00F81245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начения p: t₀=0 → 1000; t₁=1 → 818,7; t₂=2 → 670,3; t₃=3 → 548,8; t₄=4 → 449,3; t₅=5 → 367,9. </w:t>
            </w:r>
          </w:p>
          <w:p w:rsidR="00EF6B68" w:rsidRPr="004F2AC4" w:rsidRDefault="00EF6B68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W≈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1000+2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818,7+670,3+548,8+449,3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+367,9</m:t>
                  </m:r>
                </m:e>
              </m:d>
            </m:oMath>
            <w:r w:rsidR="00F81245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3171 Дж. </w:t>
            </w:r>
          </w:p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значение 3160,5 Дж.</w:t>
            </w:r>
          </w:p>
        </w:tc>
      </w:tr>
      <w:tr w:rsidR="00DA3013" w:rsidRPr="004F2AC4" w:rsidTr="008137C2">
        <w:tc>
          <w:tcPr>
            <w:tcW w:w="269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 вероятностей и математическая статистика</w:t>
            </w:r>
          </w:p>
        </w:tc>
        <w:tc>
          <w:tcPr>
            <w:tcW w:w="241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Случайные события, вероятность, теоремы сложения и умножения, случайные величины, числовые характеристики, выборочный метод, статистические оценки, доверительные интервалы</w:t>
            </w:r>
          </w:p>
        </w:tc>
        <w:tc>
          <w:tcPr>
            <w:tcW w:w="269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надежности электрооборудования; расчет вероятности безотказной работы; планирование ремонтов и запасных частей; обработка результатов испытаний и диагностики; контроль качества продукции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340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F8124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испытании 100 предохранителей получено 12 отказов за 1000 часов. Оценить вероятность безотказной работы и построить доверительный интервал с вероятностью 0,95.</w:t>
            </w:r>
          </w:p>
        </w:tc>
        <w:tc>
          <w:tcPr>
            <w:tcW w:w="36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96D25" w:rsidRPr="004F2AC4" w:rsidRDefault="00596D2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статистическому определению вероятности</w:t>
            </w:r>
          </w:p>
          <w:p w:rsidR="00596D25" w:rsidRPr="004F2AC4" w:rsidRDefault="00596D2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p=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100-12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100</m:t>
                  </m:r>
                </m:den>
              </m:f>
            </m:oMath>
            <w:r w:rsidR="00F81245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0,88.</w:t>
            </w:r>
          </w:p>
          <w:p w:rsidR="00596D25" w:rsidRPr="004F2AC4" w:rsidRDefault="00596D2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стандартная ошибка </w:t>
            </w:r>
          </w:p>
          <w:p w:rsidR="00596D2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σ =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(0,88·0,12/100) </m:t>
                  </m:r>
                </m:e>
              </m:rad>
            </m:oMath>
            <w:r w:rsidR="00596D25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</w:p>
          <w:p w:rsidR="00596D25" w:rsidRPr="004F2AC4" w:rsidRDefault="00F8124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0,0325. </w:t>
            </w:r>
          </w:p>
          <w:p w:rsidR="00F81245" w:rsidRPr="004F2AC4" w:rsidRDefault="00596D25" w:rsidP="004F2AC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C4">
              <w:rPr>
                <w:rStyle w:val="mord"/>
                <w:color w:val="0F1115"/>
                <w:sz w:val="24"/>
                <w:szCs w:val="24"/>
                <w:shd w:val="clear" w:color="auto" w:fill="FFFFFF"/>
              </w:rPr>
              <w:t>Δ</w:t>
            </w:r>
            <w:r w:rsidRPr="004F2AC4">
              <w:rPr>
                <w:rStyle w:val="mrel"/>
                <w:color w:val="0F1115"/>
                <w:sz w:val="24"/>
                <w:szCs w:val="24"/>
                <w:shd w:val="clear" w:color="auto" w:fill="FFFFFF"/>
              </w:rPr>
              <w:t>=</w:t>
            </w:r>
            <w:proofErr w:type="spellStart"/>
            <w:r w:rsidRPr="004F2AC4">
              <w:rPr>
                <w:rStyle w:val="mord"/>
                <w:rFonts w:ascii="KaTeX_Math" w:hAnsi="KaTeX_Math"/>
                <w:iCs/>
                <w:color w:val="0F1115"/>
                <w:sz w:val="24"/>
                <w:szCs w:val="24"/>
                <w:shd w:val="clear" w:color="auto" w:fill="FFFFFF"/>
              </w:rPr>
              <w:t>z</w:t>
            </w:r>
            <w:r w:rsidRPr="004F2AC4">
              <w:rPr>
                <w:rStyle w:val="mbin"/>
                <w:rFonts w:ascii="Cambria Math" w:hAnsi="Cambria Math" w:cs="Cambria Math"/>
                <w:color w:val="0F1115"/>
                <w:sz w:val="24"/>
                <w:szCs w:val="24"/>
                <w:shd w:val="clear" w:color="auto" w:fill="FFFFFF"/>
              </w:rPr>
              <w:t>⋅</w:t>
            </w:r>
            <w:r w:rsidRPr="004F2AC4">
              <w:rPr>
                <w:rStyle w:val="mord"/>
                <w:rFonts w:ascii="KaTeX_Math" w:hAnsi="KaTeX_Math"/>
                <w:iCs/>
                <w:color w:val="0F1115"/>
                <w:sz w:val="24"/>
                <w:szCs w:val="24"/>
                <w:shd w:val="clear" w:color="auto" w:fill="FFFFFF"/>
              </w:rPr>
              <w:t>σ</w:t>
            </w:r>
            <w:proofErr w:type="spellEnd"/>
            <w:r w:rsidRPr="004F2AC4">
              <w:rPr>
                <w:rStyle w:val="mrel"/>
                <w:color w:val="0F1115"/>
                <w:sz w:val="24"/>
                <w:szCs w:val="24"/>
                <w:shd w:val="clear" w:color="auto" w:fill="FFFFFF"/>
              </w:rPr>
              <w:t>=</w:t>
            </w:r>
            <w:r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1,96·0,0325 = 0,0637. По полученным данным строим д</w:t>
            </w:r>
            <w:r w:rsidR="00F81245" w:rsidRPr="004F2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оверительный интервал: 0,88 ± 0,0637 → [0,816; 0,944].</w:t>
            </w:r>
          </w:p>
        </w:tc>
      </w:tr>
    </w:tbl>
    <w:p w:rsidR="008672FE" w:rsidRPr="004F2AC4" w:rsidRDefault="008672FE" w:rsidP="004F2AC4">
      <w:pPr>
        <w:shd w:val="clear" w:color="auto" w:fill="FFFFFF"/>
        <w:spacing w:before="480" w:after="240" w:line="276" w:lineRule="auto"/>
        <w:outlineLvl w:val="2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sectPr w:rsidR="008672FE" w:rsidRPr="004F2AC4" w:rsidSect="00B2238D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F03940" w:rsidRPr="004F2AC4" w:rsidRDefault="00620D8F" w:rsidP="004F2AC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AC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Пример практической</w:t>
      </w:r>
      <w:r w:rsidR="00F03940" w:rsidRPr="004F2AC4">
        <w:rPr>
          <w:rFonts w:ascii="Times New Roman" w:hAnsi="Times New Roman" w:cs="Times New Roman"/>
          <w:b/>
          <w:bCs/>
          <w:sz w:val="24"/>
          <w:szCs w:val="24"/>
        </w:rPr>
        <w:t xml:space="preserve"> работы по </w:t>
      </w:r>
      <w:r w:rsidRPr="004F2AC4"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дисциплине </w:t>
      </w:r>
      <w:r w:rsidR="00503596" w:rsidRPr="004F2AC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F2AC4">
        <w:rPr>
          <w:rFonts w:ascii="Times New Roman" w:hAnsi="Times New Roman" w:cs="Times New Roman"/>
          <w:b/>
          <w:bCs/>
          <w:sz w:val="24"/>
          <w:szCs w:val="24"/>
        </w:rPr>
        <w:t>Прикладная математика</w:t>
      </w:r>
      <w:r w:rsidR="00503596" w:rsidRPr="004F2AC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60C9C" w:rsidRPr="004F2AC4" w:rsidRDefault="00F03940" w:rsidP="004F2AC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>«</w:t>
      </w:r>
      <w:r w:rsidR="00F60C9C" w:rsidRPr="004F2A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различных видов дифференциальных уравнений первого порядка</w:t>
      </w:r>
      <w:r w:rsidRPr="004F2AC4">
        <w:rPr>
          <w:rFonts w:ascii="Times New Roman" w:hAnsi="Times New Roman" w:cs="Times New Roman"/>
          <w:sz w:val="24"/>
          <w:szCs w:val="24"/>
        </w:rPr>
        <w:t>»</w:t>
      </w:r>
    </w:p>
    <w:p w:rsidR="00F03940" w:rsidRPr="004F2AC4" w:rsidRDefault="00F03940" w:rsidP="004F2AC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2AC4">
        <w:rPr>
          <w:rFonts w:ascii="Times New Roman" w:hAnsi="Times New Roman" w:cs="Times New Roman"/>
          <w:i/>
          <w:iCs/>
          <w:sz w:val="24"/>
          <w:szCs w:val="24"/>
        </w:rPr>
        <w:t>Зада</w:t>
      </w:r>
      <w:r w:rsidR="00F60C9C" w:rsidRPr="004F2AC4">
        <w:rPr>
          <w:rFonts w:ascii="Times New Roman" w:hAnsi="Times New Roman" w:cs="Times New Roman"/>
          <w:i/>
          <w:iCs/>
          <w:sz w:val="24"/>
          <w:szCs w:val="24"/>
        </w:rPr>
        <w:t>ние 1</w:t>
      </w:r>
      <w:r w:rsidRPr="004F2AC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03940" w:rsidRPr="004F2AC4" w:rsidRDefault="00F03940" w:rsidP="004F2AC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>Определите тип дифференциального уравнения: y' + 2y = 0. Найдите его общее решение.</w:t>
      </w:r>
    </w:p>
    <w:p w:rsidR="00F03940" w:rsidRPr="004F2AC4" w:rsidRDefault="00F60C9C" w:rsidP="004F2AC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2AC4">
        <w:rPr>
          <w:rFonts w:ascii="Times New Roman" w:hAnsi="Times New Roman" w:cs="Times New Roman"/>
          <w:i/>
          <w:sz w:val="24"/>
          <w:szCs w:val="24"/>
        </w:rPr>
        <w:t>Задание 2.</w:t>
      </w:r>
    </w:p>
    <w:p w:rsidR="00F03940" w:rsidRPr="004F2AC4" w:rsidRDefault="00F03940" w:rsidP="004F2AC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C4">
        <w:rPr>
          <w:rFonts w:ascii="Times New Roman" w:hAnsi="Times New Roman" w:cs="Times New Roman"/>
          <w:sz w:val="24"/>
          <w:szCs w:val="24"/>
        </w:rPr>
        <w:t xml:space="preserve">Процесс разряда конденсатора описывается </w:t>
      </w:r>
      <w:proofErr w:type="gramStart"/>
      <w:r w:rsidRPr="004F2AC4">
        <w:rPr>
          <w:rFonts w:ascii="Times New Roman" w:hAnsi="Times New Roman" w:cs="Times New Roman"/>
          <w:sz w:val="24"/>
          <w:szCs w:val="24"/>
        </w:rPr>
        <w:t xml:space="preserve">уравнением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R∙C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du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dt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+U=0</m:t>
        </m:r>
      </m:oMath>
      <w:r w:rsidRPr="004F2A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F2AC4">
        <w:rPr>
          <w:rFonts w:ascii="Times New Roman" w:hAnsi="Times New Roman" w:cs="Times New Roman"/>
          <w:sz w:val="24"/>
          <w:szCs w:val="24"/>
        </w:rPr>
        <w:t xml:space="preserve"> Для цепи с R = 10 кОм, C = 100 мкФ и начальным напряжением U</w:t>
      </w:r>
      <w:r w:rsidRPr="004F2AC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F2AC4">
        <w:rPr>
          <w:rFonts w:ascii="Times New Roman" w:hAnsi="Times New Roman" w:cs="Times New Roman"/>
          <w:sz w:val="24"/>
          <w:szCs w:val="24"/>
        </w:rPr>
        <w:t xml:space="preserve"> = 100 В найдите частное решение u(t). Определите напряжение через 1 секунду.</w:t>
      </w:r>
    </w:p>
    <w:p w:rsidR="00F03940" w:rsidRPr="004F2AC4" w:rsidRDefault="00F60C9C" w:rsidP="004F2AC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2AC4">
        <w:rPr>
          <w:rFonts w:ascii="Times New Roman" w:hAnsi="Times New Roman" w:cs="Times New Roman"/>
          <w:i/>
          <w:sz w:val="24"/>
          <w:szCs w:val="24"/>
        </w:rPr>
        <w:t>Задание 3</w:t>
      </w:r>
      <w:r w:rsidR="00F03940" w:rsidRPr="004F2AC4">
        <w:rPr>
          <w:rFonts w:ascii="Times New Roman" w:hAnsi="Times New Roman" w:cs="Times New Roman"/>
          <w:i/>
          <w:sz w:val="24"/>
          <w:szCs w:val="24"/>
        </w:rPr>
        <w:t>.</w:t>
      </w:r>
    </w:p>
    <w:p w:rsidR="009E3688" w:rsidRPr="004F2AC4" w:rsidRDefault="009E3688" w:rsidP="004F2AC4">
      <w:pPr>
        <w:shd w:val="clear" w:color="auto" w:fill="FFFFFF"/>
        <w:spacing w:before="240" w:after="240" w:line="276" w:lineRule="auto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>В цепь, состоящую из послед</w:t>
      </w:r>
      <w:r w:rsidR="00724815" w:rsidRPr="004F2AC4">
        <w:rPr>
          <w:rFonts w:ascii="Times New Roman" w:hAnsi="Times New Roman" w:cs="Times New Roman"/>
          <w:sz w:val="24"/>
          <w:szCs w:val="24"/>
        </w:rPr>
        <w:t xml:space="preserve">овательно соединенных резистора </w:t>
      </w:r>
      <w:r w:rsidRPr="004F2AC4">
        <w:rPr>
          <w:rFonts w:ascii="Times New Roman" w:hAnsi="Times New Roman" w:cs="Times New Roman"/>
          <w:sz w:val="24"/>
          <w:szCs w:val="24"/>
        </w:rPr>
        <w:t>R=20</w:t>
      </w:r>
      <w:r w:rsidR="00724815" w:rsidRPr="004F2AC4">
        <w:rPr>
          <w:rFonts w:ascii="Times New Roman" w:hAnsi="Times New Roman" w:cs="Times New Roman"/>
          <w:sz w:val="24"/>
          <w:szCs w:val="24"/>
        </w:rPr>
        <w:t xml:space="preserve"> Ом и катушки индуктивности </w:t>
      </w:r>
      <w:r w:rsidRPr="004F2AC4">
        <w:rPr>
          <w:rFonts w:ascii="Times New Roman" w:hAnsi="Times New Roman" w:cs="Times New Roman"/>
          <w:sz w:val="24"/>
          <w:szCs w:val="24"/>
        </w:rPr>
        <w:t>L=0,5</w:t>
      </w:r>
      <w:r w:rsidR="00724815" w:rsidRPr="004F2AC4">
        <w:rPr>
          <w:rFonts w:ascii="Times New Roman" w:hAnsi="Times New Roman" w:cs="Times New Roman"/>
          <w:sz w:val="24"/>
          <w:szCs w:val="24"/>
        </w:rPr>
        <w:t xml:space="preserve"> </w:t>
      </w:r>
      <w:r w:rsidRPr="004F2AC4">
        <w:rPr>
          <w:rFonts w:ascii="Times New Roman" w:hAnsi="Times New Roman" w:cs="Times New Roman"/>
          <w:sz w:val="24"/>
          <w:szCs w:val="24"/>
        </w:rPr>
        <w:t>Г</w:t>
      </w:r>
      <w:r w:rsidR="00724815" w:rsidRPr="004F2AC4">
        <w:rPr>
          <w:rFonts w:ascii="Times New Roman" w:hAnsi="Times New Roman" w:cs="Times New Roman"/>
          <w:sz w:val="24"/>
          <w:szCs w:val="24"/>
        </w:rPr>
        <w:t xml:space="preserve">н, подают постоянное напряжение </w:t>
      </w:r>
      <w:r w:rsidRPr="004F2AC4">
        <w:rPr>
          <w:rFonts w:ascii="Times New Roman" w:hAnsi="Times New Roman" w:cs="Times New Roman"/>
          <w:sz w:val="24"/>
          <w:szCs w:val="24"/>
        </w:rPr>
        <w:t>U=220</w:t>
      </w:r>
      <w:r w:rsidR="00724815" w:rsidRPr="004F2AC4">
        <w:rPr>
          <w:rFonts w:ascii="Times New Roman" w:hAnsi="Times New Roman" w:cs="Times New Roman"/>
          <w:sz w:val="24"/>
          <w:szCs w:val="24"/>
        </w:rPr>
        <w:t xml:space="preserve"> </w:t>
      </w:r>
      <w:r w:rsidRPr="004F2AC4">
        <w:rPr>
          <w:rFonts w:ascii="Times New Roman" w:hAnsi="Times New Roman" w:cs="Times New Roman"/>
          <w:sz w:val="24"/>
          <w:szCs w:val="24"/>
        </w:rPr>
        <w:t>В. Процесс измене</w:t>
      </w:r>
      <w:r w:rsidR="008137C2" w:rsidRPr="004F2AC4">
        <w:rPr>
          <w:rFonts w:ascii="Times New Roman" w:hAnsi="Times New Roman" w:cs="Times New Roman"/>
          <w:sz w:val="24"/>
          <w:szCs w:val="24"/>
        </w:rPr>
        <w:t xml:space="preserve">ния тока описывается </w:t>
      </w:r>
      <w:proofErr w:type="gramStart"/>
      <w:r w:rsidR="008137C2" w:rsidRPr="004F2AC4">
        <w:rPr>
          <w:rFonts w:ascii="Times New Roman" w:hAnsi="Times New Roman" w:cs="Times New Roman"/>
          <w:sz w:val="24"/>
          <w:szCs w:val="24"/>
        </w:rPr>
        <w:t xml:space="preserve">уравнением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L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di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dt</m:t>
            </m:r>
          </m:den>
        </m:f>
      </m:oMath>
      <w:r w:rsidR="00724815" w:rsidRPr="004F2AC4">
        <w:rPr>
          <w:rFonts w:ascii="Times New Roman" w:hAnsi="Times New Roman" w:cs="Times New Roman"/>
          <w:sz w:val="24"/>
          <w:szCs w:val="24"/>
        </w:rPr>
        <w:t xml:space="preserve"> +</w:t>
      </w:r>
      <w:proofErr w:type="gramEnd"/>
      <w:r w:rsidR="00724815" w:rsidRPr="004F2A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815" w:rsidRPr="004F2AC4">
        <w:rPr>
          <w:rFonts w:ascii="Times New Roman" w:hAnsi="Times New Roman" w:cs="Times New Roman"/>
          <w:sz w:val="24"/>
          <w:szCs w:val="24"/>
        </w:rPr>
        <w:t>R·i</w:t>
      </w:r>
      <w:proofErr w:type="spellEnd"/>
      <w:r w:rsidR="00724815" w:rsidRPr="004F2AC4">
        <w:rPr>
          <w:rFonts w:ascii="Times New Roman" w:hAnsi="Times New Roman" w:cs="Times New Roman"/>
          <w:sz w:val="24"/>
          <w:szCs w:val="24"/>
        </w:rPr>
        <w:t xml:space="preserve"> = U. </w:t>
      </w:r>
      <w:r w:rsidRPr="004F2AC4">
        <w:rPr>
          <w:rFonts w:ascii="Times New Roman" w:hAnsi="Times New Roman" w:cs="Times New Roman"/>
          <w:sz w:val="24"/>
          <w:szCs w:val="24"/>
        </w:rPr>
        <w:t>Найдите:</w:t>
      </w:r>
    </w:p>
    <w:p w:rsidR="009E3688" w:rsidRPr="004F2AC4" w:rsidRDefault="00724815" w:rsidP="004F2AC4">
      <w:pPr>
        <w:pStyle w:val="a4"/>
        <w:numPr>
          <w:ilvl w:val="0"/>
          <w:numId w:val="19"/>
        </w:numPr>
        <w:shd w:val="clear" w:color="auto" w:fill="FFFFFF"/>
        <w:spacing w:before="100" w:beforeAutospacing="1" w:after="0" w:line="276" w:lineRule="auto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 xml:space="preserve">Закон изменения тока </w:t>
      </w:r>
      <w:r w:rsidR="009E3688" w:rsidRPr="004F2AC4">
        <w:rPr>
          <w:rFonts w:ascii="Times New Roman" w:hAnsi="Times New Roman" w:cs="Times New Roman"/>
          <w:sz w:val="24"/>
          <w:szCs w:val="24"/>
        </w:rPr>
        <w:t>i(t)</w:t>
      </w:r>
      <w:r w:rsidRPr="004F2AC4">
        <w:rPr>
          <w:rFonts w:ascii="Times New Roman" w:hAnsi="Times New Roman" w:cs="Times New Roman"/>
          <w:sz w:val="24"/>
          <w:szCs w:val="24"/>
        </w:rPr>
        <w:t xml:space="preserve"> при начальном условии </w:t>
      </w:r>
      <w:r w:rsidR="009E3688" w:rsidRPr="004F2AC4">
        <w:rPr>
          <w:rFonts w:ascii="Times New Roman" w:hAnsi="Times New Roman" w:cs="Times New Roman"/>
          <w:sz w:val="24"/>
          <w:szCs w:val="24"/>
        </w:rPr>
        <w:t>i(</w:t>
      </w:r>
      <w:proofErr w:type="gramStart"/>
      <w:r w:rsidR="009E3688" w:rsidRPr="004F2AC4">
        <w:rPr>
          <w:rFonts w:ascii="Times New Roman" w:hAnsi="Times New Roman" w:cs="Times New Roman"/>
          <w:sz w:val="24"/>
          <w:szCs w:val="24"/>
        </w:rPr>
        <w:t>0)=</w:t>
      </w:r>
      <w:proofErr w:type="gramEnd"/>
      <w:r w:rsidR="009E3688" w:rsidRPr="004F2AC4">
        <w:rPr>
          <w:rFonts w:ascii="Times New Roman" w:hAnsi="Times New Roman" w:cs="Times New Roman"/>
          <w:sz w:val="24"/>
          <w:szCs w:val="24"/>
        </w:rPr>
        <w:t>0.</w:t>
      </w:r>
    </w:p>
    <w:p w:rsidR="009E3688" w:rsidRPr="004F2AC4" w:rsidRDefault="00724815" w:rsidP="004F2AC4">
      <w:pPr>
        <w:pStyle w:val="a4"/>
        <w:numPr>
          <w:ilvl w:val="0"/>
          <w:numId w:val="19"/>
        </w:numPr>
        <w:shd w:val="clear" w:color="auto" w:fill="FFFFFF"/>
        <w:spacing w:before="100" w:beforeAutospacing="1" w:after="0" w:line="276" w:lineRule="auto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 xml:space="preserve">Постоянную времени цепи </w:t>
      </w:r>
      <w:r w:rsidR="009E3688" w:rsidRPr="004F2AC4">
        <w:rPr>
          <w:rFonts w:ascii="Times New Roman" w:hAnsi="Times New Roman" w:cs="Times New Roman"/>
          <w:sz w:val="24"/>
          <w:szCs w:val="24"/>
        </w:rPr>
        <w:t>τ.</w:t>
      </w:r>
    </w:p>
    <w:p w:rsidR="009E3688" w:rsidRPr="004F2AC4" w:rsidRDefault="00724815" w:rsidP="004F2AC4">
      <w:pPr>
        <w:pStyle w:val="a4"/>
        <w:numPr>
          <w:ilvl w:val="0"/>
          <w:numId w:val="19"/>
        </w:numPr>
        <w:shd w:val="clear" w:color="auto" w:fill="FFFFFF"/>
        <w:spacing w:before="100" w:beforeAutospacing="1" w:after="0" w:line="276" w:lineRule="auto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 xml:space="preserve">Величину тока в момент времени </w:t>
      </w:r>
      <w:r w:rsidR="009E3688" w:rsidRPr="004F2AC4">
        <w:rPr>
          <w:rFonts w:ascii="Times New Roman" w:hAnsi="Times New Roman" w:cs="Times New Roman"/>
          <w:sz w:val="24"/>
          <w:szCs w:val="24"/>
        </w:rPr>
        <w:t>t=τ.</w:t>
      </w:r>
    </w:p>
    <w:p w:rsidR="00F03940" w:rsidRPr="004F2AC4" w:rsidRDefault="00F03940" w:rsidP="004F2AC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2AC4">
        <w:rPr>
          <w:rFonts w:ascii="Times New Roman" w:hAnsi="Times New Roman" w:cs="Times New Roman"/>
          <w:i/>
          <w:iCs/>
          <w:sz w:val="24"/>
          <w:szCs w:val="24"/>
        </w:rPr>
        <w:t>Задание 4</w:t>
      </w:r>
      <w:r w:rsidR="00F60C9C" w:rsidRPr="004F2AC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*</w:t>
      </w:r>
      <w:r w:rsidRPr="004F2AC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2238D" w:rsidRPr="004F2AC4" w:rsidRDefault="00F03940" w:rsidP="004F2AC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>По полученному решению объясните, как влияет индуктивность L на скорость нарастания тока. Какой практический вывод можно сделать для выбора аппаратуры защиты?</w:t>
      </w:r>
    </w:p>
    <w:p w:rsidR="001B273A" w:rsidRPr="004F2AC4" w:rsidRDefault="001B273A" w:rsidP="004F2AC4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AC4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03940" w:rsidRPr="004F2AC4" w:rsidRDefault="00F03940" w:rsidP="004F2AC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sz w:val="24"/>
          <w:szCs w:val="24"/>
        </w:rPr>
        <w:t>Использование профессионально-ориентированных задач в системе текущего контроля позволяет:</w:t>
      </w:r>
    </w:p>
    <w:p w:rsidR="00F03940" w:rsidRPr="004F2AC4" w:rsidRDefault="00F03940" w:rsidP="004F2AC4">
      <w:pPr>
        <w:pStyle w:val="a4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bCs/>
          <w:sz w:val="24"/>
          <w:szCs w:val="24"/>
        </w:rPr>
        <w:t>Продемонстрировать студентам практическую значимость</w:t>
      </w:r>
      <w:r w:rsidR="00B2238D" w:rsidRPr="004F2AC4">
        <w:rPr>
          <w:rFonts w:ascii="Times New Roman" w:hAnsi="Times New Roman" w:cs="Times New Roman"/>
          <w:sz w:val="24"/>
          <w:szCs w:val="24"/>
        </w:rPr>
        <w:t xml:space="preserve"> </w:t>
      </w:r>
      <w:r w:rsidRPr="004F2AC4">
        <w:rPr>
          <w:rFonts w:ascii="Times New Roman" w:hAnsi="Times New Roman" w:cs="Times New Roman"/>
          <w:sz w:val="24"/>
          <w:szCs w:val="24"/>
        </w:rPr>
        <w:t>математических методов для их будущей профе</w:t>
      </w:r>
      <w:r w:rsidR="00503596" w:rsidRPr="004F2AC4">
        <w:rPr>
          <w:rFonts w:ascii="Times New Roman" w:hAnsi="Times New Roman" w:cs="Times New Roman"/>
          <w:sz w:val="24"/>
          <w:szCs w:val="24"/>
        </w:rPr>
        <w:t>ссии;</w:t>
      </w:r>
    </w:p>
    <w:p w:rsidR="00F03940" w:rsidRPr="004F2AC4" w:rsidRDefault="00F03940" w:rsidP="004F2AC4">
      <w:pPr>
        <w:pStyle w:val="a4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bCs/>
          <w:sz w:val="24"/>
          <w:szCs w:val="24"/>
        </w:rPr>
        <w:t>Сформировать устойчивые навыки</w:t>
      </w:r>
      <w:r w:rsidR="00B2238D" w:rsidRPr="004F2AC4">
        <w:rPr>
          <w:rFonts w:ascii="Times New Roman" w:hAnsi="Times New Roman" w:cs="Times New Roman"/>
          <w:sz w:val="24"/>
          <w:szCs w:val="24"/>
        </w:rPr>
        <w:t xml:space="preserve"> </w:t>
      </w:r>
      <w:r w:rsidRPr="004F2AC4">
        <w:rPr>
          <w:rFonts w:ascii="Times New Roman" w:hAnsi="Times New Roman" w:cs="Times New Roman"/>
          <w:sz w:val="24"/>
          <w:szCs w:val="24"/>
        </w:rPr>
        <w:t>применения математического аппарата</w:t>
      </w:r>
      <w:r w:rsidR="00503596" w:rsidRPr="004F2AC4">
        <w:rPr>
          <w:rFonts w:ascii="Times New Roman" w:hAnsi="Times New Roman" w:cs="Times New Roman"/>
          <w:sz w:val="24"/>
          <w:szCs w:val="24"/>
        </w:rPr>
        <w:t xml:space="preserve"> в электротехническом контексте;</w:t>
      </w:r>
    </w:p>
    <w:p w:rsidR="00F03940" w:rsidRPr="004F2AC4" w:rsidRDefault="00F03940" w:rsidP="004F2AC4">
      <w:pPr>
        <w:pStyle w:val="a4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AC4">
        <w:rPr>
          <w:rFonts w:ascii="Times New Roman" w:hAnsi="Times New Roman" w:cs="Times New Roman"/>
          <w:bCs/>
          <w:sz w:val="24"/>
          <w:szCs w:val="24"/>
        </w:rPr>
        <w:t>Обеспечить преемственность</w:t>
      </w:r>
      <w:r w:rsidR="00B2238D" w:rsidRPr="004F2A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2AC4">
        <w:rPr>
          <w:rFonts w:ascii="Times New Roman" w:hAnsi="Times New Roman" w:cs="Times New Roman"/>
          <w:bCs/>
          <w:sz w:val="24"/>
          <w:szCs w:val="24"/>
        </w:rPr>
        <w:t>между изучением прикладной математики и професс</w:t>
      </w:r>
      <w:r w:rsidR="00503596" w:rsidRPr="004F2AC4">
        <w:rPr>
          <w:rFonts w:ascii="Times New Roman" w:hAnsi="Times New Roman" w:cs="Times New Roman"/>
          <w:bCs/>
          <w:sz w:val="24"/>
          <w:szCs w:val="24"/>
        </w:rPr>
        <w:t xml:space="preserve">иональных модулей </w:t>
      </w:r>
      <w:r w:rsidR="001735EE" w:rsidRPr="004F2AC4">
        <w:rPr>
          <w:rFonts w:ascii="Times New Roman" w:hAnsi="Times New Roman" w:cs="Times New Roman"/>
          <w:bCs/>
          <w:sz w:val="24"/>
          <w:szCs w:val="24"/>
        </w:rPr>
        <w:t>ПМ.01 «Организация технического обслуживания и ремонта электрического и электромеханического оборудования» и ПМ.02 «Эксплуатация и обслуживание электрического и электромеханического оборудования с автоматизированными системами управления»</w:t>
      </w:r>
      <w:r w:rsidR="00503596" w:rsidRPr="004F2AC4">
        <w:rPr>
          <w:rFonts w:ascii="Times New Roman" w:hAnsi="Times New Roman" w:cs="Times New Roman"/>
          <w:bCs/>
          <w:sz w:val="24"/>
          <w:szCs w:val="24"/>
        </w:rPr>
        <w:t>;</w:t>
      </w:r>
    </w:p>
    <w:p w:rsidR="00F03940" w:rsidRPr="004F2AC4" w:rsidRDefault="00F03940" w:rsidP="004F2AC4">
      <w:pPr>
        <w:pStyle w:val="a4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AC4">
        <w:rPr>
          <w:rFonts w:ascii="Times New Roman" w:hAnsi="Times New Roman" w:cs="Times New Roman"/>
          <w:bCs/>
          <w:sz w:val="24"/>
          <w:szCs w:val="24"/>
        </w:rPr>
        <w:t>Развить профессиональное мышление</w:t>
      </w:r>
      <w:r w:rsidR="00B2238D" w:rsidRPr="004F2A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2AC4">
        <w:rPr>
          <w:rFonts w:ascii="Times New Roman" w:hAnsi="Times New Roman" w:cs="Times New Roman"/>
          <w:sz w:val="24"/>
          <w:szCs w:val="24"/>
        </w:rPr>
        <w:t>— умение не только вычислять, но и анализировать результаты, делать выводы, принимать решения.</w:t>
      </w:r>
    </w:p>
    <w:p w:rsidR="004F2AC4" w:rsidRPr="004F2AC4" w:rsidRDefault="00B2238D" w:rsidP="004F2AC4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357"/>
        <w:jc w:val="both"/>
      </w:pPr>
      <w:r w:rsidRPr="004F2AC4">
        <w:t>Таким образом, дисциплина «Прикладная математика» на втором курсе выступает не просто как продолжение математического цикла, а как важнейший инструмент формирования профессиональных компетенций. Система текущего контроля, построенная на профессионально-ориентированных задачах, позволяет преодолеть разрыв между абстрактной теорией и реальными задачами профессиональных модулей.</w:t>
      </w:r>
      <w:r w:rsidR="008137C2" w:rsidRPr="004F2AC4">
        <w:t xml:space="preserve"> </w:t>
      </w:r>
      <w:r w:rsidRPr="004F2AC4">
        <w:t xml:space="preserve">Регулярное включение таких заданий решает сразу несколько задач: студенты не только отрабатывают математический аппарат, но и учатся понимать физический смысл процессов, </w:t>
      </w:r>
      <w:r w:rsidRPr="004F2AC4">
        <w:lastRenderedPageBreak/>
        <w:t>происходящих в электрических цепях, анализировать результаты и видеть их практическую значимость для будущей профессии. О</w:t>
      </w:r>
      <w:r w:rsidR="005354F2" w:rsidRPr="004F2AC4">
        <w:t>т темы к теме у студентов последовательно формируются</w:t>
      </w:r>
      <w:r w:rsidRPr="004F2AC4">
        <w:t xml:space="preserve"> не просто навыки счета, а профессиональное мышление, </w:t>
      </w:r>
      <w:r w:rsidR="005354F2" w:rsidRPr="004F2AC4">
        <w:t>закладывая основу для успешной профессиональной деятельности.</w:t>
      </w:r>
    </w:p>
    <w:p w:rsidR="004F2AC4" w:rsidRPr="004F2AC4" w:rsidRDefault="004F2AC4" w:rsidP="004F2AC4">
      <w:pPr>
        <w:pStyle w:val="ds-markdown-paragraph"/>
        <w:shd w:val="clear" w:color="auto" w:fill="FFFFFF"/>
        <w:spacing w:before="120" w:beforeAutospacing="0" w:after="120" w:afterAutospacing="0"/>
        <w:jc w:val="both"/>
        <w:rPr>
          <w:b/>
        </w:rPr>
      </w:pPr>
      <w:r w:rsidRPr="004F2AC4">
        <w:rPr>
          <w:b/>
        </w:rPr>
        <w:t>Литература</w:t>
      </w:r>
    </w:p>
    <w:p w:rsidR="004F2AC4" w:rsidRPr="004F2AC4" w:rsidRDefault="004F2AC4" w:rsidP="004F2AC4">
      <w:pPr>
        <w:numPr>
          <w:ilvl w:val="0"/>
          <w:numId w:val="21"/>
        </w:numPr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27 октября 2023 г. № 797 «Об утверждении федерального государственного образовательного стандарта среднего профессионального образования по специальности 13.02.13 Эксплуатация и обслуживание электрического и электромеханическ</w:t>
      </w:r>
      <w:r w:rsidR="00D01E7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оборудования (по отраслям)»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зарегистрирован в Минюсте России 22 ноября 2023 г. № 76057 // СПС «</w:t>
      </w:r>
      <w:r w:rsidR="00D01E79"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Плюс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F2AC4" w:rsidRPr="004F2AC4" w:rsidRDefault="004F2AC4" w:rsidP="004F2AC4">
      <w:pPr>
        <w:numPr>
          <w:ilvl w:val="0"/>
          <w:numId w:val="21"/>
        </w:numPr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Бермант, А. Ф. Краткий курс математического анализа: учебник / А. Ф. Бермант, И. Г. Араманович. — Москва: Наука, 2019. — 72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0 с.</w:t>
      </w:r>
    </w:p>
    <w:p w:rsidR="004F2AC4" w:rsidRPr="004F2AC4" w:rsidRDefault="004F2AC4" w:rsidP="004F2AC4">
      <w:pPr>
        <w:numPr>
          <w:ilvl w:val="0"/>
          <w:numId w:val="21"/>
        </w:numPr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Пискунов, Н. С. Дифференциальное и интегральное исчисления: учебник / Н. С. Пискунов. — Москва: Интеграл-Пресс, 2018. — 54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4 с.</w:t>
      </w:r>
    </w:p>
    <w:p w:rsidR="004F2AC4" w:rsidRPr="004F2AC4" w:rsidRDefault="004F2AC4" w:rsidP="004F2AC4">
      <w:pPr>
        <w:numPr>
          <w:ilvl w:val="0"/>
          <w:numId w:val="21"/>
        </w:numPr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Бронштейн, И. Н. Справочник по математике для инженеров и учащихся втузов / И. Н. Бронштейн, К. А. Семендяев. — Москва: Наука, 2020. — 60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8 с.</w:t>
      </w:r>
    </w:p>
    <w:p w:rsidR="004F2AC4" w:rsidRPr="004F2AC4" w:rsidRDefault="004F2AC4" w:rsidP="004F2AC4">
      <w:pPr>
        <w:numPr>
          <w:ilvl w:val="0"/>
          <w:numId w:val="21"/>
        </w:numPr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Бессонов, Л. А. Теоретические основы эле</w:t>
      </w:r>
      <w:r w:rsidR="00D01E79">
        <w:rPr>
          <w:rFonts w:ascii="Times New Roman" w:eastAsia="Times New Roman" w:hAnsi="Times New Roman" w:cs="Times New Roman"/>
          <w:sz w:val="24"/>
          <w:szCs w:val="24"/>
          <w:lang w:eastAsia="ru-RU"/>
        </w:rPr>
        <w:t>ктротехники. Электрические цепи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</w:t>
      </w:r>
      <w:r w:rsidR="00D01E79">
        <w:rPr>
          <w:rFonts w:ascii="Times New Roman" w:eastAsia="Times New Roman" w:hAnsi="Times New Roman" w:cs="Times New Roman"/>
          <w:sz w:val="24"/>
          <w:szCs w:val="24"/>
          <w:lang w:eastAsia="ru-RU"/>
        </w:rPr>
        <w:t>бник / Л. А. Бессонов. — Москва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: Юрайт, 2021. — 70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0 с.</w:t>
      </w:r>
    </w:p>
    <w:p w:rsidR="004F2AC4" w:rsidRPr="004F2AC4" w:rsidRDefault="004F2AC4" w:rsidP="004F2AC4">
      <w:pPr>
        <w:numPr>
          <w:ilvl w:val="0"/>
          <w:numId w:val="21"/>
        </w:numPr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Гмурман, В. Е. Теория вероятнос</w:t>
      </w:r>
      <w:r w:rsidR="00D01E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 и математическая статистика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</w:t>
      </w:r>
      <w:r w:rsidR="00D01E79">
        <w:rPr>
          <w:rFonts w:ascii="Times New Roman" w:eastAsia="Times New Roman" w:hAnsi="Times New Roman" w:cs="Times New Roman"/>
          <w:sz w:val="24"/>
          <w:szCs w:val="24"/>
          <w:lang w:eastAsia="ru-RU"/>
        </w:rPr>
        <w:t>ебник / В. Е. Гмурман. — Москва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Высшая школа, 2020. — 47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9 с.</w:t>
      </w:r>
    </w:p>
    <w:p w:rsidR="004F2AC4" w:rsidRPr="004F2AC4" w:rsidRDefault="004F2AC4" w:rsidP="004F2AC4">
      <w:pPr>
        <w:numPr>
          <w:ilvl w:val="0"/>
          <w:numId w:val="21"/>
        </w:numPr>
        <w:shd w:val="clear" w:color="auto" w:fill="FFFFFF"/>
        <w:spacing w:before="100" w:beforeAutospacing="1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Кузнецов, Е. В. Математическое моделирование в электротехнике: учебное пос</w:t>
      </w:r>
      <w:r w:rsidR="00D01E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 / Е. В. Кузнецов. — Москва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Форум, 2020. — 25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6 с.</w:t>
      </w:r>
    </w:p>
    <w:p w:rsidR="001B273A" w:rsidRPr="004F2AC4" w:rsidRDefault="004F2AC4" w:rsidP="004F2AC4">
      <w:pPr>
        <w:numPr>
          <w:ilvl w:val="0"/>
          <w:numId w:val="21"/>
        </w:numPr>
        <w:shd w:val="clear" w:color="auto" w:fill="FFFFFF"/>
        <w:spacing w:after="0" w:line="276" w:lineRule="auto"/>
        <w:ind w:left="0"/>
        <w:jc w:val="both"/>
        <w:rPr>
          <w:sz w:val="24"/>
          <w:szCs w:val="24"/>
        </w:rPr>
      </w:pP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Шишкин, В. П. Численные методы в инженерных расчетах: учебник для среднего профессионального образ</w:t>
      </w:r>
      <w:r w:rsidR="00D01E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 / В. П. Шишкин. — Москва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: Академия, 2021. — 32</w:t>
      </w:r>
      <w:r w:rsidRPr="004F2AC4">
        <w:rPr>
          <w:rFonts w:ascii="Times New Roman" w:eastAsia="Times New Roman" w:hAnsi="Times New Roman" w:cs="Times New Roman"/>
          <w:sz w:val="24"/>
          <w:szCs w:val="24"/>
          <w:lang w:eastAsia="ru-RU"/>
        </w:rPr>
        <w:t>0 с.</w:t>
      </w:r>
    </w:p>
    <w:sectPr w:rsidR="001B273A" w:rsidRPr="004F2AC4" w:rsidSect="00F41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aTeX_Mat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154AA"/>
    <w:multiLevelType w:val="multilevel"/>
    <w:tmpl w:val="8E0A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E015C"/>
    <w:multiLevelType w:val="multilevel"/>
    <w:tmpl w:val="A5BA4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B30943"/>
    <w:multiLevelType w:val="multilevel"/>
    <w:tmpl w:val="14FEB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450114"/>
    <w:multiLevelType w:val="multilevel"/>
    <w:tmpl w:val="F338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115BEE"/>
    <w:multiLevelType w:val="multilevel"/>
    <w:tmpl w:val="E92CF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D30816"/>
    <w:multiLevelType w:val="multilevel"/>
    <w:tmpl w:val="E9201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3B1110"/>
    <w:multiLevelType w:val="multilevel"/>
    <w:tmpl w:val="A9F4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852CFB"/>
    <w:multiLevelType w:val="multilevel"/>
    <w:tmpl w:val="9BE05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970744"/>
    <w:multiLevelType w:val="multilevel"/>
    <w:tmpl w:val="E4AC5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6C739A"/>
    <w:multiLevelType w:val="hybridMultilevel"/>
    <w:tmpl w:val="75F8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0F691D"/>
    <w:multiLevelType w:val="hybridMultilevel"/>
    <w:tmpl w:val="859C4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52002C"/>
    <w:multiLevelType w:val="multilevel"/>
    <w:tmpl w:val="9D184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C31B24"/>
    <w:multiLevelType w:val="multilevel"/>
    <w:tmpl w:val="EF88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BF7609"/>
    <w:multiLevelType w:val="hybridMultilevel"/>
    <w:tmpl w:val="0D32A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FC42F0"/>
    <w:multiLevelType w:val="multilevel"/>
    <w:tmpl w:val="5EC4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AD60E8"/>
    <w:multiLevelType w:val="multilevel"/>
    <w:tmpl w:val="FA62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F17123"/>
    <w:multiLevelType w:val="multilevel"/>
    <w:tmpl w:val="17F8F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653BA9"/>
    <w:multiLevelType w:val="hybridMultilevel"/>
    <w:tmpl w:val="1BAACF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6FB43F1"/>
    <w:multiLevelType w:val="hybridMultilevel"/>
    <w:tmpl w:val="910E3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44036D"/>
    <w:multiLevelType w:val="multilevel"/>
    <w:tmpl w:val="5DCC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894427"/>
    <w:multiLevelType w:val="multilevel"/>
    <w:tmpl w:val="8F74B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9"/>
  </w:num>
  <w:num w:numId="6">
    <w:abstractNumId w:val="6"/>
  </w:num>
  <w:num w:numId="7">
    <w:abstractNumId w:val="16"/>
  </w:num>
  <w:num w:numId="8">
    <w:abstractNumId w:val="15"/>
  </w:num>
  <w:num w:numId="9">
    <w:abstractNumId w:val="11"/>
  </w:num>
  <w:num w:numId="10">
    <w:abstractNumId w:val="7"/>
  </w:num>
  <w:num w:numId="11">
    <w:abstractNumId w:val="5"/>
  </w:num>
  <w:num w:numId="12">
    <w:abstractNumId w:val="10"/>
  </w:num>
  <w:num w:numId="13">
    <w:abstractNumId w:val="14"/>
  </w:num>
  <w:num w:numId="14">
    <w:abstractNumId w:val="2"/>
  </w:num>
  <w:num w:numId="15">
    <w:abstractNumId w:val="17"/>
  </w:num>
  <w:num w:numId="16">
    <w:abstractNumId w:val="9"/>
  </w:num>
  <w:num w:numId="17">
    <w:abstractNumId w:val="18"/>
  </w:num>
  <w:num w:numId="18">
    <w:abstractNumId w:val="20"/>
  </w:num>
  <w:num w:numId="19">
    <w:abstractNumId w:val="13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940"/>
    <w:rsid w:val="000E159C"/>
    <w:rsid w:val="001735EE"/>
    <w:rsid w:val="001A620E"/>
    <w:rsid w:val="001B273A"/>
    <w:rsid w:val="001E44F9"/>
    <w:rsid w:val="002659D5"/>
    <w:rsid w:val="002C0F96"/>
    <w:rsid w:val="002C3C8E"/>
    <w:rsid w:val="002E1848"/>
    <w:rsid w:val="003C2BB7"/>
    <w:rsid w:val="00472BB3"/>
    <w:rsid w:val="004F2AC4"/>
    <w:rsid w:val="00503596"/>
    <w:rsid w:val="005354F2"/>
    <w:rsid w:val="00550C9A"/>
    <w:rsid w:val="00566CFC"/>
    <w:rsid w:val="00596D25"/>
    <w:rsid w:val="005B75D9"/>
    <w:rsid w:val="00620D8F"/>
    <w:rsid w:val="00676BAE"/>
    <w:rsid w:val="00696C31"/>
    <w:rsid w:val="006A1D83"/>
    <w:rsid w:val="00724815"/>
    <w:rsid w:val="00765C54"/>
    <w:rsid w:val="007C5E58"/>
    <w:rsid w:val="008137C2"/>
    <w:rsid w:val="008672FE"/>
    <w:rsid w:val="008F03E4"/>
    <w:rsid w:val="00967661"/>
    <w:rsid w:val="009E3688"/>
    <w:rsid w:val="00A1194C"/>
    <w:rsid w:val="00B2238D"/>
    <w:rsid w:val="00CC4FCA"/>
    <w:rsid w:val="00D01E79"/>
    <w:rsid w:val="00DA3013"/>
    <w:rsid w:val="00E6264F"/>
    <w:rsid w:val="00EF6B68"/>
    <w:rsid w:val="00F03940"/>
    <w:rsid w:val="00F411FF"/>
    <w:rsid w:val="00F60C9C"/>
    <w:rsid w:val="00F81245"/>
    <w:rsid w:val="00FA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EE06E-20F9-4893-9F3C-D2B5F300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50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50C9A"/>
    <w:rPr>
      <w:b/>
      <w:bCs/>
    </w:rPr>
  </w:style>
  <w:style w:type="paragraph" w:styleId="a4">
    <w:name w:val="List Paragraph"/>
    <w:basedOn w:val="a"/>
    <w:uiPriority w:val="34"/>
    <w:qFormat/>
    <w:rsid w:val="00B2238D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E44F9"/>
    <w:rPr>
      <w:color w:val="808080"/>
    </w:rPr>
  </w:style>
  <w:style w:type="character" w:customStyle="1" w:styleId="katex-mathml">
    <w:name w:val="katex-mathml"/>
    <w:basedOn w:val="a0"/>
    <w:rsid w:val="002C0F96"/>
  </w:style>
  <w:style w:type="character" w:customStyle="1" w:styleId="mord">
    <w:name w:val="mord"/>
    <w:basedOn w:val="a0"/>
    <w:rsid w:val="002C0F96"/>
  </w:style>
  <w:style w:type="character" w:customStyle="1" w:styleId="mopen">
    <w:name w:val="mopen"/>
    <w:basedOn w:val="a0"/>
    <w:rsid w:val="002C0F96"/>
  </w:style>
  <w:style w:type="character" w:customStyle="1" w:styleId="mclose">
    <w:name w:val="mclose"/>
    <w:basedOn w:val="a0"/>
    <w:rsid w:val="002C0F96"/>
  </w:style>
  <w:style w:type="character" w:customStyle="1" w:styleId="mrel">
    <w:name w:val="mrel"/>
    <w:basedOn w:val="a0"/>
    <w:rsid w:val="002C0F96"/>
  </w:style>
  <w:style w:type="character" w:customStyle="1" w:styleId="mpunct">
    <w:name w:val="mpunct"/>
    <w:basedOn w:val="a0"/>
    <w:rsid w:val="002C0F96"/>
  </w:style>
  <w:style w:type="character" w:customStyle="1" w:styleId="mbin">
    <w:name w:val="mbin"/>
    <w:basedOn w:val="a0"/>
    <w:rsid w:val="00596D25"/>
  </w:style>
  <w:style w:type="character" w:styleId="a6">
    <w:name w:val="Emphasis"/>
    <w:basedOn w:val="a0"/>
    <w:uiPriority w:val="20"/>
    <w:qFormat/>
    <w:rsid w:val="009E3688"/>
    <w:rPr>
      <w:i/>
      <w:iCs/>
    </w:rPr>
  </w:style>
  <w:style w:type="character" w:customStyle="1" w:styleId="vlist-s">
    <w:name w:val="vlist-s"/>
    <w:basedOn w:val="a0"/>
    <w:rsid w:val="009E3688"/>
  </w:style>
  <w:style w:type="paragraph" w:styleId="a7">
    <w:name w:val="Balloon Text"/>
    <w:basedOn w:val="a"/>
    <w:link w:val="a8"/>
    <w:uiPriority w:val="99"/>
    <w:semiHidden/>
    <w:unhideWhenUsed/>
    <w:rsid w:val="001A6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6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7224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4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1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5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7597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0099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841506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43928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693591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027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59375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73617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53103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556787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6801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9481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450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695182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990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46523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63353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702030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171561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732584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95250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46508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7773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00451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9022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98641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30639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86752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6508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9877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single" w:sz="12" w:space="11" w:color="ADB2B8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12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cp:lastPrinted>2026-03-12T09:25:00Z</cp:lastPrinted>
  <dcterms:created xsi:type="dcterms:W3CDTF">2026-03-19T04:00:00Z</dcterms:created>
  <dcterms:modified xsi:type="dcterms:W3CDTF">2026-03-19T04:41:00Z</dcterms:modified>
</cp:coreProperties>
</file>