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82653">
      <w:pPr>
        <w:shd w:val="clear" w:color="auto" w:fill="FFFCF6"/>
        <w:spacing w:after="120" w:line="240" w:lineRule="auto"/>
        <w:jc w:val="center"/>
        <w:outlineLvl w:val="2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Методическое сопровождение участников педагогических конкурсов как условие роста их профессионального мастерства</w:t>
      </w:r>
    </w:p>
    <w:p w14:paraId="5CB20F56">
      <w:pPr>
        <w:shd w:val="clear" w:color="auto" w:fill="FFFCF6"/>
        <w:spacing w:after="0" w:line="384" w:lineRule="atLeast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(из опыта работы творческой группы по подготовке к конкурсам профессионального мастерства)</w:t>
      </w:r>
    </w:p>
    <w:p w14:paraId="2FA9C007">
      <w:pPr>
        <w:shd w:val="clear" w:color="auto" w:fill="FFFCF6"/>
        <w:spacing w:after="0" w:line="384" w:lineRule="atLeast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AA7C833">
      <w:pPr>
        <w:shd w:val="clear" w:color="auto" w:fill="FFFCF6"/>
        <w:spacing w:after="0" w:line="384" w:lineRule="atLeast"/>
        <w:ind w:firstLine="709"/>
        <w:jc w:val="right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«Невозможно усовершенствовать человека без его участия.</w:t>
      </w:r>
    </w:p>
    <w:p w14:paraId="465E29E9">
      <w:pPr>
        <w:shd w:val="clear" w:color="auto" w:fill="FFFCF6"/>
        <w:spacing w:after="0" w:line="384" w:lineRule="atLeast"/>
        <w:ind w:firstLine="709"/>
        <w:jc w:val="right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Дверь к усовершенствованию заперта изнутри» </w:t>
      </w:r>
    </w:p>
    <w:p w14:paraId="7D04DC6A">
      <w:pPr>
        <w:shd w:val="clear" w:color="auto" w:fill="FFFCF6"/>
        <w:spacing w:after="0" w:line="384" w:lineRule="atLeast"/>
        <w:ind w:firstLine="709"/>
        <w:jc w:val="right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(Крис Аргирис)</w:t>
      </w:r>
    </w:p>
    <w:p w14:paraId="493AC6D5">
      <w:pPr>
        <w:shd w:val="clear" w:color="auto" w:fill="FFFCF6"/>
        <w:spacing w:after="0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    Представление педагогического опыта является неотъемлемой частью профессиональной деятельности любого педагога. А лучшая его пропаганда – непосредственный показ своей работы другим педагогам, участие в профессиональных конкурсах.</w:t>
      </w:r>
    </w:p>
    <w:p w14:paraId="4BC8F464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bookmarkStart w:id="0" w:name="more"/>
      <w:bookmarkEnd w:id="0"/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Педагоги нашего учреждения являются участниками конкурсов различного уровня, которые прочно закрепились в образовательной среде: «Сердце отдаю детям», «Педагогический дебют» среди молодых педагогов, «Учитель года».</w:t>
      </w:r>
    </w:p>
    <w:p w14:paraId="7F71CA4F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Следует сказать, что победы наших педагогов – это не единоличная их заслуга, это работа команды. 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Стать лучшим среди равных было бы трудно без участия наставников и коллег. В рамках этого в нашем учреждении осуществляет свою деятельность ТГ по подготовке к конкурсам профессионального мастерства (это сильная команда) и тому свидетельство результаты.</w:t>
      </w:r>
    </w:p>
    <w:p w14:paraId="654A58CD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Основной целью работы творческой группы является методическое сопровождение участников педагогических конкурсов.</w:t>
      </w:r>
    </w:p>
    <w:p w14:paraId="060A8930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Специфика методического сопровождения педагога выражается в гибком реагировании на степень профессиональной готовности участника к конкурсу. Нередко, а скорее даже в большинстве своём, педагог, ставший  участником конкурса, первоначально выходит на рефлексию собственного опыта. Деятельность ТГ направленна, в том числе, и на формирование мотива достижения успеха в конкурсе и в постконкурсный период.</w:t>
      </w:r>
    </w:p>
    <w:p w14:paraId="2B69AED2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В состав творческой группы входят педагоги и специалисты, в соответствии с приказом директора о подготовке педагога к участию в том или ином конкурсе профессионального мастерства, в связи с чем состав участников творческой группы может незначительно меняться.</w:t>
      </w:r>
    </w:p>
    <w:p w14:paraId="38719E7B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Участники конкурса, а вместе с ними и ТГ проходит ряд этапов:</w:t>
      </w:r>
    </w:p>
    <w:p w14:paraId="1495AAC9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u w:val="single"/>
          <w:lang w:val="en-US" w:eastAsia="ru-RU"/>
        </w:rPr>
        <w:t>I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u w:val="single"/>
          <w:lang w:eastAsia="ru-RU"/>
        </w:rPr>
        <w:t> этап – этап вхождения педагога в конкурс.</w:t>
      </w:r>
    </w:p>
    <w:p w14:paraId="450803E0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Для педагога этап вхождения в конкурс начинается с принятия решения об участии в нем. Мы с вами знаем, что отношение педагогов к конкурсному движению различно. Одним нравится соревноваться, ощущать азарт борьбы, находиться в ситуации успеха, демонстрируя свои профессиональные качества. Другие вступают на этот путь вынужденно (и таких участников большинство, тоже ни для кого не секрет).</w:t>
      </w:r>
    </w:p>
    <w:p w14:paraId="5C8B63BA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Это решение нельзя назвать легким. Почему? Ведь педагоги принимают участие в различных конкурсах начиная от спортивных соревнований и конкурсов декоративно-прикладного творчества до заочных профессиональных конкурсов. И здесь кроется один из главных страхов - это конкурс очный, то есть педагогам предоставляется возможность публичного предъявления опыта, демонстрации определенных итогов работы, а также конструктивного самоанализа. И все это на публику. Хотя педагогу ли боятся публичности? Но одно дело быть перед детьми или даже их родителями и совсем другая ситуация подвергнуться оценке коллег и строгого жюри. </w:t>
      </w:r>
    </w:p>
    <w:p w14:paraId="28788250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Почему подробно говорю о принятии решения об участии в конкурсе? Да потому, что уже это позволяет им подняться на одну ступень над собой, заставляет по-другому посмотреть и проанализировать свою педагогическую деятельность, увидеть, что им есть о чем сказать коллегам.</w:t>
      </w:r>
    </w:p>
    <w:p w14:paraId="4BA6E12F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Оценив степень своей профессиональной готовности к участию в конкурсе, педагогам приходится прибегать к определенным усилиям в области саморазвития, профессионального роста.</w:t>
      </w:r>
    </w:p>
    <w:p w14:paraId="7191D0DB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u w:val="single"/>
          <w:lang w:eastAsia="ru-RU"/>
        </w:rPr>
        <w:t>Деятельность ТГ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на данном этапе предполагает проведение семинаров, консультаций, посвященных не только анализу профессиональных затруднений педагогов, участвующих в конкурсах профессионального мастерства, но и поиску путей их устранения. Внимание уделяется следующим вопросам:</w:t>
      </w:r>
    </w:p>
    <w:p w14:paraId="2D95FB34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использование технологии анализа педагогической деятельности;</w:t>
      </w:r>
    </w:p>
    <w:p w14:paraId="4C0F4B3D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определение соответствия технологии проведения учебного занятия заявленной концепции;</w:t>
      </w:r>
    </w:p>
    <w:p w14:paraId="5FF40647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оказание консультативной помощи педагогам в отборе содержания и редактировании предлагаемого конкурсантами материала;</w:t>
      </w:r>
    </w:p>
    <w:p w14:paraId="0255863D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написание эссе;</w:t>
      </w:r>
    </w:p>
    <w:p w14:paraId="26F09B36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подготовка самопрезентации;</w:t>
      </w:r>
    </w:p>
    <w:p w14:paraId="0A653521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создание видеовизитки конкурсанта;</w:t>
      </w:r>
    </w:p>
    <w:p w14:paraId="20F7EB7E">
      <w:pPr>
        <w:shd w:val="clear" w:color="auto" w:fill="FFFCF6"/>
        <w:spacing w:after="0" w:line="384" w:lineRule="atLeast"/>
        <w:ind w:firstLine="70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          разработка дизайн-проекта конкурсных материалов.</w:t>
      </w:r>
    </w:p>
    <w:p w14:paraId="4AC23723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u w:val="single"/>
          <w:lang w:val="en-US" w:eastAsia="ru-RU"/>
        </w:rPr>
        <w:t>II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u w:val="single"/>
          <w:lang w:eastAsia="ru-RU"/>
        </w:rPr>
        <w:t> этап – собственно конкурсный.</w:t>
      </w:r>
    </w:p>
    <w:p w14:paraId="53F265B2">
      <w:pPr>
        <w:shd w:val="clear" w:color="auto" w:fill="FFFCF6"/>
        <w:spacing w:after="0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        Именно на этом этапе  конкурсных испытаний  появляется возможность общения с коллегами. Наблюдая за деятельностью других участников конкурса, педагоги невольно анализируют, сопоставляют разные подходы к обучению и воспитанию, тем самым пристальнее вглядываются и в себя. Появляются мысли в проектировании своей дальнейшей педагогической деятельности, переработки того, что уже наработано.  Как один из факторов дальнейшего профессионального развития на этом этапе хочу отметить именно преимущества публичного предъявления опыта, возможность диалога с членами жюри, а так же наличие обратной связи с аудиторией и ее реакции, что также значимо (может быть даже в большей степени) для педагога, как и получение награды, диплома.</w:t>
      </w:r>
    </w:p>
    <w:p w14:paraId="1F19686C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u w:val="single"/>
          <w:lang w:eastAsia="ru-RU"/>
        </w:rPr>
        <w:t>Деятельность ТГ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на данном этапе предусматривается индивидуальное консультирование конкурсантов по соответствию требований к выполнению различных конкурсных заданий, оформления материалов конкурса и т.д. Организуется проведение консультаций с психологом, направленных на формирование умений преодолевать стрессовые ситуации, возникающие барьеры и помехи в процессе публичного выступления, проведения открытых практических занятий.</w:t>
      </w:r>
    </w:p>
    <w:p w14:paraId="21FC62C4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u w:val="single"/>
          <w:lang w:val="en-US" w:eastAsia="ru-RU"/>
        </w:rPr>
        <w:t>III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u w:val="single"/>
          <w:lang w:eastAsia="ru-RU"/>
        </w:rPr>
        <w:t> этап – постконкурсный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.</w:t>
      </w:r>
    </w:p>
    <w:p w14:paraId="6480710E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Он очень важен для педагога. Спустя некоторое время после напряженного конкурсного графика, говоря словами конкурсантов, у одних приходит ощущение пустоты, у других остается чувство некоторой незавершенности конкурса. Можно сказать, что не хватило «разбора полетов» – разговора с жюри после завершения испытаний, ведь  педагогический конкурс – это в первую очередь повышение квалификации педагогов.</w:t>
      </w:r>
    </w:p>
    <w:p w14:paraId="04998E70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«Педагоги года» продолжают профессиональное общение того уровня, которое может быть только на конкурсе. Они участвуют в работе семинаров, проводят открытые занятия и мастер-классы для «будущих» конкурсантов, участвуют в составе жюри на конкурсах профессионального мастерства «Сердце отдаю детям», «Педагогический дебют»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, «Учитель года»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.</w:t>
      </w:r>
      <w:bookmarkStart w:id="1" w:name="_GoBack"/>
      <w:bookmarkEnd w:id="1"/>
    </w:p>
    <w:p w14:paraId="40913FDF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89F05F9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u w:val="single"/>
          <w:lang w:eastAsia="ru-RU"/>
        </w:rPr>
        <w:t>Деятельность ТГ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на данном этапе выражается в методическом сопровождении конкурсантов с целью дальнейшего развития их профессионализма. Методическое сопровождение при этом носит персонифицированный характер.</w:t>
      </w:r>
    </w:p>
    <w:p w14:paraId="2DB16763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D0DD4DB">
      <w:pPr>
        <w:shd w:val="clear" w:color="auto" w:fill="FFFCF6"/>
        <w:spacing w:after="0" w:line="384" w:lineRule="atLeast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Плюсы и минусы участия в профессиональных педагогических конкурсах</w:t>
      </w:r>
    </w:p>
    <w:p w14:paraId="5C373507">
      <w:pPr>
        <w:shd w:val="clear" w:color="auto" w:fill="FFFCF6"/>
        <w:spacing w:line="384" w:lineRule="atLeast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3"/>
        <w:gridCol w:w="5068"/>
      </w:tblGrid>
      <w:tr w14:paraId="2DAA7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B9D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Минусы</w:t>
            </w:r>
          </w:p>
        </w:tc>
        <w:tc>
          <w:tcPr>
            <w:tcW w:w="5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991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Плюсы</w:t>
            </w:r>
          </w:p>
        </w:tc>
      </w:tr>
      <w:tr w14:paraId="00A0AB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790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Любой конкурс - испытание для человека</w:t>
            </w:r>
          </w:p>
        </w:tc>
        <w:tc>
          <w:tcPr>
            <w:tcW w:w="5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1B43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но в тоже время возможность раскрыть свои резервные способности,</w:t>
            </w:r>
          </w:p>
          <w:p w14:paraId="0CB997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понять свои сильные и слабые места</w:t>
            </w:r>
          </w:p>
        </w:tc>
      </w:tr>
      <w:tr w14:paraId="428EB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000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И все же это, безусловно, стрессовая ситуация. Почему?</w:t>
            </w:r>
          </w:p>
          <w:p w14:paraId="4C000AB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Конечно, это перегрузка, трудность в определении объема работы,</w:t>
            </w:r>
          </w:p>
          <w:p w14:paraId="6620076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Главная трудность – это нехватка времени</w:t>
            </w:r>
          </w:p>
        </w:tc>
        <w:tc>
          <w:tcPr>
            <w:tcW w:w="5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1B6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Трудности подготовки к конкурсу оказывают влияние на формирование стрессоустойчивости</w:t>
            </w:r>
          </w:p>
          <w:p w14:paraId="50BB98C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8E73C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BEB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528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ru-RU"/>
              </w:rPr>
              <w:t>признание ценности педагогического опыта коллегами и погружение в ситуацию успеха и как следствие повышение самооценки</w:t>
            </w:r>
          </w:p>
        </w:tc>
      </w:tr>
    </w:tbl>
    <w:p w14:paraId="1A047687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81DB07E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Участие в конкурсе можно считать полезным: проанализировать лишний раз свою работу, увидеть плюсы и минусы, не мешает даже маститым специалистам.</w:t>
      </w:r>
    </w:p>
    <w:p w14:paraId="4F1CEE45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В любом случае участие в конкурсах – это расширение границ профессиональной компетентности.</w:t>
      </w:r>
    </w:p>
    <w:p w14:paraId="608A9942">
      <w:pPr>
        <w:shd w:val="clear" w:color="auto" w:fill="FFFCF6"/>
        <w:spacing w:after="0" w:line="384" w:lineRule="atLeast"/>
        <w:ind w:firstLine="600" w:firstLineChars="250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Говоря об успехах деятельности ТГ, стоит отметить и трудности: при большом составе педагогических работников Центра детского творчества отмечается низкий процент претендентов на участие в профессиональных конкурсах.</w:t>
      </w:r>
    </w:p>
    <w:p w14:paraId="665FC622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В связи с этим необходимо проводить более активную работу по выявлению опытных, творческих кандидатур и дальнейшей их подготовки к участию в конкурсе. Помощь в заинтересованности педагогов в пропаганде своего педагогического опыта через участие в конкурсах профмастерства хотелось бы видеть от руководителей ресурсных центров и отделов, поддержке коллег. Со стороны руководства – достойное стимулирование участников конкурсов.</w:t>
      </w:r>
    </w:p>
    <w:p w14:paraId="1E2D30D3">
      <w:pPr>
        <w:shd w:val="clear" w:color="auto" w:fill="FFFCF6"/>
        <w:spacing w:after="0" w:line="384" w:lineRule="atLeast"/>
        <w:ind w:firstLine="709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Цель и задачи деятельности творческой группы</w:t>
      </w:r>
    </w:p>
    <w:p w14:paraId="652E0A18">
      <w:pPr>
        <w:shd w:val="clear" w:color="auto" w:fill="FFFCF6"/>
        <w:spacing w:after="0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Цель: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методическое сопровождение участников педагогических конкурсов, как условие роста их профессионального мастерства.</w:t>
      </w:r>
    </w:p>
    <w:p w14:paraId="39880B67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Задачи</w:t>
      </w:r>
    </w:p>
    <w:p w14:paraId="37B1B9CD">
      <w:pPr>
        <w:shd w:val="clear" w:color="auto" w:fill="FFFCF6"/>
        <w:spacing w:after="0"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Организация и проведение институциональных конкурсов профессионального мастерства.</w:t>
      </w:r>
    </w:p>
    <w:p w14:paraId="70B99DFA">
      <w:pPr>
        <w:numPr>
          <w:ilvl w:val="0"/>
          <w:numId w:val="1"/>
        </w:numPr>
        <w:shd w:val="clear" w:color="auto" w:fill="FFFCF6"/>
        <w:spacing w:before="100" w:beforeAutospacing="1" w:after="100" w:afterAutospacing="1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Оказание методической поддержки педагогам, претендующим на участие в конкурсах профессионального мастерства различного уровня.</w:t>
      </w:r>
    </w:p>
    <w:p w14:paraId="21AD87F3">
      <w:pPr>
        <w:numPr>
          <w:ilvl w:val="0"/>
          <w:numId w:val="1"/>
        </w:numPr>
        <w:shd w:val="clear" w:color="auto" w:fill="FFFCF6"/>
        <w:spacing w:before="100" w:beforeAutospacing="1" w:after="100" w:afterAutospacing="1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Обеспечение взаимодействия с различными организациями в рамках участия педагогов ЦДТ в конкурсах профессионального мастерства.</w:t>
      </w:r>
    </w:p>
    <w:p w14:paraId="2C26528F">
      <w:pPr>
        <w:numPr>
          <w:ilvl w:val="0"/>
          <w:numId w:val="1"/>
        </w:numPr>
        <w:shd w:val="clear" w:color="auto" w:fill="FFFCF6"/>
        <w:spacing w:before="100" w:beforeAutospacing="1" w:after="100" w:afterAutospacing="1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Содействие динамике профессионального развития педагогов в постконкурсный период.</w:t>
      </w:r>
    </w:p>
    <w:p w14:paraId="0681DDB8">
      <w:pPr>
        <w:numPr>
          <w:ilvl w:val="0"/>
          <w:numId w:val="1"/>
        </w:numPr>
        <w:shd w:val="clear" w:color="auto" w:fill="FFFCF6"/>
        <w:spacing w:before="100" w:beforeAutospacing="1" w:after="100" w:afterAutospacing="1" w:line="384" w:lineRule="atLeast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 Обобщение и распространение положительного опыта участия педагогов ЦДТ в профессиональных конкурсах.</w:t>
      </w:r>
    </w:p>
    <w:p w14:paraId="2FD19C4F">
      <w:pPr>
        <w:shd w:val="clear" w:color="auto" w:fill="FFFCF6"/>
        <w:spacing w:line="384" w:lineRule="atLeast"/>
        <w:ind w:firstLine="709"/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ru-RU"/>
        </w:rPr>
        <w:t>Участие в конкурсе остается по-прежнему наиболее значимым и престижным. </w:t>
      </w:r>
    </w:p>
    <w:p w14:paraId="4E5113A2">
      <w:pPr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6F27ADE1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27B25"/>
    <w:multiLevelType w:val="multilevel"/>
    <w:tmpl w:val="60A27B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D1DE7"/>
    <w:rsid w:val="200352F8"/>
    <w:rsid w:val="244C451B"/>
    <w:rsid w:val="5C1A29AA"/>
    <w:rsid w:val="5C7B1749"/>
    <w:rsid w:val="6A2B6B13"/>
    <w:rsid w:val="71394751"/>
    <w:rsid w:val="78F45C2F"/>
    <w:rsid w:val="7930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2026-03-20T15:31:07Z</dcterms:created>
  <dc:creator>PC</dc:creator>
  <cp:lastModifiedBy>Регина</cp:lastModifiedBy>
  <dcterms:modified xsi:type="dcterms:W3CDTF">2026-03-20T15:38:29Z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32E73ED7AF7E4516B53627520136383A_12</vt:lpwstr>
  </property>
</Properties>
</file>