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spacing w:before="0" w:after="0" w:line="57" w:lineRule="atLeast"/>
        <w:shd w:val="clear" w:color="ffffff" w:fill="ffffff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u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u w:val="none"/>
        </w:rPr>
        <w:t xml:space="preserve">Трудности в поведении детей с ОВЗ и методы педагогической коррекции.</w:t>
      </w:r>
      <w:r>
        <w:rPr>
          <w:b/>
          <w:bCs/>
          <w:sz w:val="28"/>
          <w:szCs w:val="28"/>
        </w:rPr>
      </w:r>
    </w:p>
    <w:p>
      <w:pPr>
        <w:ind w:left="0" w:right="0" w:firstLine="0"/>
        <w:jc w:val="center"/>
        <w:spacing w:before="0" w:after="0" w:line="57" w:lineRule="atLeast"/>
        <w:shd w:val="clear" w:color="ffffff" w:fill="ffffff"/>
        <w:rPr>
          <w:b/>
          <w:bCs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u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u w:val="none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Многие трудности школьной адаптации детей с ЗПР обусловлены их эмоциональной незрелостью и нарушениями эмоциональной регуляции поведения.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Причины отклонений в поведении детей разнообразны, однако все они могут быть разделены на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две группы: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обусловленные медико-биологическими причинами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и связанные с социально-психологическими факторами.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В первом случае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 нарушения поведения определяются особенностями нейродинамических свойств ребенка: нестабильностью психических процессов, психомоторной заторможенностью или, наоборот, психомоторной расторможенностью. Часто имеет место повышенная возбудимость и эмоциональн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ая неустойчивость.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Во втором случае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 нарушения поведения могут быть следствием реагирования ребенка на затруднения школьной жизни, на неудовлетворяющие взаимоотношения со взрослыми и сверстниками, на неправильные условия воспитания в семье.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Основными направлениями при психолого-педагогической коррекции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 эмоциональных нарушений у детей с задержкой психического развития считают:</w:t>
      </w:r>
      <w:r>
        <w:rPr>
          <w:sz w:val="28"/>
          <w:szCs w:val="28"/>
        </w:rPr>
      </w:r>
    </w:p>
    <w:p>
      <w:pPr>
        <w:pStyle w:val="621"/>
        <w:numPr>
          <w:ilvl w:val="0"/>
          <w:numId w:val="2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смягчение эмоционального дискомфорта;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2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повышение активности и самостоятельности;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2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устранение вторичных личностных реакций, обусловленных эмоциональными нарушениями, таких как агрессивность, повышенная возбудимость, тревожная мнительность и др.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Для коррекции поведения детей с ОВЗ требуется комплексный медико-психолого-педагогический подход. В ряде случаев педагогическое и психологическое воздействие может эффективно осуществляться лишь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на фоне медикаментозной коррекции поведения.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Поэтому родителям мы обязательно рекомендуем консультацию невролога, а в некоторых случаях врача-психиатра.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Можно сформулировать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общие правила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которые необходимо соблюдать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в работе с детьми, имеющими те или иные нарушения поведения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3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Акцентировать внимание на поведении, а не на личности школьника. Реакции взрослых на неприемлемое поведение должны транслировать следующее: «Ты неплохой и можешь стать лучше, а вот твое поведение сейчас недопустимо».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3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Объясняя ребенку, почему его поведение неприемлемо и огорчает взрослых, нужно избегать резких оценочных суждений.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3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Разбирая поведение ребенка, ограничиваться обсуждением того, что произошло сейчас.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3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Снижать, а не усиливать напряжение ситуации.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3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Демонстрировать школьникам модели желательного поведения.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3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На протяжении всей воспитательной и коррекционной работы поддерживать систематический контакт с родителями, информировать их о динамике, особенностях поведения ребенка в школе, его достижениях, успехах и трудностях. Стараться получить от родителей информац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ию об особенностях поведения ребенка дома, его увлечениях, отношении к учебным занятиям, эмоциональном состоянии, особенностях общения с близкими и друзьями.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Среди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методов коррекции поведения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 выделяют:</w:t>
      </w:r>
      <w:r>
        <w:rPr>
          <w:sz w:val="28"/>
          <w:szCs w:val="28"/>
        </w:rPr>
      </w:r>
    </w:p>
    <w:p>
      <w:pPr>
        <w:pStyle w:val="621"/>
        <w:numPr>
          <w:ilvl w:val="0"/>
          <w:numId w:val="4"/>
        </w:numPr>
        <w:ind w:right="0"/>
        <w:jc w:val="both"/>
        <w:spacing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Специфические методы (упражнение и наказание).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Наказание может быть эффективным, если соблюдаются следующие условия:</w:t>
      </w:r>
      <w:r>
        <w:rPr>
          <w:sz w:val="28"/>
          <w:szCs w:val="28"/>
        </w:rPr>
      </w:r>
    </w:p>
    <w:p>
      <w:pPr>
        <w:pStyle w:val="621"/>
        <w:numPr>
          <w:ilvl w:val="0"/>
          <w:numId w:val="5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Наказывать как можно реже только в том случае, когда без наказания нельзя обойтись, когда оно явно целесообразно.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5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Наказание не должно восприниматься ребенком как месть или произвол.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5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Наказание по смыслу и силе должно соотноситься с проступком.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5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После наказания поступок должен быть предан забвению.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6"/>
        </w:numPr>
        <w:ind w:right="0"/>
        <w:jc w:val="both"/>
        <w:spacing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Неспецифические методы:</w:t>
      </w:r>
      <w:r>
        <w:rPr>
          <w:sz w:val="28"/>
          <w:szCs w:val="28"/>
        </w:rPr>
      </w:r>
    </w:p>
    <w:p>
      <w:pPr>
        <w:pStyle w:val="621"/>
        <w:numPr>
          <w:ilvl w:val="0"/>
          <w:numId w:val="7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методы изменения деятельности детей (введение новых видов деятельности, изменение содержания деятельности, изменение смысла деятельности);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7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методы изменения отношений (личный пример взрослого и сверстника, игнорирование поведения ребенка, «разрешение на поведение», изменение статуса ребенка в коллективе, педагогическая поддержка);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7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методы изменения компонентов образовательно-воспитательной системы.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Характерной особенностью детей с задержкой психического развития является незрелость эмоционально-волевой сферы -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синдром психического инфантилизма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. У них отмечается:</w:t>
      </w:r>
      <w:r>
        <w:rPr>
          <w:sz w:val="28"/>
          <w:szCs w:val="28"/>
        </w:rPr>
      </w:r>
    </w:p>
    <w:p>
      <w:pPr>
        <w:pStyle w:val="621"/>
        <w:numPr>
          <w:ilvl w:val="0"/>
          <w:numId w:val="8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преобладание игровых интересов над познавательными;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8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эмоциональная неустойчивость, вспыльчивость, конфликтность либо неадекватная весёлость;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8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неумение контролировать свои действия и поступки, некритичность, эгоизм;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8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отрицательное отношение к заданиям, требующим умственного напряжения, нежелание подчиняться правилам.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Дети с инфантильным поведением нередко попадают под влияние сверстников или старших детей с асоциальными установками, бездумно присоединяются к противоправным действиям и поступкам.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Инфантильное поведение преодолевается постепенно по мере взросления детей с задержкой психического развития. Необходимо уделять внимание развитию у них навыков произвольной регуляции, формировать социальную активность, самостоятельность и ответственность.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Одним из приемов развития способности к саморегуляции является использование игр с правилами.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Рекомендации по взаимодействию с учащимися с проявлениями школьной дезадаптации и агрессивности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Особенно сложным оказывается взаимодействие педагога с учащимися с проявлениями школьной дезадаптации и агрессивным поведением. Для них характерно несоблюдение школьных норм и правил, возможны проявления агрессии как по отношению к детям, так и к взрослым.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none"/>
        </w:rPr>
        <w:t xml:space="preserve">Основные принципы, способы предотвращения нежелательного поведения:</w:t>
      </w:r>
      <w:r>
        <w:rPr>
          <w:sz w:val="28"/>
          <w:szCs w:val="28"/>
        </w:rPr>
      </w:r>
    </w:p>
    <w:p>
      <w:pPr>
        <w:pStyle w:val="621"/>
        <w:numPr>
          <w:ilvl w:val="0"/>
          <w:numId w:val="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Оказывать внимание за хорошее поведение</w:t>
      </w:r>
      <w:r>
        <w:rPr>
          <w:sz w:val="28"/>
          <w:szCs w:val="28"/>
        </w:rPr>
      </w:r>
    </w:p>
    <w:p>
      <w:pPr>
        <w:pStyle w:val="621"/>
        <w:numPr>
          <w:ilvl w:val="0"/>
          <w:numId w:val="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Игнорировать негрубые нарушения поведения</w:t>
      </w:r>
      <w:r>
        <w:rPr>
          <w:sz w:val="28"/>
          <w:szCs w:val="28"/>
        </w:rPr>
      </w:r>
    </w:p>
    <w:p>
      <w:pPr>
        <w:pStyle w:val="621"/>
        <w:numPr>
          <w:ilvl w:val="0"/>
          <w:numId w:val="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Уходить от конфронтации</w:t>
      </w:r>
      <w:r>
        <w:rPr>
          <w:sz w:val="28"/>
          <w:szCs w:val="28"/>
        </w:rPr>
      </w:r>
    </w:p>
    <w:p>
      <w:pPr>
        <w:pStyle w:val="621"/>
        <w:numPr>
          <w:ilvl w:val="0"/>
          <w:numId w:val="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Строить отношения по принципу заботы об ученике</w:t>
      </w:r>
      <w:r>
        <w:rPr>
          <w:sz w:val="28"/>
          <w:szCs w:val="28"/>
        </w:rPr>
      </w:r>
    </w:p>
    <w:p>
      <w:pPr>
        <w:pStyle w:val="621"/>
        <w:numPr>
          <w:ilvl w:val="0"/>
          <w:numId w:val="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Поддерживать личный вклад ученика в процесс улучшения жизни класса (просьбы о помощи по классу и др.)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0"/>
        </w:numPr>
        <w:ind w:right="0"/>
        <w:jc w:val="both"/>
        <w:spacing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none"/>
        </w:rPr>
        <w:t xml:space="preserve">Преодоление школьной неуспешности: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1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Вернуть ученику ощущение успеха, отмечая улучшение его собственных результатов, не сравнивая их с достижениями других учащихся.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1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Придание ценности любому опыту успешности в какой-либо деятельности (спортивной, бытовой, художественной…).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1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Снятие избыточной тревожности по поводу школьных отметок (если она имеет место).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1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Не разрушать эмоциональные отношения школьными неудачами.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1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Положительное отношение к сферам школьной жизни, не связанным с обучением.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1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Внушение уверенности в достижении хороших результатов обучения.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2"/>
        </w:numPr>
        <w:ind w:right="0"/>
        <w:jc w:val="both"/>
        <w:spacing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none"/>
        </w:rPr>
        <w:t xml:space="preserve">Коррекция негативного самопредъявления: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3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Свести к минимуму эмоциональность своих реакций на демонстративные выходки ученика.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3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Доверительное общение при уравновешенном поведении учащегося.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3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Не устраивать сцен примирения, прежние нарушения не вспоминать, не обсуждать.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3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Поддержка самооценки.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3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Поддержка успехов в преодолении трудностей.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3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Адекватная оценка величины нагрузки.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3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Оценка не только результата, но и приложенных усилий.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4"/>
        </w:numPr>
        <w:ind w:right="0"/>
        <w:jc w:val="both"/>
        <w:spacing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none"/>
        </w:rPr>
        <w:t xml:space="preserve">Преодоление социальной дезориентации: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5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На первом этапе замечать и наказывать только самые серьезные нарушения поведения, затем постепенно пресекать следующие по значимости и т.д., чтобы добиться осознания норм поведения.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5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Обсуждать ситуации и поступки других людей, литературных персонажей с точки зрения правил поведения, морали, нравственности (просмотр, обсуждение мультфильмов).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5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Формировать приемлемый статус в классе.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5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Развивать коммуникативную компетентность.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5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Перевод негативного намерения в позитивное. Подсказывать способы действия в ситуации.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5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Четкая организация повседневной жизни с опорой на определенные правила и нормы.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5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Совместное планирование действий, формулирование правил.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5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Поддержка ценности дружбы со сверстниками.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6"/>
        </w:numPr>
        <w:ind w:right="0"/>
        <w:jc w:val="both"/>
        <w:spacing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none"/>
        </w:rPr>
        <w:t xml:space="preserve">Преодоление агрессивности: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7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Обучение приемам самообладания.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7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Разрядка агрессии в спорте, игре, соревновании.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 первых признаках «плохого» поведения необходимо использовать </w:t>
      </w:r>
      <w:r>
        <w:rPr>
          <w:rFonts w:ascii="Times New Roman" w:hAnsi="Times New Roman" w:eastAsia="Times New Roman" w:cs="Times New Roman"/>
          <w:b/>
          <w:i/>
          <w:color w:val="000000"/>
          <w:sz w:val="28"/>
          <w:szCs w:val="28"/>
        </w:rPr>
        <w:t xml:space="preserve">стратегию «изящного ухода» от конфликта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.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 усилении «плохого» поведения: </w:t>
      </w:r>
      <w:r>
        <w:rPr>
          <w:rFonts w:ascii="Times New Roman" w:hAnsi="Times New Roman" w:eastAsia="Times New Roman" w:cs="Times New Roman"/>
          <w:b/>
          <w:i/>
          <w:color w:val="000000"/>
          <w:sz w:val="28"/>
          <w:szCs w:val="28"/>
        </w:rPr>
        <w:t xml:space="preserve">стратегия удаления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none"/>
        </w:rPr>
        <w:t xml:space="preserve">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О случаях нарушения поведения, вызывающих опасение, информировать родителей учащегося, администрацию школы, службу сопровождения.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none"/>
        </w:rPr>
        <w:t xml:space="preserve">Педагогу необходимо: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8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контролировать собственные негативные эмоции;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8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сохранять положительную репутацию учащегося;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8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демонстрировать своё собственное твёрдое поведение, лишённое агрессии;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8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акцентировать внимание на поступках, а не на личности учащегося;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8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обсуждать проступок (лучше это делать наедине, без свидетелей, когда страсти улягутся и обе стороны успокоятся);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8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не усиливать напряжение ситуации (т.е. не использовать те действия, которые могут повлечь за собой напряжение и агрессию).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none"/>
        </w:rPr>
        <w:t xml:space="preserve">Избегать действий, усиливающих напряжение и агрессию: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повышение голоса, изменение тона на устрашающий;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демонстрация власти «Будет так, как я скажу»;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крик, негодование;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агрессивные позы и жесты;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сарказм, насмешки;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оценка личности ученика и его близких (черты характера, внешность, национальность и т.п.);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использование физической силы;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втягивание в конфликт других людей;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настаивание на своей правоте;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нотации, проповеди;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угрозы или наказания;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оправдания, защита;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обобщения типа: «Все вы одинаковые»;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придирки;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сравнения с другими детьми;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команды, жёсткие требования, давления;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подкуп, награды;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19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передразнивания.</w:t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57" w:lineRule="atLeast"/>
        <w:shd w:val="clear" w:color="ffffff" w:fill="ffffff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none"/>
        </w:rPr>
        <w:t xml:space="preserve">Для того чтобы демонстрировать неагрессивное поведение педагог может пользоваться следующими приёмами:</w:t>
      </w:r>
      <w:r>
        <w:rPr>
          <w:sz w:val="28"/>
          <w:szCs w:val="28"/>
        </w:rPr>
      </w:r>
    </w:p>
    <w:p>
      <w:pPr>
        <w:pStyle w:val="621"/>
        <w:numPr>
          <w:ilvl w:val="0"/>
          <w:numId w:val="20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выдерживание паузы;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20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предоставление возможности учащемуся успокоиться наедине;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20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внушение спокойствия невербальными средствами;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20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прояснение ситуации наводящими вопросами;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20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использование юмора;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20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признание чувств и интересов ученика;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20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сообщение своих интересов;</w:t>
      </w:r>
      <w:r>
        <w:rPr>
          <w:sz w:val="28"/>
          <w:szCs w:val="28"/>
        </w:rPr>
      </w:r>
    </w:p>
    <w:p>
      <w:pPr>
        <w:pStyle w:val="621"/>
        <w:numPr>
          <w:ilvl w:val="0"/>
          <w:numId w:val="20"/>
        </w:numPr>
        <w:ind w:right="0"/>
        <w:jc w:val="both"/>
        <w:spacing w:before="30" w:after="30" w:line="57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апелляция к правилам.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720" w:right="720" w:bottom="720" w:left="720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718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718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718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069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78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22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94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38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10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718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069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78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22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94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38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10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718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718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718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069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78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22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94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38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10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718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069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78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22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94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38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10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718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069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78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22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94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38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10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59" w:hanging="360"/>
      </w:pPr>
      <w:rPr>
        <w:rFonts w:hint="default" w:ascii="Symbol" w:hAnsi="Symbol" w:eastAsia="Symbol" w:cs="Symbol"/>
        <w:color w:val="000000"/>
        <w:sz w:val="22"/>
      </w:rPr>
    </w:lvl>
    <w:lvl w:ilvl="1">
      <w:start w:val="1"/>
      <w:numFmt w:val="bullet"/>
      <w:isLgl w:val="false"/>
      <w:suff w:val="tab"/>
      <w:lvlText w:val="·"/>
      <w:lvlJc w:val="left"/>
      <w:pPr>
        <w:ind w:left="2179" w:hanging="360"/>
      </w:pPr>
      <w:rPr>
        <w:rFonts w:hint="default" w:ascii="Symbol" w:hAnsi="Symbol" w:eastAsia="Symbol" w:cs="Symbol"/>
        <w:color w:val="000000"/>
        <w:sz w:val="22"/>
      </w:rPr>
    </w:lvl>
    <w:lvl w:ilvl="2">
      <w:start w:val="1"/>
      <w:numFmt w:val="bullet"/>
      <w:isLgl w:val="false"/>
      <w:suff w:val="tab"/>
      <w:lvlText w:val="·"/>
      <w:lvlJc w:val="left"/>
      <w:pPr>
        <w:ind w:left="2899" w:hanging="360"/>
      </w:pPr>
      <w:rPr>
        <w:rFonts w:hint="default" w:ascii="Symbol" w:hAnsi="Symbol" w:eastAsia="Symbol" w:cs="Symbol"/>
        <w:color w:val="000000"/>
        <w:sz w:val="22"/>
      </w:rPr>
    </w:lvl>
    <w:lvl w:ilvl="3">
      <w:start w:val="1"/>
      <w:numFmt w:val="bullet"/>
      <w:isLgl w:val="false"/>
      <w:suff w:val="tab"/>
      <w:lvlText w:val="·"/>
      <w:lvlJc w:val="left"/>
      <w:pPr>
        <w:ind w:left="3619" w:hanging="360"/>
      </w:pPr>
      <w:rPr>
        <w:rFonts w:hint="default" w:ascii="Symbol" w:hAnsi="Symbol" w:eastAsia="Symbol" w:cs="Symbol"/>
        <w:color w:val="000000"/>
        <w:sz w:val="22"/>
      </w:rPr>
    </w:lvl>
    <w:lvl w:ilvl="4">
      <w:start w:val="1"/>
      <w:numFmt w:val="bullet"/>
      <w:isLgl w:val="false"/>
      <w:suff w:val="tab"/>
      <w:lvlText w:val="·"/>
      <w:lvlJc w:val="left"/>
      <w:pPr>
        <w:ind w:left="4339" w:hanging="360"/>
      </w:pPr>
      <w:rPr>
        <w:rFonts w:hint="default" w:ascii="Symbol" w:hAnsi="Symbol" w:eastAsia="Symbol" w:cs="Symbol"/>
        <w:color w:val="000000"/>
        <w:sz w:val="22"/>
      </w:rPr>
    </w:lvl>
    <w:lvl w:ilvl="5">
      <w:start w:val="1"/>
      <w:numFmt w:val="bullet"/>
      <w:isLgl w:val="false"/>
      <w:suff w:val="tab"/>
      <w:lvlText w:val="·"/>
      <w:lvlJc w:val="left"/>
      <w:pPr>
        <w:ind w:left="5059" w:hanging="360"/>
      </w:pPr>
      <w:rPr>
        <w:rFonts w:hint="default" w:ascii="Symbol" w:hAnsi="Symbol" w:eastAsia="Symbol" w:cs="Symbol"/>
        <w:color w:val="000000"/>
        <w:sz w:val="22"/>
      </w:rPr>
    </w:lvl>
    <w:lvl w:ilvl="6">
      <w:start w:val="1"/>
      <w:numFmt w:val="bullet"/>
      <w:isLgl w:val="false"/>
      <w:suff w:val="tab"/>
      <w:lvlText w:val="·"/>
      <w:lvlJc w:val="left"/>
      <w:pPr>
        <w:ind w:left="5779" w:hanging="360"/>
      </w:pPr>
      <w:rPr>
        <w:rFonts w:hint="default" w:ascii="Symbol" w:hAnsi="Symbol" w:eastAsia="Symbol" w:cs="Symbol"/>
        <w:color w:val="000000"/>
        <w:sz w:val="22"/>
      </w:rPr>
    </w:lvl>
    <w:lvl w:ilvl="7">
      <w:start w:val="1"/>
      <w:numFmt w:val="bullet"/>
      <w:isLgl w:val="false"/>
      <w:suff w:val="tab"/>
      <w:lvlText w:val="·"/>
      <w:lvlJc w:val="left"/>
      <w:pPr>
        <w:ind w:left="6499" w:hanging="360"/>
      </w:pPr>
      <w:rPr>
        <w:rFonts w:hint="default" w:ascii="Symbol" w:hAnsi="Symbol" w:eastAsia="Symbol" w:cs="Symbol"/>
        <w:color w:val="000000"/>
        <w:sz w:val="22"/>
      </w:rPr>
    </w:lvl>
    <w:lvl w:ilvl="8">
      <w:start w:val="1"/>
      <w:numFmt w:val="bullet"/>
      <w:isLgl w:val="false"/>
      <w:suff w:val="tab"/>
      <w:lvlText w:val="·"/>
      <w:lvlJc w:val="left"/>
      <w:pPr>
        <w:ind w:left="7219" w:hanging="360"/>
      </w:pPr>
      <w:rPr>
        <w:rFonts w:hint="default" w:ascii="Symbol" w:hAnsi="Symbol" w:eastAsia="Symbol" w:cs="Symbol"/>
        <w:color w:val="000000"/>
        <w:sz w:val="22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069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78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22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94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38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10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829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718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2"/>
      </w:rPr>
    </w:lvl>
    <w:lvl w:ilvl="1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2"/>
      </w:rPr>
    </w:lvl>
    <w:lvl w:ilvl="2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2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2"/>
      </w:rPr>
    </w:lvl>
    <w:lvl w:ilvl="4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2"/>
      </w:rPr>
    </w:lvl>
    <w:lvl w:ilvl="5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2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2"/>
      </w:rPr>
    </w:lvl>
    <w:lvl w:ilvl="7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2"/>
      </w:rPr>
    </w:lvl>
    <w:lvl w:ilvl="8">
      <w:start w:val="1"/>
      <w:numFmt w:val="bullet"/>
      <w:isLgl w:val="false"/>
      <w:suff w:val="tab"/>
      <w:lvlText w:val="·"/>
      <w:lvlJc w:val="left"/>
      <w:pPr>
        <w:ind w:left="7189" w:hanging="360"/>
      </w:pPr>
      <w:rPr>
        <w:rFonts w:hint="default" w:ascii="Symbol" w:hAnsi="Symbol" w:eastAsia="Symbol" w:cs="Symbol"/>
        <w:color w:val="000000"/>
        <w:sz w:val="22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2"/>
      </w:rPr>
    </w:lvl>
    <w:lvl w:ilvl="1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2"/>
      </w:rPr>
    </w:lvl>
    <w:lvl w:ilvl="2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2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2"/>
      </w:rPr>
    </w:lvl>
    <w:lvl w:ilvl="4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2"/>
      </w:rPr>
    </w:lvl>
    <w:lvl w:ilvl="5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2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2"/>
      </w:rPr>
    </w:lvl>
    <w:lvl w:ilvl="7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2"/>
      </w:rPr>
    </w:lvl>
    <w:lvl w:ilvl="8">
      <w:start w:val="1"/>
      <w:numFmt w:val="bullet"/>
      <w:isLgl w:val="false"/>
      <w:suff w:val="tab"/>
      <w:lvlText w:val="·"/>
      <w:lvlJc w:val="left"/>
      <w:pPr>
        <w:ind w:left="7189" w:hanging="360"/>
      </w:pPr>
      <w:rPr>
        <w:rFonts w:hint="default" w:ascii="Symbol" w:hAnsi="Symbol" w:eastAsia="Symbol" w:cs="Symbol"/>
        <w:color w:val="000000"/>
        <w:sz w:val="22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2"/>
      </w:rPr>
    </w:lvl>
    <w:lvl w:ilvl="1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2"/>
      </w:rPr>
    </w:lvl>
    <w:lvl w:ilvl="2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2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2"/>
      </w:rPr>
    </w:lvl>
    <w:lvl w:ilvl="4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2"/>
      </w:rPr>
    </w:lvl>
    <w:lvl w:ilvl="5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2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2"/>
      </w:rPr>
    </w:lvl>
    <w:lvl w:ilvl="7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2"/>
      </w:rPr>
    </w:lvl>
    <w:lvl w:ilvl="8">
      <w:start w:val="1"/>
      <w:numFmt w:val="bullet"/>
      <w:isLgl w:val="false"/>
      <w:suff w:val="tab"/>
      <w:lvlText w:val="·"/>
      <w:lvlJc w:val="left"/>
      <w:pPr>
        <w:ind w:left="7189" w:hanging="360"/>
      </w:pPr>
      <w:rPr>
        <w:rFonts w:hint="default" w:ascii="Symbol" w:hAnsi="Symbol" w:eastAsia="Symbol" w:cs="Symbol"/>
        <w:color w:val="000000"/>
        <w:sz w:val="22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1</cp:revision>
  <dcterms:modified xsi:type="dcterms:W3CDTF">2026-02-26T02:28:21Z</dcterms:modified>
</cp:coreProperties>
</file>