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8158B" w14:textId="1F1CF5D6" w:rsidR="00955583" w:rsidRPr="00955583" w:rsidRDefault="00955583" w:rsidP="009555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55583">
        <w:rPr>
          <w:rFonts w:ascii="Times New Roman" w:hAnsi="Times New Roman" w:cs="Times New Roman"/>
          <w:b/>
          <w:bCs/>
          <w:sz w:val="28"/>
          <w:szCs w:val="28"/>
        </w:rPr>
        <w:t xml:space="preserve">УДК </w:t>
      </w:r>
      <w:r w:rsidRPr="00955583">
        <w:rPr>
          <w:rStyle w:val="a3"/>
          <w:rFonts w:ascii="Times New Roman" w:hAnsi="Times New Roman" w:cs="Times New Roman"/>
          <w:sz w:val="28"/>
          <w:szCs w:val="28"/>
        </w:rPr>
        <w:t>621.865.8</w:t>
      </w:r>
    </w:p>
    <w:p w14:paraId="576F437F" w14:textId="77777777" w:rsidR="00955583" w:rsidRPr="00932A0A" w:rsidRDefault="00955583" w:rsidP="009555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Парфенов В.В.</w:t>
      </w:r>
    </w:p>
    <w:p w14:paraId="627D3C59" w14:textId="77777777" w:rsidR="00955583" w:rsidRDefault="00955583" w:rsidP="0095558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г.Ульяновск</w:t>
      </w:r>
      <w:proofErr w:type="spellEnd"/>
    </w:p>
    <w:p w14:paraId="7980FAAB" w14:textId="77777777" w:rsidR="00955583" w:rsidRDefault="00955583" w:rsidP="00955583">
      <w:pPr>
        <w:jc w:val="center"/>
        <w:rPr>
          <w:rStyle w:val="hgkelc"/>
          <w:rFonts w:ascii="Times New Roman" w:hAnsi="Times New Roman" w:cs="Times New Roman"/>
          <w:sz w:val="28"/>
          <w:szCs w:val="28"/>
        </w:rPr>
      </w:pPr>
      <w:r w:rsidRPr="00932A0A">
        <w:rPr>
          <w:rStyle w:val="hgkelc"/>
          <w:rFonts w:ascii="Times New Roman" w:hAnsi="Times New Roman" w:cs="Times New Roman"/>
          <w:sz w:val="28"/>
          <w:szCs w:val="28"/>
        </w:rPr>
        <w:t>Ульяновский государственный технический университет</w:t>
      </w:r>
    </w:p>
    <w:p w14:paraId="641D783E" w14:textId="77777777" w:rsidR="00955583" w:rsidRDefault="00955583" w:rsidP="00955583">
      <w:pPr>
        <w:jc w:val="center"/>
        <w:rPr>
          <w:rStyle w:val="hgkelc"/>
          <w:rFonts w:ascii="Times New Roman" w:hAnsi="Times New Roman" w:cs="Times New Roman"/>
          <w:sz w:val="28"/>
          <w:szCs w:val="28"/>
        </w:rPr>
      </w:pPr>
      <w:r>
        <w:rPr>
          <w:rStyle w:val="hgkelc"/>
          <w:rFonts w:ascii="Times New Roman" w:hAnsi="Times New Roman" w:cs="Times New Roman"/>
          <w:sz w:val="28"/>
          <w:szCs w:val="28"/>
        </w:rPr>
        <w:t>(г. Ульяновск, Россия)</w:t>
      </w:r>
    </w:p>
    <w:p w14:paraId="599AC1C2" w14:textId="77777777" w:rsidR="00955583" w:rsidRPr="00932A0A" w:rsidRDefault="00955583" w:rsidP="00955583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906B4A9" w14:textId="5CA5C8E2" w:rsidR="00B5398A" w:rsidRDefault="00955583" w:rsidP="0095558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55583">
        <w:rPr>
          <w:rFonts w:ascii="Times New Roman" w:hAnsi="Times New Roman" w:cs="Times New Roman"/>
          <w:b/>
          <w:bCs/>
          <w:sz w:val="32"/>
          <w:szCs w:val="32"/>
        </w:rPr>
        <w:t>Электроприводы роботов, работающих в экстремальных условиях (космос, глубоководье, высокая радиация).</w:t>
      </w:r>
    </w:p>
    <w:p w14:paraId="23587595" w14:textId="77777777" w:rsidR="00955583" w:rsidRPr="00955583" w:rsidRDefault="00955583" w:rsidP="00955583">
      <w:pPr>
        <w:pStyle w:val="ds-markdown-paragraph"/>
        <w:ind w:firstLine="708"/>
        <w:jc w:val="both"/>
        <w:rPr>
          <w:sz w:val="28"/>
          <w:szCs w:val="28"/>
        </w:rPr>
      </w:pPr>
      <w:r w:rsidRPr="00955583">
        <w:rPr>
          <w:sz w:val="28"/>
          <w:szCs w:val="28"/>
        </w:rPr>
        <w:t>Робототехнические комплексы всё чаще используются для выполнения задач в средах, недоступных или опасных для человека: космос (вакуум, экстремальные температуры, радиация), глубоководье (давление, агрессивная среда, отсутствие связи), зоны с высоким радиационным фоном (АЭС, объекты ядерного наследия). Надёжность электропривода в таких условиях становится критическим фактором, определяющим успех миссии.</w:t>
      </w:r>
    </w:p>
    <w:p w14:paraId="13A39C04" w14:textId="77777777" w:rsidR="00955583" w:rsidRPr="00955583" w:rsidRDefault="00955583" w:rsidP="00955583">
      <w:pPr>
        <w:pStyle w:val="ds-markdown-paragraph"/>
        <w:ind w:firstLine="708"/>
        <w:jc w:val="both"/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Цель статьи.</w:t>
      </w:r>
      <w:r w:rsidRPr="00955583">
        <w:rPr>
          <w:sz w:val="28"/>
          <w:szCs w:val="28"/>
        </w:rPr>
        <w:t xml:space="preserve"> Систематизировать требования к электроприводам и системам автоматики для экстремальных условий, проанализировать конструктивные и схемотехнические решения, обеспечивающие работоспособность, и обозначить тенденции развития.</w:t>
      </w:r>
    </w:p>
    <w:p w14:paraId="5EE5CD09" w14:textId="77777777" w:rsidR="00955583" w:rsidRPr="00955583" w:rsidRDefault="00955583" w:rsidP="009555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5558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Классификация экстремальных условий и их влияние на электропривод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55583" w:rsidRPr="00955583" w14:paraId="1AB9D6A0" w14:textId="77777777" w:rsidTr="00955583">
        <w:tc>
          <w:tcPr>
            <w:tcW w:w="3115" w:type="dxa"/>
          </w:tcPr>
          <w:p w14:paraId="3E5403DB" w14:textId="28352748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55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Среда</w:t>
            </w:r>
          </w:p>
        </w:tc>
        <w:tc>
          <w:tcPr>
            <w:tcW w:w="3115" w:type="dxa"/>
          </w:tcPr>
          <w:p w14:paraId="3824AF71" w14:textId="07C4B1D7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55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Ключевые Факторы</w:t>
            </w:r>
          </w:p>
        </w:tc>
        <w:tc>
          <w:tcPr>
            <w:tcW w:w="3115" w:type="dxa"/>
          </w:tcPr>
          <w:p w14:paraId="726B5571" w14:textId="6D697488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55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риски для электропривода</w:t>
            </w:r>
          </w:p>
        </w:tc>
      </w:tr>
      <w:tr w:rsidR="00955583" w:rsidRPr="00955583" w14:paraId="28D8FD21" w14:textId="77777777" w:rsidTr="00955583">
        <w:tc>
          <w:tcPr>
            <w:tcW w:w="3115" w:type="dxa"/>
          </w:tcPr>
          <w:p w14:paraId="666B744A" w14:textId="7982CF82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5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Космос</w:t>
            </w:r>
          </w:p>
        </w:tc>
        <w:tc>
          <w:tcPr>
            <w:tcW w:w="3115" w:type="dxa"/>
          </w:tcPr>
          <w:p w14:paraId="4359359E" w14:textId="1ACDB421" w:rsidR="00955583" w:rsidRPr="00955583" w:rsidRDefault="00955583" w:rsidP="00955583">
            <w:pPr>
              <w:tabs>
                <w:tab w:val="left" w:pos="76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583">
              <w:rPr>
                <w:rFonts w:ascii="Times New Roman" w:hAnsi="Times New Roman" w:cs="Times New Roman"/>
                <w:sz w:val="24"/>
                <w:szCs w:val="24"/>
              </w:rPr>
              <w:t>Вакуум (10⁻⁶…10⁻¹⁰ Па), широкий диапазон температур (-150…+150 °C), радиация (ионизирующее излучение, протоны, тяжёлые ионы), вибрации при старте, отсутствие конвекции</w:t>
            </w:r>
          </w:p>
        </w:tc>
        <w:tc>
          <w:tcPr>
            <w:tcW w:w="3115" w:type="dxa"/>
          </w:tcPr>
          <w:p w14:paraId="506AB61B" w14:textId="0131760A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583">
              <w:rPr>
                <w:rFonts w:ascii="Times New Roman" w:hAnsi="Times New Roman" w:cs="Times New Roman"/>
                <w:sz w:val="24"/>
                <w:szCs w:val="24"/>
              </w:rPr>
              <w:t>Сваривание контактов в вакууме, испарение смазки, дегазация материалов, пробой изоляции, заклинивание из-за разницы коэффициентов теплового расширения, сбои и деградация электроники от радиации, перегрев из-за отсутствия конвекции</w:t>
            </w:r>
          </w:p>
        </w:tc>
      </w:tr>
      <w:tr w:rsidR="00955583" w:rsidRPr="00955583" w14:paraId="610EE21E" w14:textId="77777777" w:rsidTr="00955583">
        <w:tc>
          <w:tcPr>
            <w:tcW w:w="3115" w:type="dxa"/>
          </w:tcPr>
          <w:p w14:paraId="2773B43B" w14:textId="29082D41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5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Глубоководье</w:t>
            </w:r>
          </w:p>
        </w:tc>
        <w:tc>
          <w:tcPr>
            <w:tcW w:w="3115" w:type="dxa"/>
          </w:tcPr>
          <w:p w14:paraId="1CD5FBB9" w14:textId="360BE608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583">
              <w:rPr>
                <w:rFonts w:ascii="Times New Roman" w:hAnsi="Times New Roman" w:cs="Times New Roman"/>
                <w:sz w:val="24"/>
                <w:szCs w:val="24"/>
              </w:rPr>
              <w:t>Гидростатическое давление (до 100 МПа и выше), низкая температура (≈ 2–4 °C), электролитическая среда (морская вода), биологические обрастания</w:t>
            </w:r>
          </w:p>
        </w:tc>
        <w:tc>
          <w:tcPr>
            <w:tcW w:w="3115" w:type="dxa"/>
          </w:tcPr>
          <w:p w14:paraId="5826BC33" w14:textId="1BE37000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583">
              <w:rPr>
                <w:rFonts w:ascii="Times New Roman" w:hAnsi="Times New Roman" w:cs="Times New Roman"/>
                <w:sz w:val="24"/>
                <w:szCs w:val="24"/>
              </w:rPr>
              <w:t>Проникновение воды через уплотнения, коррозия, разрушение герметичных разъёмов, нарушение герметичности компенсаторов давления, изменение характеристик материалов под давлением</w:t>
            </w:r>
          </w:p>
        </w:tc>
      </w:tr>
      <w:tr w:rsidR="00955583" w:rsidRPr="00955583" w14:paraId="50BE0769" w14:textId="77777777" w:rsidTr="00955583">
        <w:tc>
          <w:tcPr>
            <w:tcW w:w="3115" w:type="dxa"/>
          </w:tcPr>
          <w:p w14:paraId="130580D4" w14:textId="4CB1A0AE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5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lastRenderedPageBreak/>
              <w:t>Высокая радиация</w:t>
            </w:r>
          </w:p>
        </w:tc>
        <w:tc>
          <w:tcPr>
            <w:tcW w:w="3115" w:type="dxa"/>
          </w:tcPr>
          <w:p w14:paraId="552BF605" w14:textId="78AFBF52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583">
              <w:rPr>
                <w:rFonts w:ascii="Times New Roman" w:hAnsi="Times New Roman" w:cs="Times New Roman"/>
                <w:sz w:val="24"/>
                <w:szCs w:val="24"/>
              </w:rPr>
              <w:t>Ионизирующее излучение (γ, нейтроны), высокая доза (до 10⁶ Гр и выше), температура может быть повышенной</w:t>
            </w:r>
          </w:p>
        </w:tc>
        <w:tc>
          <w:tcPr>
            <w:tcW w:w="3115" w:type="dxa"/>
          </w:tcPr>
          <w:p w14:paraId="1289EFB7" w14:textId="7990893B" w:rsidR="00955583" w:rsidRPr="00955583" w:rsidRDefault="00955583" w:rsidP="009555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583">
              <w:rPr>
                <w:rFonts w:ascii="Times New Roman" w:hAnsi="Times New Roman" w:cs="Times New Roman"/>
                <w:sz w:val="24"/>
                <w:szCs w:val="24"/>
              </w:rPr>
              <w:t xml:space="preserve">Ионизационные и структурные повреждения полупроводников, смещение пороговых напряжений, </w:t>
            </w:r>
            <w:proofErr w:type="spellStart"/>
            <w:r w:rsidRPr="00955583">
              <w:rPr>
                <w:rFonts w:ascii="Times New Roman" w:hAnsi="Times New Roman" w:cs="Times New Roman"/>
                <w:sz w:val="24"/>
                <w:szCs w:val="24"/>
              </w:rPr>
              <w:t>latch-up</w:t>
            </w:r>
            <w:proofErr w:type="spellEnd"/>
            <w:r w:rsidRPr="00955583">
              <w:rPr>
                <w:rFonts w:ascii="Times New Roman" w:hAnsi="Times New Roman" w:cs="Times New Roman"/>
                <w:sz w:val="24"/>
                <w:szCs w:val="24"/>
              </w:rPr>
              <w:t xml:space="preserve">, деградация изоляции, </w:t>
            </w:r>
            <w:proofErr w:type="spellStart"/>
            <w:r w:rsidRPr="00955583">
              <w:rPr>
                <w:rFonts w:ascii="Times New Roman" w:hAnsi="Times New Roman" w:cs="Times New Roman"/>
                <w:sz w:val="24"/>
                <w:szCs w:val="24"/>
              </w:rPr>
              <w:t>охрупчивание</w:t>
            </w:r>
            <w:proofErr w:type="spellEnd"/>
            <w:r w:rsidRPr="00955583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конструкционных материалов, потеря смазывающих свойств</w:t>
            </w:r>
          </w:p>
        </w:tc>
      </w:tr>
    </w:tbl>
    <w:p w14:paraId="6C48A95D" w14:textId="77777777" w:rsidR="00955583" w:rsidRDefault="00955583" w:rsidP="00955583">
      <w:pPr>
        <w:pStyle w:val="3"/>
        <w:jc w:val="center"/>
      </w:pPr>
      <w:r>
        <w:t>2. Общие принципы построения электроприводов для экстремальных условий</w:t>
      </w:r>
    </w:p>
    <w:p w14:paraId="04D1077C" w14:textId="77777777" w:rsidR="00955583" w:rsidRPr="00955583" w:rsidRDefault="00955583" w:rsidP="00955583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r w:rsidRPr="00955583">
        <w:rPr>
          <w:rFonts w:ascii="Times New Roman" w:hAnsi="Times New Roman" w:cs="Times New Roman"/>
          <w:sz w:val="28"/>
          <w:szCs w:val="28"/>
        </w:rPr>
        <w:t>2.1. Типы электродвигателей</w:t>
      </w:r>
    </w:p>
    <w:p w14:paraId="6218C9DB" w14:textId="77777777" w:rsidR="00955583" w:rsidRPr="00955583" w:rsidRDefault="00955583" w:rsidP="00955583">
      <w:pPr>
        <w:pStyle w:val="ds-markdown-paragraph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955583">
        <w:rPr>
          <w:rStyle w:val="a3"/>
          <w:sz w:val="28"/>
          <w:szCs w:val="28"/>
        </w:rPr>
        <w:t>Бесколлекторные</w:t>
      </w:r>
      <w:proofErr w:type="spellEnd"/>
      <w:r w:rsidRPr="00955583">
        <w:rPr>
          <w:rStyle w:val="a3"/>
          <w:sz w:val="28"/>
          <w:szCs w:val="28"/>
        </w:rPr>
        <w:t xml:space="preserve"> двигатели постоянного тока (BLDC) и вентильные двигатели (PMSM).</w:t>
      </w:r>
      <w:r w:rsidRPr="00955583">
        <w:rPr>
          <w:sz w:val="28"/>
          <w:szCs w:val="28"/>
        </w:rPr>
        <w:t xml:space="preserve"> Наиболее распространены благодаря высокому ресурсу, отсутствию </w:t>
      </w:r>
      <w:proofErr w:type="spellStart"/>
      <w:r w:rsidRPr="00955583">
        <w:rPr>
          <w:sz w:val="28"/>
          <w:szCs w:val="28"/>
        </w:rPr>
        <w:t>щёточно</w:t>
      </w:r>
      <w:proofErr w:type="spellEnd"/>
      <w:r w:rsidRPr="00955583">
        <w:rPr>
          <w:sz w:val="28"/>
          <w:szCs w:val="28"/>
        </w:rPr>
        <w:t>-коллекторного узла (искрение, износ), возможности работы в вакууме и при радиации.</w:t>
      </w:r>
    </w:p>
    <w:p w14:paraId="6C04BE08" w14:textId="77777777" w:rsidR="00955583" w:rsidRPr="00955583" w:rsidRDefault="00955583" w:rsidP="00955583">
      <w:pPr>
        <w:pStyle w:val="ds-markdown-paragraph"/>
        <w:numPr>
          <w:ilvl w:val="0"/>
          <w:numId w:val="1"/>
        </w:numPr>
        <w:jc w:val="both"/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Шаговые двигатели.</w:t>
      </w:r>
      <w:r w:rsidRPr="00955583">
        <w:rPr>
          <w:sz w:val="28"/>
          <w:szCs w:val="28"/>
        </w:rPr>
        <w:t xml:space="preserve"> Используются в позиционных приводах с упрощённой системой управления, но требуют осторожного применения при радиации из-за возможной деградации магнитов.</w:t>
      </w:r>
    </w:p>
    <w:p w14:paraId="0CFB3331" w14:textId="77777777" w:rsidR="00955583" w:rsidRPr="00955583" w:rsidRDefault="00955583" w:rsidP="00955583">
      <w:pPr>
        <w:pStyle w:val="ds-markdown-paragraph"/>
        <w:numPr>
          <w:ilvl w:val="0"/>
          <w:numId w:val="1"/>
        </w:numPr>
        <w:jc w:val="both"/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Редкоземельные магниты (</w:t>
      </w:r>
      <w:proofErr w:type="spellStart"/>
      <w:r w:rsidRPr="00955583">
        <w:rPr>
          <w:rStyle w:val="a3"/>
          <w:sz w:val="28"/>
          <w:szCs w:val="28"/>
        </w:rPr>
        <w:t>SmCo</w:t>
      </w:r>
      <w:proofErr w:type="spellEnd"/>
      <w:r w:rsidRPr="00955583">
        <w:rPr>
          <w:rStyle w:val="a3"/>
          <w:sz w:val="28"/>
          <w:szCs w:val="28"/>
        </w:rPr>
        <w:t xml:space="preserve">, </w:t>
      </w:r>
      <w:proofErr w:type="spellStart"/>
      <w:r w:rsidRPr="00955583">
        <w:rPr>
          <w:rStyle w:val="a3"/>
          <w:sz w:val="28"/>
          <w:szCs w:val="28"/>
        </w:rPr>
        <w:t>NdFeB</w:t>
      </w:r>
      <w:proofErr w:type="spellEnd"/>
      <w:r w:rsidRPr="00955583">
        <w:rPr>
          <w:rStyle w:val="a3"/>
          <w:sz w:val="28"/>
          <w:szCs w:val="28"/>
        </w:rPr>
        <w:t>).</w:t>
      </w:r>
      <w:r w:rsidRPr="00955583">
        <w:rPr>
          <w:sz w:val="28"/>
          <w:szCs w:val="28"/>
        </w:rPr>
        <w:t xml:space="preserve"> </w:t>
      </w:r>
      <w:proofErr w:type="spellStart"/>
      <w:r w:rsidRPr="00955583">
        <w:rPr>
          <w:sz w:val="28"/>
          <w:szCs w:val="28"/>
        </w:rPr>
        <w:t>SmCo</w:t>
      </w:r>
      <w:proofErr w:type="spellEnd"/>
      <w:r w:rsidRPr="00955583">
        <w:rPr>
          <w:sz w:val="28"/>
          <w:szCs w:val="28"/>
        </w:rPr>
        <w:t xml:space="preserve"> предпочтительнее при высокой температуре и радиации из-за более высокой коэрцитивной силы и устойчивости к размагничиванию.</w:t>
      </w:r>
    </w:p>
    <w:p w14:paraId="1BE7A310" w14:textId="77777777" w:rsidR="00955583" w:rsidRPr="00955583" w:rsidRDefault="00955583" w:rsidP="00955583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r w:rsidRPr="00955583">
        <w:rPr>
          <w:rFonts w:ascii="Times New Roman" w:hAnsi="Times New Roman" w:cs="Times New Roman"/>
          <w:sz w:val="28"/>
          <w:szCs w:val="28"/>
        </w:rPr>
        <w:t>2.2. Конструктивные и материаловедческие решения</w:t>
      </w:r>
    </w:p>
    <w:p w14:paraId="20676280" w14:textId="77777777" w:rsidR="00955583" w:rsidRPr="00955583" w:rsidRDefault="00955583" w:rsidP="00955583">
      <w:pPr>
        <w:pStyle w:val="ds-markdown-paragraph"/>
        <w:numPr>
          <w:ilvl w:val="0"/>
          <w:numId w:val="2"/>
        </w:numPr>
        <w:jc w:val="both"/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Магнитопроводы и обмотки:</w:t>
      </w:r>
      <w:r w:rsidRPr="00955583">
        <w:rPr>
          <w:sz w:val="28"/>
          <w:szCs w:val="28"/>
        </w:rPr>
        <w:t xml:space="preserve"> использование специальных лаков и пропиток (вакуумная пропитка), немагнитных материалов (титан, </w:t>
      </w:r>
      <w:proofErr w:type="spellStart"/>
      <w:r w:rsidRPr="00955583">
        <w:rPr>
          <w:sz w:val="28"/>
          <w:szCs w:val="28"/>
        </w:rPr>
        <w:t>аустенитная</w:t>
      </w:r>
      <w:proofErr w:type="spellEnd"/>
      <w:r w:rsidRPr="00955583">
        <w:rPr>
          <w:sz w:val="28"/>
          <w:szCs w:val="28"/>
        </w:rPr>
        <w:t xml:space="preserve"> нержавейка) для снижения магнитных утечек.</w:t>
      </w:r>
    </w:p>
    <w:p w14:paraId="393A7921" w14:textId="77777777" w:rsidR="00955583" w:rsidRPr="00955583" w:rsidRDefault="00955583" w:rsidP="00955583">
      <w:pPr>
        <w:pStyle w:val="ds-markdown-paragraph"/>
        <w:numPr>
          <w:ilvl w:val="0"/>
          <w:numId w:val="2"/>
        </w:numPr>
        <w:jc w:val="both"/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Подшипники:</w:t>
      </w:r>
      <w:r w:rsidRPr="00955583">
        <w:rPr>
          <w:sz w:val="28"/>
          <w:szCs w:val="28"/>
        </w:rPr>
        <w:t xml:space="preserve"> керамические гибридные подшипники (шарики из </w:t>
      </w:r>
      <w:proofErr w:type="spellStart"/>
      <w:r w:rsidRPr="00955583">
        <w:rPr>
          <w:sz w:val="28"/>
          <w:szCs w:val="28"/>
        </w:rPr>
        <w:t>Si₃N</w:t>
      </w:r>
      <w:proofErr w:type="spellEnd"/>
      <w:r w:rsidRPr="00955583">
        <w:rPr>
          <w:sz w:val="28"/>
          <w:szCs w:val="28"/>
        </w:rPr>
        <w:t>₄, кольца из стали) — работа без смазки в вакууме, устойчивость к радиации.</w:t>
      </w:r>
    </w:p>
    <w:p w14:paraId="1345BC69" w14:textId="77777777" w:rsidR="00955583" w:rsidRPr="00955583" w:rsidRDefault="00955583" w:rsidP="00955583">
      <w:pPr>
        <w:pStyle w:val="ds-markdown-paragraph"/>
        <w:numPr>
          <w:ilvl w:val="0"/>
          <w:numId w:val="2"/>
        </w:numPr>
        <w:jc w:val="both"/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Смазки:</w:t>
      </w:r>
      <w:r w:rsidRPr="00955583">
        <w:rPr>
          <w:sz w:val="28"/>
          <w:szCs w:val="28"/>
        </w:rPr>
        <w:t xml:space="preserve"> для космоса — </w:t>
      </w:r>
      <w:proofErr w:type="spellStart"/>
      <w:r w:rsidRPr="00955583">
        <w:rPr>
          <w:sz w:val="28"/>
          <w:szCs w:val="28"/>
        </w:rPr>
        <w:t>малосжигаемые</w:t>
      </w:r>
      <w:proofErr w:type="spellEnd"/>
      <w:r w:rsidRPr="00955583">
        <w:rPr>
          <w:sz w:val="28"/>
          <w:szCs w:val="28"/>
        </w:rPr>
        <w:t xml:space="preserve">, с низкой летучестью (PFPE — </w:t>
      </w:r>
      <w:proofErr w:type="spellStart"/>
      <w:r w:rsidRPr="00955583">
        <w:rPr>
          <w:sz w:val="28"/>
          <w:szCs w:val="28"/>
        </w:rPr>
        <w:t>перфторполиэфиры</w:t>
      </w:r>
      <w:proofErr w:type="spellEnd"/>
      <w:r w:rsidRPr="00955583">
        <w:rPr>
          <w:sz w:val="28"/>
          <w:szCs w:val="28"/>
        </w:rPr>
        <w:t xml:space="preserve">), для радиации — радиационно-стойкие (например, на основе </w:t>
      </w:r>
      <w:proofErr w:type="spellStart"/>
      <w:r w:rsidRPr="00955583">
        <w:rPr>
          <w:sz w:val="28"/>
          <w:szCs w:val="28"/>
        </w:rPr>
        <w:t>полиальфаолефинов</w:t>
      </w:r>
      <w:proofErr w:type="spellEnd"/>
      <w:r w:rsidRPr="00955583">
        <w:rPr>
          <w:sz w:val="28"/>
          <w:szCs w:val="28"/>
        </w:rPr>
        <w:t xml:space="preserve"> с добавками).</w:t>
      </w:r>
    </w:p>
    <w:p w14:paraId="7559BE51" w14:textId="77777777" w:rsidR="00955583" w:rsidRPr="00955583" w:rsidRDefault="00955583" w:rsidP="00955583">
      <w:pPr>
        <w:pStyle w:val="ds-markdown-paragraph"/>
        <w:numPr>
          <w:ilvl w:val="0"/>
          <w:numId w:val="2"/>
        </w:numPr>
        <w:jc w:val="both"/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Герметизация:</w:t>
      </w:r>
      <w:r w:rsidRPr="00955583">
        <w:rPr>
          <w:sz w:val="28"/>
          <w:szCs w:val="28"/>
        </w:rPr>
        <w:t xml:space="preserve"> для глубоководья — маслонаполненные двигатели с компенсатором давления (сильфон, поршень) или полностью запаянные корпуса с проходными изоляторами.</w:t>
      </w:r>
    </w:p>
    <w:p w14:paraId="0EE70FC8" w14:textId="77777777" w:rsidR="00955583" w:rsidRPr="00955583" w:rsidRDefault="00955583" w:rsidP="00955583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r w:rsidRPr="00955583">
        <w:rPr>
          <w:rFonts w:ascii="Times New Roman" w:hAnsi="Times New Roman" w:cs="Times New Roman"/>
          <w:sz w:val="28"/>
          <w:szCs w:val="28"/>
        </w:rPr>
        <w:t>2.3. Датчики обратной связи</w:t>
      </w:r>
    </w:p>
    <w:p w14:paraId="515523ED" w14:textId="77777777" w:rsidR="00955583" w:rsidRPr="00955583" w:rsidRDefault="00955583" w:rsidP="00955583">
      <w:pPr>
        <w:pStyle w:val="ds-markdown-paragraph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955583">
        <w:rPr>
          <w:rStyle w:val="a3"/>
          <w:sz w:val="28"/>
          <w:szCs w:val="28"/>
        </w:rPr>
        <w:t>Энкодеры</w:t>
      </w:r>
      <w:proofErr w:type="spellEnd"/>
      <w:r w:rsidRPr="00955583">
        <w:rPr>
          <w:rStyle w:val="a3"/>
          <w:sz w:val="28"/>
          <w:szCs w:val="28"/>
        </w:rPr>
        <w:t>:</w:t>
      </w:r>
      <w:r w:rsidRPr="00955583">
        <w:rPr>
          <w:sz w:val="28"/>
          <w:szCs w:val="28"/>
        </w:rPr>
        <w:t xml:space="preserve"> оптические — чувствительны к радиации, загрязнениям; магнитные — более стойки, но требуют защиты от внешних полей; </w:t>
      </w:r>
      <w:proofErr w:type="spellStart"/>
      <w:r w:rsidRPr="00955583">
        <w:rPr>
          <w:sz w:val="28"/>
          <w:szCs w:val="28"/>
        </w:rPr>
        <w:lastRenderedPageBreak/>
        <w:t>резольверы</w:t>
      </w:r>
      <w:proofErr w:type="spellEnd"/>
      <w:r w:rsidRPr="00955583">
        <w:rPr>
          <w:sz w:val="28"/>
          <w:szCs w:val="28"/>
        </w:rPr>
        <w:t xml:space="preserve"> — максимальная радиационная и температурная стойкость, надёжность, но сложнее в обработке сигнала.</w:t>
      </w:r>
    </w:p>
    <w:p w14:paraId="4A5024BF" w14:textId="77777777" w:rsidR="00955583" w:rsidRPr="00955583" w:rsidRDefault="00955583" w:rsidP="00955583">
      <w:pPr>
        <w:pStyle w:val="ds-markdown-paragraph"/>
        <w:numPr>
          <w:ilvl w:val="0"/>
          <w:numId w:val="3"/>
        </w:numPr>
        <w:jc w:val="both"/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Датчики Холла:</w:t>
      </w:r>
      <w:r w:rsidRPr="00955583">
        <w:rPr>
          <w:sz w:val="28"/>
          <w:szCs w:val="28"/>
        </w:rPr>
        <w:t xml:space="preserve"> используются в BLDC, при радиации возможен дрейф чувствительности; для глубоководья требуют герметизации.</w:t>
      </w:r>
    </w:p>
    <w:p w14:paraId="70B44921" w14:textId="77777777" w:rsidR="00955583" w:rsidRPr="00955583" w:rsidRDefault="00955583" w:rsidP="00955583">
      <w:pPr>
        <w:pStyle w:val="3"/>
        <w:jc w:val="center"/>
        <w:rPr>
          <w:sz w:val="28"/>
          <w:szCs w:val="28"/>
        </w:rPr>
      </w:pPr>
      <w:r>
        <w:t>3</w:t>
      </w:r>
      <w:r w:rsidRPr="00955583">
        <w:rPr>
          <w:sz w:val="28"/>
          <w:szCs w:val="28"/>
        </w:rPr>
        <w:t>. Особенности систем автоматики и управления</w:t>
      </w:r>
    </w:p>
    <w:p w14:paraId="4F667791" w14:textId="77777777" w:rsidR="00955583" w:rsidRPr="00955583" w:rsidRDefault="00955583" w:rsidP="00955583">
      <w:pPr>
        <w:pStyle w:val="4"/>
        <w:rPr>
          <w:rFonts w:ascii="Times New Roman" w:hAnsi="Times New Roman" w:cs="Times New Roman"/>
          <w:sz w:val="28"/>
          <w:szCs w:val="28"/>
        </w:rPr>
      </w:pPr>
      <w:r w:rsidRPr="00955583">
        <w:rPr>
          <w:rFonts w:ascii="Times New Roman" w:hAnsi="Times New Roman" w:cs="Times New Roman"/>
          <w:sz w:val="28"/>
          <w:szCs w:val="28"/>
        </w:rPr>
        <w:t>3.1. Силовая электроника и контроллеры</w:t>
      </w:r>
    </w:p>
    <w:p w14:paraId="2905C3D4" w14:textId="77777777" w:rsidR="00955583" w:rsidRPr="00955583" w:rsidRDefault="00955583" w:rsidP="00955583">
      <w:pPr>
        <w:pStyle w:val="ds-markdown-paragraph"/>
        <w:numPr>
          <w:ilvl w:val="0"/>
          <w:numId w:val="4"/>
        </w:numPr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Радиационно-стойкая элементная база:</w:t>
      </w:r>
      <w:r w:rsidRPr="00955583">
        <w:rPr>
          <w:sz w:val="28"/>
          <w:szCs w:val="28"/>
        </w:rPr>
        <w:t xml:space="preserve"> специальные микросхемы с изоляцией «кремний на изоляторе» (SOI), дискретные компоненты на основе </w:t>
      </w:r>
      <w:proofErr w:type="spellStart"/>
      <w:r w:rsidRPr="00955583">
        <w:rPr>
          <w:sz w:val="28"/>
          <w:szCs w:val="28"/>
        </w:rPr>
        <w:t>SiC</w:t>
      </w:r>
      <w:proofErr w:type="spellEnd"/>
      <w:r w:rsidRPr="00955583">
        <w:rPr>
          <w:sz w:val="28"/>
          <w:szCs w:val="28"/>
        </w:rPr>
        <w:t xml:space="preserve">, </w:t>
      </w:r>
      <w:proofErr w:type="spellStart"/>
      <w:r w:rsidRPr="00955583">
        <w:rPr>
          <w:sz w:val="28"/>
          <w:szCs w:val="28"/>
        </w:rPr>
        <w:t>GaN</w:t>
      </w:r>
      <w:proofErr w:type="spellEnd"/>
      <w:r w:rsidRPr="00955583">
        <w:rPr>
          <w:sz w:val="28"/>
          <w:szCs w:val="28"/>
        </w:rPr>
        <w:t xml:space="preserve"> (перспективно).</w:t>
      </w:r>
    </w:p>
    <w:p w14:paraId="5D3660CC" w14:textId="77777777" w:rsidR="00955583" w:rsidRPr="00955583" w:rsidRDefault="00955583" w:rsidP="00955583">
      <w:pPr>
        <w:pStyle w:val="ds-markdown-paragraph"/>
        <w:numPr>
          <w:ilvl w:val="0"/>
          <w:numId w:val="4"/>
        </w:numPr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Резервирование:</w:t>
      </w:r>
      <w:r w:rsidRPr="00955583">
        <w:rPr>
          <w:sz w:val="28"/>
          <w:szCs w:val="28"/>
        </w:rPr>
        <w:t xml:space="preserve"> на уровне ключей, каналов управления, обратной связи (2 из 3, дуплекс).</w:t>
      </w:r>
    </w:p>
    <w:p w14:paraId="0A2C6893" w14:textId="77777777" w:rsidR="00955583" w:rsidRPr="00955583" w:rsidRDefault="00955583" w:rsidP="00955583">
      <w:pPr>
        <w:pStyle w:val="ds-markdown-paragraph"/>
        <w:numPr>
          <w:ilvl w:val="0"/>
          <w:numId w:val="4"/>
        </w:numPr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Теплоотвод:</w:t>
      </w:r>
      <w:r w:rsidRPr="00955583">
        <w:rPr>
          <w:sz w:val="28"/>
          <w:szCs w:val="28"/>
        </w:rPr>
        <w:t xml:space="preserve"> в вакууме — теплопроводящие дорожки, тепловые трубы, отвод тепла через корпус; в глубоководье — использование воды как теплоотводящей среды.</w:t>
      </w:r>
    </w:p>
    <w:p w14:paraId="64B4898B" w14:textId="77777777" w:rsidR="00955583" w:rsidRPr="00955583" w:rsidRDefault="00955583" w:rsidP="00955583">
      <w:pPr>
        <w:pStyle w:val="4"/>
        <w:rPr>
          <w:rFonts w:ascii="Times New Roman" w:hAnsi="Times New Roman" w:cs="Times New Roman"/>
          <w:sz w:val="28"/>
          <w:szCs w:val="28"/>
        </w:rPr>
      </w:pPr>
      <w:r w:rsidRPr="00955583">
        <w:rPr>
          <w:rFonts w:ascii="Times New Roman" w:hAnsi="Times New Roman" w:cs="Times New Roman"/>
          <w:sz w:val="28"/>
          <w:szCs w:val="28"/>
        </w:rPr>
        <w:t>3.2. Алгоритмы управления с учётом экстремальных факторов</w:t>
      </w:r>
    </w:p>
    <w:p w14:paraId="7D0D97E6" w14:textId="77777777" w:rsidR="00955583" w:rsidRPr="00955583" w:rsidRDefault="00955583" w:rsidP="00955583">
      <w:pPr>
        <w:pStyle w:val="ds-markdown-paragraph"/>
        <w:numPr>
          <w:ilvl w:val="0"/>
          <w:numId w:val="5"/>
        </w:numPr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Адаптивные и робастные регуляторы:</w:t>
      </w:r>
      <w:r w:rsidRPr="00955583">
        <w:rPr>
          <w:sz w:val="28"/>
          <w:szCs w:val="28"/>
        </w:rPr>
        <w:t xml:space="preserve"> компенсация изменений параметров двигателя (сопротивление обмоток от температуры, изменение характеристик магнитов при радиации).</w:t>
      </w:r>
    </w:p>
    <w:p w14:paraId="0D893CCE" w14:textId="77777777" w:rsidR="00955583" w:rsidRPr="00955583" w:rsidRDefault="00955583" w:rsidP="00955583">
      <w:pPr>
        <w:pStyle w:val="ds-markdown-paragraph"/>
        <w:numPr>
          <w:ilvl w:val="0"/>
          <w:numId w:val="5"/>
        </w:numPr>
        <w:rPr>
          <w:sz w:val="28"/>
          <w:szCs w:val="28"/>
        </w:rPr>
      </w:pPr>
      <w:r w:rsidRPr="00955583">
        <w:rPr>
          <w:rStyle w:val="a3"/>
          <w:sz w:val="28"/>
          <w:szCs w:val="28"/>
        </w:rPr>
        <w:t>Диагностика состояния привода:</w:t>
      </w:r>
      <w:r w:rsidRPr="00955583">
        <w:rPr>
          <w:sz w:val="28"/>
          <w:szCs w:val="28"/>
        </w:rPr>
        <w:t xml:space="preserve"> мониторинг токов, вибраций, температуры, изоляции для прогнозирования отказов (</w:t>
      </w:r>
      <w:proofErr w:type="spellStart"/>
      <w:r w:rsidRPr="00955583">
        <w:rPr>
          <w:sz w:val="28"/>
          <w:szCs w:val="28"/>
        </w:rPr>
        <w:t>prognostics</w:t>
      </w:r>
      <w:proofErr w:type="spellEnd"/>
      <w:r w:rsidRPr="00955583">
        <w:rPr>
          <w:sz w:val="28"/>
          <w:szCs w:val="28"/>
        </w:rPr>
        <w:t xml:space="preserve"> </w:t>
      </w:r>
      <w:proofErr w:type="spellStart"/>
      <w:r w:rsidRPr="00955583">
        <w:rPr>
          <w:sz w:val="28"/>
          <w:szCs w:val="28"/>
        </w:rPr>
        <w:t>and</w:t>
      </w:r>
      <w:proofErr w:type="spellEnd"/>
      <w:r w:rsidRPr="00955583">
        <w:rPr>
          <w:sz w:val="28"/>
          <w:szCs w:val="28"/>
        </w:rPr>
        <w:t xml:space="preserve"> </w:t>
      </w:r>
      <w:proofErr w:type="spellStart"/>
      <w:r w:rsidRPr="00955583">
        <w:rPr>
          <w:sz w:val="28"/>
          <w:szCs w:val="28"/>
        </w:rPr>
        <w:t>health</w:t>
      </w:r>
      <w:proofErr w:type="spellEnd"/>
      <w:r w:rsidRPr="00955583">
        <w:rPr>
          <w:sz w:val="28"/>
          <w:szCs w:val="28"/>
        </w:rPr>
        <w:t xml:space="preserve"> </w:t>
      </w:r>
      <w:proofErr w:type="spellStart"/>
      <w:r w:rsidRPr="00955583">
        <w:rPr>
          <w:sz w:val="28"/>
          <w:szCs w:val="28"/>
        </w:rPr>
        <w:t>management</w:t>
      </w:r>
      <w:proofErr w:type="spellEnd"/>
      <w:r w:rsidRPr="00955583">
        <w:rPr>
          <w:sz w:val="28"/>
          <w:szCs w:val="28"/>
        </w:rPr>
        <w:t>, PHM).</w:t>
      </w:r>
    </w:p>
    <w:p w14:paraId="2F87E056" w14:textId="77777777" w:rsidR="00955583" w:rsidRPr="00955583" w:rsidRDefault="00955583" w:rsidP="009555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583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0AB61C56" w14:textId="77777777" w:rsidR="00955583" w:rsidRPr="00955583" w:rsidRDefault="00955583" w:rsidP="00955583">
      <w:pPr>
        <w:pStyle w:val="ds-markdown-paragraph"/>
        <w:jc w:val="both"/>
        <w:rPr>
          <w:sz w:val="28"/>
          <w:szCs w:val="28"/>
        </w:rPr>
      </w:pPr>
      <w:r w:rsidRPr="00955583">
        <w:rPr>
          <w:sz w:val="28"/>
          <w:szCs w:val="28"/>
        </w:rPr>
        <w:t>В работе показано, что проектирование электроприводов для роботов, функционирующих в космосе, глубоководье и зонах с высокой радиацией, требует системного учёта комплекса дестабилизирующих факторов: вакуума, перепадов температур, гидростатического давления, ионизирующих излучений.</w:t>
      </w:r>
    </w:p>
    <w:p w14:paraId="0769C199" w14:textId="77777777" w:rsidR="00955583" w:rsidRPr="00955583" w:rsidRDefault="00955583" w:rsidP="00955583">
      <w:pPr>
        <w:pStyle w:val="ds-markdown-paragraph"/>
        <w:jc w:val="both"/>
        <w:rPr>
          <w:sz w:val="28"/>
          <w:szCs w:val="28"/>
        </w:rPr>
      </w:pPr>
      <w:r w:rsidRPr="00955583">
        <w:rPr>
          <w:sz w:val="28"/>
          <w:szCs w:val="28"/>
        </w:rPr>
        <w:t xml:space="preserve">Определены ключевые конструктивные и схемотехнические решения, обеспечивающие работоспособность таких систем: применение </w:t>
      </w:r>
      <w:proofErr w:type="spellStart"/>
      <w:r w:rsidRPr="00955583">
        <w:rPr>
          <w:sz w:val="28"/>
          <w:szCs w:val="28"/>
        </w:rPr>
        <w:t>бесколлекторных</w:t>
      </w:r>
      <w:proofErr w:type="spellEnd"/>
      <w:r w:rsidRPr="00955583">
        <w:rPr>
          <w:sz w:val="28"/>
          <w:szCs w:val="28"/>
        </w:rPr>
        <w:t xml:space="preserve"> вентильных двигателей с магнитами </w:t>
      </w:r>
      <w:proofErr w:type="spellStart"/>
      <w:r w:rsidRPr="00955583">
        <w:rPr>
          <w:sz w:val="28"/>
          <w:szCs w:val="28"/>
        </w:rPr>
        <w:t>SmCo</w:t>
      </w:r>
      <w:proofErr w:type="spellEnd"/>
      <w:r w:rsidRPr="00955583">
        <w:rPr>
          <w:sz w:val="28"/>
          <w:szCs w:val="28"/>
        </w:rPr>
        <w:t xml:space="preserve">, керамических гибридных подшипников, маслонаполненных герметичных конструкций (для глубоководья), </w:t>
      </w:r>
      <w:proofErr w:type="spellStart"/>
      <w:r w:rsidRPr="00955583">
        <w:rPr>
          <w:sz w:val="28"/>
          <w:szCs w:val="28"/>
        </w:rPr>
        <w:t>резольверов</w:t>
      </w:r>
      <w:proofErr w:type="spellEnd"/>
      <w:r w:rsidRPr="00955583">
        <w:rPr>
          <w:sz w:val="28"/>
          <w:szCs w:val="28"/>
        </w:rPr>
        <w:t xml:space="preserve"> в качестве датчиков положения, а также радиационно-стойкой элементной базы на структурах SOI и </w:t>
      </w:r>
      <w:proofErr w:type="spellStart"/>
      <w:r w:rsidRPr="00955583">
        <w:rPr>
          <w:sz w:val="28"/>
          <w:szCs w:val="28"/>
        </w:rPr>
        <w:t>широкозонных</w:t>
      </w:r>
      <w:proofErr w:type="spellEnd"/>
      <w:r w:rsidRPr="00955583">
        <w:rPr>
          <w:sz w:val="28"/>
          <w:szCs w:val="28"/>
        </w:rPr>
        <w:t xml:space="preserve"> полупроводниках.</w:t>
      </w:r>
    </w:p>
    <w:p w14:paraId="7F34C074" w14:textId="77777777" w:rsidR="00955583" w:rsidRPr="00955583" w:rsidRDefault="00955583" w:rsidP="00955583">
      <w:pPr>
        <w:pStyle w:val="ds-markdown-paragraph"/>
        <w:jc w:val="both"/>
        <w:rPr>
          <w:sz w:val="28"/>
          <w:szCs w:val="28"/>
        </w:rPr>
      </w:pPr>
      <w:r w:rsidRPr="00955583">
        <w:rPr>
          <w:sz w:val="28"/>
          <w:szCs w:val="28"/>
        </w:rPr>
        <w:t xml:space="preserve">Обоснована необходимость использования адаптивных алгоритмов управления и систем прогнозирующего технического обслуживания (PHM) </w:t>
      </w:r>
      <w:r w:rsidRPr="00955583">
        <w:rPr>
          <w:sz w:val="28"/>
          <w:szCs w:val="28"/>
        </w:rPr>
        <w:lastRenderedPageBreak/>
        <w:t xml:space="preserve">для компенсации </w:t>
      </w:r>
      <w:proofErr w:type="spellStart"/>
      <w:r w:rsidRPr="00955583">
        <w:rPr>
          <w:sz w:val="28"/>
          <w:szCs w:val="28"/>
        </w:rPr>
        <w:t>деградационных</w:t>
      </w:r>
      <w:proofErr w:type="spellEnd"/>
      <w:r w:rsidRPr="00955583">
        <w:rPr>
          <w:sz w:val="28"/>
          <w:szCs w:val="28"/>
        </w:rPr>
        <w:t xml:space="preserve"> изменений параметров привода в процессе эксплуатации.</w:t>
      </w:r>
    </w:p>
    <w:p w14:paraId="5F186C61" w14:textId="77777777" w:rsidR="00955583" w:rsidRPr="00955583" w:rsidRDefault="00955583" w:rsidP="0095558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55583" w:rsidRPr="0095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64364"/>
    <w:multiLevelType w:val="multilevel"/>
    <w:tmpl w:val="0B24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115538"/>
    <w:multiLevelType w:val="multilevel"/>
    <w:tmpl w:val="F440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50008D"/>
    <w:multiLevelType w:val="multilevel"/>
    <w:tmpl w:val="C28AA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871A4E"/>
    <w:multiLevelType w:val="multilevel"/>
    <w:tmpl w:val="B9905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B92497"/>
    <w:multiLevelType w:val="multilevel"/>
    <w:tmpl w:val="E70C7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5F"/>
    <w:rsid w:val="00051636"/>
    <w:rsid w:val="004D355F"/>
    <w:rsid w:val="00955583"/>
    <w:rsid w:val="00B5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2153E"/>
  <w15:chartTrackingRefBased/>
  <w15:docId w15:val="{B7D048A8-A9AA-49D5-9CD4-133F49EED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558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5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555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5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gkelc">
    <w:name w:val="hgkelc"/>
    <w:basedOn w:val="a0"/>
    <w:rsid w:val="00955583"/>
  </w:style>
  <w:style w:type="character" w:styleId="a3">
    <w:name w:val="Strong"/>
    <w:basedOn w:val="a0"/>
    <w:uiPriority w:val="22"/>
    <w:qFormat/>
    <w:rsid w:val="00955583"/>
    <w:rPr>
      <w:b/>
      <w:bCs/>
    </w:rPr>
  </w:style>
  <w:style w:type="paragraph" w:customStyle="1" w:styleId="ds-markdown-paragraph">
    <w:name w:val="ds-markdown-paragraph"/>
    <w:basedOn w:val="a"/>
    <w:rsid w:val="00955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555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4">
    <w:name w:val="Table Grid"/>
    <w:basedOn w:val="a1"/>
    <w:uiPriority w:val="39"/>
    <w:rsid w:val="0095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58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9555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0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831</Words>
  <Characters>4740</Characters>
  <Application>Microsoft Office Word</Application>
  <DocSecurity>0</DocSecurity>
  <Lines>39</Lines>
  <Paragraphs>11</Paragraphs>
  <ScaleCrop>false</ScaleCrop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Парфенов</dc:creator>
  <cp:keywords/>
  <dc:description/>
  <cp:lastModifiedBy>Вадим Парфенов</cp:lastModifiedBy>
  <cp:revision>2</cp:revision>
  <dcterms:created xsi:type="dcterms:W3CDTF">2026-03-25T16:33:00Z</dcterms:created>
  <dcterms:modified xsi:type="dcterms:W3CDTF">2026-03-25T16:45:00Z</dcterms:modified>
</cp:coreProperties>
</file>