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A65737">
      <w:pPr>
        <w:keepNext w:val="0"/>
        <w:keepLines w:val="0"/>
        <w:pageBreakBefore w:val="0"/>
        <w:widowControl/>
        <w:kinsoku/>
        <w:wordWrap/>
        <w:overflowPunct/>
        <w:topLinePunct w:val="0"/>
        <w:autoSpaceDE/>
        <w:autoSpaceDN/>
        <w:bidi w:val="0"/>
        <w:adjustRightInd/>
        <w:snapToGrid/>
        <w:spacing w:after="0" w:afterAutospacing="0" w:line="240" w:lineRule="auto"/>
        <w:jc w:val="right"/>
        <w:textAlignment w:val="auto"/>
      </w:pPr>
      <w:r>
        <w:t>Д.В. Дубаков, студент</w:t>
      </w:r>
    </w:p>
    <w:p w14:paraId="69857550">
      <w:pPr>
        <w:keepNext w:val="0"/>
        <w:keepLines w:val="0"/>
        <w:pageBreakBefore w:val="0"/>
        <w:widowControl/>
        <w:kinsoku/>
        <w:wordWrap/>
        <w:overflowPunct/>
        <w:topLinePunct w:val="0"/>
        <w:autoSpaceDE/>
        <w:autoSpaceDN/>
        <w:bidi w:val="0"/>
        <w:adjustRightInd/>
        <w:snapToGrid/>
        <w:spacing w:after="0" w:afterAutospacing="0" w:line="240" w:lineRule="auto"/>
        <w:jc w:val="right"/>
        <w:textAlignment w:val="auto"/>
      </w:pPr>
      <w:r>
        <w:t>D.V.Dubakov, student</w:t>
      </w:r>
    </w:p>
    <w:p w14:paraId="43B34CD4">
      <w:pPr>
        <w:keepNext w:val="0"/>
        <w:keepLines w:val="0"/>
        <w:pageBreakBefore w:val="0"/>
        <w:widowControl/>
        <w:kinsoku/>
        <w:wordWrap/>
        <w:overflowPunct/>
        <w:topLinePunct w:val="0"/>
        <w:autoSpaceDE/>
        <w:autoSpaceDN/>
        <w:bidi w:val="0"/>
        <w:adjustRightInd/>
        <w:snapToGrid/>
        <w:spacing w:after="0" w:afterAutospacing="0" w:line="240" w:lineRule="auto"/>
        <w:jc w:val="right"/>
        <w:textAlignment w:val="auto"/>
      </w:pPr>
      <w:r>
        <w:t xml:space="preserve">Научный руководитель: </w:t>
      </w:r>
      <w:bookmarkStart w:id="0" w:name="_Int_jhfqDPQn"/>
      <w:r>
        <w:t>к.м.н.</w:t>
      </w:r>
      <w:bookmarkEnd w:id="0"/>
      <w:r>
        <w:t xml:space="preserve">, доцент </w:t>
      </w:r>
      <w:bookmarkStart w:id="1" w:name="_Int_L9MzDoe9"/>
      <w:r>
        <w:t>О.Ю.</w:t>
      </w:r>
      <w:bookmarkEnd w:id="1"/>
      <w:r>
        <w:t xml:space="preserve"> Ли</w:t>
      </w:r>
    </w:p>
    <w:p w14:paraId="7FD5183E">
      <w:pPr>
        <w:keepNext w:val="0"/>
        <w:keepLines w:val="0"/>
        <w:pageBreakBefore w:val="0"/>
        <w:widowControl/>
        <w:kinsoku/>
        <w:wordWrap/>
        <w:overflowPunct/>
        <w:topLinePunct w:val="0"/>
        <w:autoSpaceDE/>
        <w:autoSpaceDN/>
        <w:bidi w:val="0"/>
        <w:adjustRightInd/>
        <w:snapToGrid/>
        <w:spacing w:after="0" w:afterAutospacing="0" w:line="240" w:lineRule="auto"/>
        <w:jc w:val="right"/>
        <w:textAlignment w:val="auto"/>
        <w:rPr>
          <w:lang w:val="en-US"/>
        </w:rPr>
      </w:pPr>
      <w:r>
        <w:rPr>
          <w:lang w:val="en-US"/>
        </w:rPr>
        <w:t>Scientific adviser: Candidate of Medical Sciences, associate prof. O.Yu. Li</w:t>
      </w:r>
    </w:p>
    <w:p w14:paraId="716E1A49">
      <w:pPr>
        <w:keepNext w:val="0"/>
        <w:keepLines w:val="0"/>
        <w:pageBreakBefore w:val="0"/>
        <w:widowControl/>
        <w:kinsoku/>
        <w:wordWrap/>
        <w:overflowPunct/>
        <w:topLinePunct w:val="0"/>
        <w:autoSpaceDE/>
        <w:autoSpaceDN/>
        <w:bidi w:val="0"/>
        <w:adjustRightInd/>
        <w:snapToGrid/>
        <w:spacing w:after="0" w:afterAutospacing="0" w:line="240" w:lineRule="auto"/>
        <w:jc w:val="right"/>
        <w:textAlignment w:val="auto"/>
        <w:rPr>
          <w:lang w:val="en-US"/>
        </w:rPr>
      </w:pPr>
      <w:r>
        <w:rPr>
          <w:lang w:val="en-US"/>
        </w:rPr>
        <w:t>Пермский государственный национальный исследовательский университет</w:t>
      </w:r>
    </w:p>
    <w:p w14:paraId="1CFE9636">
      <w:pPr>
        <w:keepNext w:val="0"/>
        <w:keepLines w:val="0"/>
        <w:pageBreakBefore w:val="0"/>
        <w:widowControl/>
        <w:kinsoku/>
        <w:wordWrap/>
        <w:overflowPunct/>
        <w:topLinePunct w:val="0"/>
        <w:autoSpaceDE/>
        <w:autoSpaceDN/>
        <w:bidi w:val="0"/>
        <w:adjustRightInd/>
        <w:snapToGrid/>
        <w:spacing w:after="0" w:afterAutospacing="0" w:line="240" w:lineRule="auto"/>
        <w:jc w:val="right"/>
        <w:textAlignment w:val="auto"/>
        <w:rPr>
          <w:lang w:val="en-US"/>
        </w:rPr>
      </w:pPr>
      <w:r>
        <w:rPr>
          <w:lang w:val="en-US"/>
        </w:rPr>
        <w:t>Perm State University</w:t>
      </w:r>
    </w:p>
    <w:p w14:paraId="748A7934">
      <w:pPr>
        <w:keepNext w:val="0"/>
        <w:keepLines w:val="0"/>
        <w:pageBreakBefore w:val="0"/>
        <w:widowControl/>
        <w:kinsoku/>
        <w:wordWrap/>
        <w:overflowPunct/>
        <w:topLinePunct w:val="0"/>
        <w:autoSpaceDE/>
        <w:autoSpaceDN/>
        <w:bidi w:val="0"/>
        <w:adjustRightInd/>
        <w:snapToGrid/>
        <w:spacing w:after="0" w:afterAutospacing="0" w:line="240" w:lineRule="auto"/>
        <w:jc w:val="right"/>
        <w:textAlignment w:val="auto"/>
        <w:rPr>
          <w:lang w:val="en-US"/>
        </w:rPr>
      </w:pPr>
      <w:r>
        <w:rPr>
          <w:lang w:val="en-US"/>
        </w:rPr>
        <w:t>г. Пермь</w:t>
      </w:r>
    </w:p>
    <w:p w14:paraId="76434345">
      <w:pPr>
        <w:keepNext w:val="0"/>
        <w:keepLines w:val="0"/>
        <w:pageBreakBefore w:val="0"/>
        <w:widowControl/>
        <w:kinsoku/>
        <w:wordWrap/>
        <w:overflowPunct/>
        <w:topLinePunct w:val="0"/>
        <w:autoSpaceDE/>
        <w:autoSpaceDN/>
        <w:bidi w:val="0"/>
        <w:adjustRightInd/>
        <w:snapToGrid/>
        <w:spacing w:after="0" w:afterAutospacing="0" w:line="240" w:lineRule="auto"/>
        <w:jc w:val="right"/>
        <w:textAlignment w:val="auto"/>
        <w:rPr>
          <w:lang w:val="en-US"/>
        </w:rPr>
      </w:pPr>
      <w:r>
        <w:rPr>
          <w:lang w:val="en-US"/>
        </w:rPr>
        <w:t>Perm</w:t>
      </w:r>
    </w:p>
    <w:p w14:paraId="685AB03A">
      <w:pPr>
        <w:keepNext w:val="0"/>
        <w:keepLines w:val="0"/>
        <w:pageBreakBefore w:val="0"/>
        <w:widowControl/>
        <w:kinsoku/>
        <w:wordWrap/>
        <w:overflowPunct/>
        <w:topLinePunct w:val="0"/>
        <w:autoSpaceDE/>
        <w:autoSpaceDN/>
        <w:bidi w:val="0"/>
        <w:adjustRightInd/>
        <w:snapToGrid/>
        <w:spacing w:after="0" w:afterAutospacing="0" w:line="240" w:lineRule="auto"/>
        <w:jc w:val="right"/>
        <w:textAlignment w:val="auto"/>
        <w:rPr>
          <w:lang w:val="en-US"/>
        </w:rPr>
      </w:pPr>
      <w:r>
        <w:rPr>
          <w:lang w:val="en-US"/>
        </w:rPr>
        <w:t>E-mail: dubakov.danil@mail.ru</w:t>
      </w:r>
    </w:p>
    <w:p w14:paraId="5482A7F4">
      <w:pPr>
        <w:keepNext w:val="0"/>
        <w:keepLines w:val="0"/>
        <w:pageBreakBefore w:val="0"/>
        <w:widowControl/>
        <w:kinsoku/>
        <w:wordWrap/>
        <w:overflowPunct/>
        <w:topLinePunct w:val="0"/>
        <w:autoSpaceDE/>
        <w:autoSpaceDN/>
        <w:bidi w:val="0"/>
        <w:adjustRightInd/>
        <w:snapToGrid/>
        <w:spacing w:after="0" w:afterAutospacing="0" w:line="240" w:lineRule="auto"/>
        <w:jc w:val="center"/>
        <w:textAlignment w:val="auto"/>
        <w:rPr>
          <w:rFonts w:asciiTheme="minorAscii" w:hAnsiTheme="minorAscii" w:eastAsiaTheme="minorAscii" w:cstheme="minorAscii"/>
          <w:b/>
          <w:bCs/>
          <w:i w:val="0"/>
          <w:iCs w:val="0"/>
          <w:caps w:val="0"/>
          <w:smallCaps w:val="0"/>
          <w:strike w:val="0"/>
          <w:dstrike w:val="0"/>
          <w:color w:val="000000" w:themeColor="text1" w:themeTint="FF"/>
          <w:sz w:val="28"/>
          <w:szCs w:val="28"/>
          <w:u w:val="none"/>
          <w:lang w:val="ru-RU"/>
          <w14:textFill>
            <w14:solidFill>
              <w14:schemeClr w14:val="tx1">
                <w14:lumMod w14:val="100000"/>
                <w14:lumOff w14:val="0"/>
              </w14:schemeClr>
            </w14:solidFill>
          </w14:textFill>
        </w:rPr>
      </w:pPr>
      <w:r>
        <w:rPr>
          <w:rFonts w:asciiTheme="minorAscii" w:hAnsiTheme="minorAscii" w:eastAsiaTheme="minorAscii" w:cstheme="minorAscii"/>
          <w:b/>
          <w:bCs/>
          <w:i w:val="0"/>
          <w:iCs w:val="0"/>
          <w:caps w:val="0"/>
          <w:smallCaps w:val="0"/>
          <w:strike w:val="0"/>
          <w:dstrike w:val="0"/>
          <w:color w:val="000000" w:themeColor="text1" w:themeTint="FF"/>
          <w:sz w:val="28"/>
          <w:szCs w:val="28"/>
          <w:u w:val="none"/>
          <w:lang w:val="ru-RU"/>
          <w14:textFill>
            <w14:solidFill>
              <w14:schemeClr w14:val="tx1">
                <w14:lumMod w14:val="100000"/>
                <w14:lumOff w14:val="0"/>
              </w14:schemeClr>
            </w14:solidFill>
          </w14:textFill>
        </w:rPr>
        <w:t>Тактика осмотра места происшествия при обнаружении трупа человека</w:t>
      </w:r>
    </w:p>
    <w:p w14:paraId="000FCDB6">
      <w:pPr>
        <w:keepNext w:val="0"/>
        <w:keepLines w:val="0"/>
        <w:pageBreakBefore w:val="0"/>
        <w:widowControl/>
        <w:kinsoku/>
        <w:wordWrap/>
        <w:overflowPunct/>
        <w:topLinePunct w:val="0"/>
        <w:autoSpaceDE/>
        <w:autoSpaceDN/>
        <w:bidi w:val="0"/>
        <w:adjustRightInd/>
        <w:snapToGrid/>
        <w:spacing w:after="0" w:afterAutospacing="0" w:line="240" w:lineRule="auto"/>
        <w:jc w:val="center"/>
        <w:textAlignment w:val="auto"/>
        <w:rPr>
          <w:rFonts w:asciiTheme="minorAscii" w:hAnsiTheme="minorAscii" w:eastAsiaTheme="minorAscii" w:cstheme="minorAscii"/>
          <w:b/>
          <w:bCs/>
          <w:i w:val="0"/>
          <w:iCs w:val="0"/>
          <w:caps w:val="0"/>
          <w:smallCaps w:val="0"/>
          <w:color w:val="000000" w:themeColor="text1" w:themeTint="FF"/>
          <w:sz w:val="28"/>
          <w:szCs w:val="28"/>
          <w:lang w:val="en-US"/>
          <w14:textFill>
            <w14:solidFill>
              <w14:schemeClr w14:val="tx1">
                <w14:lumMod w14:val="100000"/>
                <w14:lumOff w14:val="0"/>
              </w14:schemeClr>
            </w14:solidFill>
          </w14:textFill>
        </w:rPr>
      </w:pPr>
    </w:p>
    <w:p w14:paraId="498FB5AE">
      <w:pPr>
        <w:keepNext w:val="0"/>
        <w:keepLines w:val="0"/>
        <w:pageBreakBefore w:val="0"/>
        <w:widowControl/>
        <w:kinsoku/>
        <w:wordWrap/>
        <w:overflowPunct/>
        <w:topLinePunct w:val="0"/>
        <w:autoSpaceDE/>
        <w:autoSpaceDN/>
        <w:bidi w:val="0"/>
        <w:adjustRightInd/>
        <w:snapToGrid/>
        <w:spacing w:after="0" w:afterAutospacing="0" w:line="240" w:lineRule="auto"/>
        <w:jc w:val="center"/>
        <w:textAlignment w:val="auto"/>
        <w:rPr>
          <w:rFonts w:ascii="Arial" w:hAnsi="Arial" w:eastAsia="Arial" w:cs="Arial"/>
          <w:sz w:val="28"/>
          <w:szCs w:val="28"/>
          <w:lang w:val="en-US"/>
        </w:rPr>
      </w:pPr>
      <w:r>
        <w:rPr>
          <w:rFonts w:asciiTheme="minorAscii" w:hAnsiTheme="minorAscii" w:eastAsiaTheme="minorAscii" w:cstheme="minorAscii"/>
          <w:b/>
          <w:bCs/>
          <w:i w:val="0"/>
          <w:iCs w:val="0"/>
          <w:caps w:val="0"/>
          <w:smallCaps w:val="0"/>
          <w:color w:val="000000" w:themeColor="text1" w:themeTint="FF"/>
          <w:sz w:val="28"/>
          <w:szCs w:val="28"/>
          <w:lang w:val="en-US"/>
          <w14:textFill>
            <w14:solidFill>
              <w14:schemeClr w14:val="tx1">
                <w14:lumMod w14:val="100000"/>
                <w14:lumOff w14:val="0"/>
              </w14:schemeClr>
            </w14:solidFill>
          </w14:textFill>
        </w:rPr>
        <w:t>Tactics for examining a crime scene when a human corpse is discovered</w:t>
      </w:r>
    </w:p>
    <w:p w14:paraId="3B107C7A">
      <w:pPr>
        <w:spacing w:after="0" w:afterAutospacing="0" w:line="240" w:lineRule="auto"/>
        <w:jc w:val="center"/>
        <w:rPr>
          <w:rFonts w:asciiTheme="minorAscii" w:hAnsiTheme="minorAscii" w:eastAsiaTheme="minorAscii" w:cstheme="minorAscii"/>
          <w:b/>
          <w:bCs/>
          <w:i w:val="0"/>
          <w:iCs w:val="0"/>
          <w:caps w:val="0"/>
          <w:smallCaps w:val="0"/>
          <w:color w:val="000000" w:themeColor="text1" w:themeTint="FF"/>
          <w:sz w:val="24"/>
          <w:szCs w:val="24"/>
          <w:lang w:val="ru-RU"/>
          <w14:textFill>
            <w14:solidFill>
              <w14:schemeClr w14:val="tx1">
                <w14:lumMod w14:val="100000"/>
                <w14:lumOff w14:val="0"/>
              </w14:schemeClr>
            </w14:solidFill>
          </w14:textFill>
        </w:rPr>
      </w:pPr>
    </w:p>
    <w:p w14:paraId="31CB3443">
      <w:pPr>
        <w:keepNext w:val="0"/>
        <w:keepLines w:val="0"/>
        <w:pageBreakBefore w:val="0"/>
        <w:widowControl/>
        <w:kinsoku/>
        <w:wordWrap/>
        <w:overflowPunct/>
        <w:topLinePunct w:val="0"/>
        <w:autoSpaceDE/>
        <w:autoSpaceDN/>
        <w:bidi w:val="0"/>
        <w:adjustRightInd/>
        <w:snapToGrid/>
        <w:spacing w:after="0" w:afterAutospacing="0" w:line="240" w:lineRule="auto"/>
        <w:ind w:firstLine="709"/>
        <w:jc w:val="both"/>
        <w:textAlignment w:val="auto"/>
        <w:rPr>
          <w:rFonts w:asciiTheme="minorAscii" w:hAnsiTheme="minorAscii" w:eastAsiaTheme="minorAscii" w:cstheme="minorAscii"/>
          <w:b w:val="0"/>
          <w:bCs w:val="0"/>
          <w:i/>
          <w:iCs/>
          <w:caps w:val="0"/>
          <w:smallCaps w:val="0"/>
          <w:color w:val="000000" w:themeColor="text1" w:themeTint="FF"/>
          <w:sz w:val="24"/>
          <w:szCs w:val="24"/>
          <w:lang w:val="ru-RU"/>
          <w14:textFill>
            <w14:solidFill>
              <w14:schemeClr w14:val="tx1">
                <w14:lumMod w14:val="100000"/>
                <w14:lumOff w14:val="0"/>
              </w14:schemeClr>
            </w14:solidFill>
          </w14:textFill>
        </w:rPr>
      </w:pPr>
      <w:r>
        <w:rPr>
          <w:rFonts w:asciiTheme="minorAscii" w:hAnsiTheme="minorAscii" w:eastAsiaTheme="minorAscii" w:cstheme="minorAscii"/>
          <w:b w:val="0"/>
          <w:bCs w:val="0"/>
          <w:i/>
          <w:iCs/>
          <w:caps w:val="0"/>
          <w:smallCaps w:val="0"/>
          <w:color w:val="000000" w:themeColor="text1" w:themeTint="FF"/>
          <w:sz w:val="24"/>
          <w:szCs w:val="24"/>
          <w:lang w:val="ru-RU"/>
          <w14:textFill>
            <w14:solidFill>
              <w14:schemeClr w14:val="tx1">
                <w14:lumMod w14:val="100000"/>
                <w14:lumOff w14:val="0"/>
              </w14:schemeClr>
            </w14:solidFill>
          </w14:textFill>
        </w:rPr>
        <w:t xml:space="preserve">Аннотация: </w:t>
      </w:r>
      <w:r>
        <w:rPr>
          <w:rFonts w:asciiTheme="minorAscii" w:hAnsiTheme="minorAscii" w:eastAsiaTheme="minorAscii" w:cstheme="minorAscii"/>
          <w:b w:val="0"/>
          <w:bCs w:val="0"/>
          <w:i/>
          <w:iCs/>
          <w:caps w:val="0"/>
          <w:smallCaps w:val="0"/>
          <w:color w:val="0F1115"/>
          <w:sz w:val="24"/>
          <w:szCs w:val="24"/>
          <w:lang w:val="ru-RU"/>
        </w:rPr>
        <w:t>Данный текст представляет собой методическое руководство, подробно регламентирующее тактику проведения осмотра места происшествия и трупа на месте его обнаружения. Основное содержание базируется на положениях ст. 178 УПК РФ, определяющей процессуальный порядок данного следственного действия</w:t>
      </w:r>
      <w:r>
        <w:rPr>
          <w:rFonts w:asciiTheme="minorAscii" w:hAnsiTheme="minorAscii" w:eastAsiaTheme="minorAscii" w:cstheme="minorAscii"/>
          <w:b w:val="0"/>
          <w:bCs w:val="0"/>
          <w:i/>
          <w:iCs/>
          <w:caps w:val="0"/>
          <w:smallCaps w:val="0"/>
          <w:color w:val="000000" w:themeColor="text1" w:themeTint="FF"/>
          <w:sz w:val="24"/>
          <w:szCs w:val="24"/>
          <w:lang w:val="ru-RU"/>
          <w14:textFill>
            <w14:solidFill>
              <w14:schemeClr w14:val="tx1">
                <w14:lumMod w14:val="100000"/>
                <w14:lumOff w14:val="0"/>
              </w14:schemeClr>
            </w14:solidFill>
          </w14:textFill>
        </w:rPr>
        <w:t>.</w:t>
      </w:r>
    </w:p>
    <w:p w14:paraId="73805C78">
      <w:pPr>
        <w:keepNext w:val="0"/>
        <w:keepLines w:val="0"/>
        <w:pageBreakBefore w:val="0"/>
        <w:widowControl/>
        <w:kinsoku/>
        <w:wordWrap/>
        <w:overflowPunct/>
        <w:topLinePunct w:val="0"/>
        <w:autoSpaceDE/>
        <w:autoSpaceDN/>
        <w:bidi w:val="0"/>
        <w:adjustRightInd/>
        <w:snapToGrid/>
        <w:spacing w:after="0" w:afterAutospacing="0" w:line="240" w:lineRule="auto"/>
        <w:ind w:firstLine="709"/>
        <w:jc w:val="both"/>
        <w:textAlignment w:val="auto"/>
        <w:rPr>
          <w:rFonts w:asciiTheme="minorAscii" w:hAnsiTheme="minorAscii" w:eastAsiaTheme="minorAscii" w:cstheme="minorAscii"/>
          <w:b w:val="0"/>
          <w:bCs w:val="0"/>
          <w:i/>
          <w:iCs/>
          <w:caps w:val="0"/>
          <w:smallCaps w:val="0"/>
          <w:color w:val="000000" w:themeColor="text1" w:themeTint="FF"/>
          <w:sz w:val="24"/>
          <w:szCs w:val="24"/>
          <w:lang w:val="en-US"/>
          <w14:textFill>
            <w14:solidFill>
              <w14:schemeClr w14:val="tx1">
                <w14:lumMod w14:val="100000"/>
                <w14:lumOff w14:val="0"/>
              </w14:schemeClr>
            </w14:solidFill>
          </w14:textFill>
        </w:rPr>
      </w:pPr>
      <w:r>
        <w:rPr>
          <w:rFonts w:asciiTheme="minorAscii" w:hAnsiTheme="minorAscii" w:eastAsiaTheme="minorAscii" w:cstheme="minorAscii"/>
          <w:b w:val="0"/>
          <w:bCs w:val="0"/>
          <w:i/>
          <w:iCs/>
          <w:caps w:val="0"/>
          <w:smallCaps w:val="0"/>
          <w:color w:val="000000" w:themeColor="text1" w:themeTint="FF"/>
          <w:sz w:val="24"/>
          <w:szCs w:val="24"/>
          <w:lang w:val="en-US"/>
          <w14:textFill>
            <w14:solidFill>
              <w14:schemeClr w14:val="tx1">
                <w14:lumMod w14:val="100000"/>
                <w14:lumOff w14:val="0"/>
              </w14:schemeClr>
            </w14:solidFill>
          </w14:textFill>
        </w:rPr>
        <w:t>Abstract: This text is a methodological guide that details the tactics of conducting an inspection of the scene of an incident and a corpse at the place of discovery. The main content is based on the provisions of Article 178 of the Criminal Procedure Code of the Russian Federation, which defines the procedural order for this investigative action.</w:t>
      </w:r>
    </w:p>
    <w:p w14:paraId="30B63432">
      <w:pPr>
        <w:keepNext w:val="0"/>
        <w:keepLines w:val="0"/>
        <w:pageBreakBefore w:val="0"/>
        <w:widowControl/>
        <w:kinsoku/>
        <w:wordWrap/>
        <w:overflowPunct/>
        <w:topLinePunct w:val="0"/>
        <w:autoSpaceDE/>
        <w:autoSpaceDN/>
        <w:bidi w:val="0"/>
        <w:adjustRightInd/>
        <w:snapToGrid/>
        <w:spacing w:after="0" w:afterAutospacing="0" w:line="240" w:lineRule="auto"/>
        <w:ind w:firstLine="709"/>
        <w:jc w:val="both"/>
        <w:textAlignment w:val="auto"/>
        <w:rPr>
          <w:rFonts w:ascii="Times New Roman" w:hAnsi="Times New Roman" w:eastAsia="Times New Roman" w:cs="Times New Roman"/>
          <w:sz w:val="24"/>
          <w:szCs w:val="24"/>
          <w:lang w:val="en-US"/>
        </w:rPr>
      </w:pPr>
      <w:r>
        <w:rPr>
          <w:rFonts w:asciiTheme="minorAscii" w:hAnsiTheme="minorAscii" w:eastAsiaTheme="minorAscii" w:cstheme="minorAscii"/>
          <w:b w:val="0"/>
          <w:bCs w:val="0"/>
          <w:i/>
          <w:iCs/>
          <w:caps w:val="0"/>
          <w:smallCaps w:val="0"/>
          <w:color w:val="000000" w:themeColor="text1" w:themeTint="FF"/>
          <w:sz w:val="24"/>
          <w:szCs w:val="24"/>
          <w:lang w:val="en-US"/>
          <w14:textFill>
            <w14:solidFill>
              <w14:schemeClr w14:val="tx1">
                <w14:lumMod w14:val="100000"/>
                <w14:lumOff w14:val="0"/>
              </w14:schemeClr>
            </w14:solidFill>
          </w14:textFill>
        </w:rPr>
        <w:t xml:space="preserve">Ключевые слова: </w:t>
      </w:r>
      <w:r>
        <w:rPr>
          <w:rFonts w:asciiTheme="minorAscii" w:hAnsiTheme="minorAscii" w:eastAsiaTheme="minorAscii" w:cstheme="minorAscii"/>
          <w:b w:val="0"/>
          <w:bCs w:val="0"/>
          <w:i/>
          <w:iCs/>
          <w:caps w:val="0"/>
          <w:smallCaps w:val="0"/>
          <w:color w:val="0F1115"/>
          <w:sz w:val="24"/>
          <w:szCs w:val="24"/>
          <w:lang w:val="en-US"/>
        </w:rPr>
        <w:t>Осмотр места происшествия, осмотр трупа, криминалистика, судебная медицина, тактика следственных действий, УПК РФ.</w:t>
      </w:r>
    </w:p>
    <w:p w14:paraId="636A09FD">
      <w:pPr>
        <w:keepNext w:val="0"/>
        <w:keepLines w:val="0"/>
        <w:pageBreakBefore w:val="0"/>
        <w:widowControl/>
        <w:kinsoku/>
        <w:wordWrap/>
        <w:overflowPunct/>
        <w:topLinePunct w:val="0"/>
        <w:autoSpaceDE/>
        <w:autoSpaceDN/>
        <w:bidi w:val="0"/>
        <w:adjustRightInd/>
        <w:snapToGrid/>
        <w:spacing w:after="0" w:afterAutospacing="0" w:line="240" w:lineRule="auto"/>
        <w:ind w:firstLine="709"/>
        <w:jc w:val="both"/>
        <w:textAlignment w:val="auto"/>
        <w:rPr>
          <w:rFonts w:asciiTheme="minorAscii" w:hAnsiTheme="minorAscii" w:eastAsiaTheme="minorAscii" w:cstheme="minorAscii"/>
          <w:b w:val="0"/>
          <w:bCs w:val="0"/>
          <w:i/>
          <w:iCs/>
          <w:caps w:val="0"/>
          <w:smallCaps w:val="0"/>
          <w:color w:val="000000" w:themeColor="text1" w:themeTint="FF"/>
          <w:sz w:val="24"/>
          <w:szCs w:val="24"/>
          <w:lang w:val="en-US"/>
          <w14:textFill>
            <w14:solidFill>
              <w14:schemeClr w14:val="tx1">
                <w14:lumMod w14:val="100000"/>
                <w14:lumOff w14:val="0"/>
              </w14:schemeClr>
            </w14:solidFill>
          </w14:textFill>
        </w:rPr>
      </w:pPr>
      <w:r>
        <w:rPr>
          <w:rFonts w:asciiTheme="minorAscii" w:hAnsiTheme="minorAscii" w:eastAsiaTheme="minorAscii" w:cstheme="minorAscii"/>
          <w:b w:val="0"/>
          <w:bCs w:val="0"/>
          <w:i/>
          <w:iCs/>
          <w:caps w:val="0"/>
          <w:smallCaps w:val="0"/>
          <w:color w:val="000000" w:themeColor="text1" w:themeTint="FF"/>
          <w:sz w:val="24"/>
          <w:szCs w:val="24"/>
          <w:lang w:val="en-US"/>
          <w14:textFill>
            <w14:solidFill>
              <w14:schemeClr w14:val="tx1">
                <w14:lumMod w14:val="100000"/>
                <w14:lumOff w14:val="0"/>
              </w14:schemeClr>
            </w14:solidFill>
          </w14:textFill>
        </w:rPr>
        <w:t>Keywords: Scene inspection, corpse inspection, forensics, forensic medicine, investigative tactics, and the Criminal Procedure Code of the Russian Federation.</w:t>
      </w:r>
    </w:p>
    <w:p w14:paraId="6932DB61">
      <w:pPr>
        <w:spacing w:after="0" w:afterAutospacing="0" w:line="240" w:lineRule="auto"/>
        <w:jc w:val="both"/>
        <w:rPr>
          <w:rFonts w:asciiTheme="minorAscii" w:hAnsiTheme="minorAscii" w:eastAsiaTheme="minorAscii" w:cstheme="minorAscii"/>
          <w:b w:val="0"/>
          <w:bCs w:val="0"/>
          <w:i/>
          <w:iCs/>
          <w:caps w:val="0"/>
          <w:smallCaps w:val="0"/>
          <w:color w:val="000000" w:themeColor="text1" w:themeTint="FF"/>
          <w:sz w:val="24"/>
          <w:szCs w:val="24"/>
          <w:lang w:val="en-US"/>
          <w14:textFill>
            <w14:solidFill>
              <w14:schemeClr w14:val="tx1">
                <w14:lumMod w14:val="100000"/>
                <w14:lumOff w14:val="0"/>
              </w14:schemeClr>
            </w14:solidFill>
          </w14:textFill>
        </w:rPr>
      </w:pPr>
    </w:p>
    <w:p w14:paraId="3AC03E90">
      <w:pPr>
        <w:keepNext w:val="0"/>
        <w:keepLines w:val="0"/>
        <w:pageBreakBefore w:val="0"/>
        <w:widowControl/>
        <w:kinsoku/>
        <w:wordWrap/>
        <w:overflowPunct/>
        <w:topLinePunct w:val="0"/>
        <w:autoSpaceDE/>
        <w:autoSpaceDN/>
        <w:bidi w:val="0"/>
        <w:adjustRightInd/>
        <w:snapToGrid/>
        <w:spacing w:after="0" w:afterAutospacing="0" w:line="276" w:lineRule="auto"/>
        <w:ind w:firstLine="350" w:firstLineChars="125"/>
        <w:jc w:val="both"/>
        <w:textAlignment w:val="auto"/>
        <w:rPr>
          <w:rFonts w:hint="default" w:cs="Times New Roman" w:asciiTheme="minorAscii" w:hAnsiTheme="minorAscii" w:eastAsiaTheme="minorAscii"/>
          <w:b w:val="0"/>
          <w:bCs w:val="0"/>
          <w:sz w:val="28"/>
          <w:szCs w:val="28"/>
          <w:lang w:val="en-US"/>
        </w:rPr>
      </w:pPr>
      <w:r>
        <w:rPr>
          <w:rFonts w:hint="default" w:cs="Times New Roman" w:asciiTheme="minorAscii" w:hAnsiTheme="minorAscii" w:eastAsiaTheme="minorAscii"/>
          <w:b w:val="0"/>
          <w:bCs w:val="0"/>
          <w:i w:val="0"/>
          <w:iCs w:val="0"/>
          <w:caps w:val="0"/>
          <w:smallCaps w:val="0"/>
          <w:strike w:val="0"/>
          <w:dstrike w:val="0"/>
          <w:color w:val="000000" w:themeColor="text1" w:themeTint="FF"/>
          <w:sz w:val="28"/>
          <w:szCs w:val="28"/>
          <w:u w:val="none"/>
          <w:lang w:val="ru-RU"/>
          <w14:textFill>
            <w14:solidFill>
              <w14:schemeClr w14:val="tx1">
                <w14:lumMod w14:val="100000"/>
                <w14:lumOff w14:val="0"/>
              </w14:schemeClr>
            </w14:solidFill>
          </w14:textFill>
        </w:rPr>
        <w:t>Общий осмотр трупа на месте его обнаружения</w:t>
      </w:r>
    </w:p>
    <w:p w14:paraId="2066C6CC">
      <w:pPr>
        <w:keepNext w:val="0"/>
        <w:keepLines w:val="0"/>
        <w:pageBreakBefore w:val="0"/>
        <w:widowControl/>
        <w:kinsoku/>
        <w:wordWrap/>
        <w:overflowPunct/>
        <w:topLinePunct w:val="0"/>
        <w:autoSpaceDE/>
        <w:autoSpaceDN/>
        <w:bidi w:val="0"/>
        <w:adjustRightInd/>
        <w:snapToGrid/>
        <w:spacing w:after="0" w:afterAutospacing="0" w:line="276" w:lineRule="auto"/>
        <w:ind w:firstLine="350" w:firstLineChars="125"/>
        <w:jc w:val="both"/>
        <w:textAlignment w:val="auto"/>
        <w:rPr>
          <w:rFonts w:hint="default" w:cs="Times New Roman" w:asciiTheme="minorAscii" w:hAnsiTheme="minorAscii" w:eastAsiaTheme="minorAscii"/>
          <w:b w:val="0"/>
          <w:bCs w:val="0"/>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Правовые основы проведения осмотра тела умершего закреплены в статье 178 Уголовно-процессуального кодекса РФ. Согласно части первой данной нормы, на месте обнаружения тела его изучение проводится следователем в присутствии не менее двух понятых и судебно-медицинского эксперта. Если привлечение эксперта невозможно, его функции выполняет иной врач. В случае необходимости к данному процессу могут быть подключены и прочие специалисты. В ситуации, когда тело осматривается не на месте происшествия (к примеру, оно было перемещено в морг до приезда следователя, поступило туда из больницы или эксгумировано), данная процедура квалифицируется как отдельное следственное действие. Его результаты оформляются специальным протоколом осмотра трупа, форма которого предусмотрена Приложением 5 к статье 476 УПК РФ.</w:t>
      </w:r>
    </w:p>
    <w:p w14:paraId="0C57524B">
      <w:pPr>
        <w:keepNext w:val="0"/>
        <w:keepLines w:val="0"/>
        <w:pageBreakBefore w:val="0"/>
        <w:widowControl/>
        <w:kinsoku/>
        <w:wordWrap/>
        <w:overflowPunct/>
        <w:topLinePunct w:val="0"/>
        <w:autoSpaceDE/>
        <w:autoSpaceDN/>
        <w:bidi w:val="0"/>
        <w:adjustRightInd/>
        <w:snapToGrid/>
        <w:spacing w:after="0" w:afterAutospacing="0" w:line="276" w:lineRule="auto"/>
        <w:ind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p>
    <w:p w14:paraId="2B7F21CE">
      <w:pPr>
        <w:keepNext w:val="0"/>
        <w:keepLines w:val="0"/>
        <w:pageBreakBefore w:val="0"/>
        <w:widowControl/>
        <w:kinsoku/>
        <w:wordWrap/>
        <w:overflowPunct/>
        <w:topLinePunct w:val="0"/>
        <w:autoSpaceDE/>
        <w:autoSpaceDN/>
        <w:bidi w:val="0"/>
        <w:adjustRightInd/>
        <w:snapToGrid/>
        <w:spacing w:after="0" w:afterAutospacing="0" w:line="276" w:lineRule="auto"/>
        <w:ind w:firstLine="350" w:firstLineChars="125"/>
        <w:jc w:val="both"/>
        <w:textAlignment w:val="auto"/>
        <w:rPr>
          <w:rFonts w:hint="default" w:cs="Times New Roman" w:asciiTheme="minorAscii" w:hAnsiTheme="minorAscii" w:eastAsiaTheme="minorAscii"/>
          <w:b w:val="0"/>
          <w:bCs w:val="0"/>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При проведении общего (ориентирующего) этапа осмотра оценке и фиксации подлежат следующие элементы:</w:t>
      </w:r>
    </w:p>
    <w:p w14:paraId="5339100B">
      <w:pPr>
        <w:keepNext w:val="0"/>
        <w:keepLines w:val="0"/>
        <w:pageBreakBefore w:val="0"/>
        <w:widowControl/>
        <w:kinsoku/>
        <w:wordWrap/>
        <w:overflowPunct/>
        <w:topLinePunct w:val="0"/>
        <w:autoSpaceDE/>
        <w:autoSpaceDN/>
        <w:bidi w:val="0"/>
        <w:adjustRightInd/>
        <w:snapToGrid/>
        <w:spacing w:after="0" w:afterAutospacing="0" w:line="276" w:lineRule="auto"/>
        <w:ind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1) Точка обнаружения тела и его позиция относительно неподвижных ориентиров местности или интерьера;</w:t>
      </w:r>
    </w:p>
    <w:p w14:paraId="3F27DB44">
      <w:pPr>
        <w:keepNext w:val="0"/>
        <w:keepLines w:val="0"/>
        <w:pageBreakBefore w:val="0"/>
        <w:widowControl/>
        <w:kinsoku/>
        <w:wordWrap/>
        <w:overflowPunct/>
        <w:topLinePunct w:val="0"/>
        <w:autoSpaceDE/>
        <w:autoSpaceDN/>
        <w:bidi w:val="0"/>
        <w:adjustRightInd/>
        <w:snapToGrid/>
        <w:spacing w:after="0" w:afterAutospacing="0" w:line="276" w:lineRule="auto"/>
        <w:ind w:firstLine="350" w:firstLineChars="125"/>
        <w:jc w:val="both"/>
        <w:textAlignment w:val="auto"/>
        <w:rPr>
          <w:rFonts w:hint="default" w:cs="Times New Roman" w:asciiTheme="minorAscii" w:hAnsiTheme="minorAscii" w:eastAsiaTheme="minorAscii"/>
          <w:b w:val="0"/>
          <w:bCs w:val="0"/>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2) Характер расположения тела по отношению к сопряжённым с ним вещественным доказательствам;</w:t>
      </w:r>
    </w:p>
    <w:p w14:paraId="103F6E49">
      <w:pPr>
        <w:keepNext w:val="0"/>
        <w:keepLines w:val="0"/>
        <w:pageBreakBefore w:val="0"/>
        <w:widowControl/>
        <w:kinsoku/>
        <w:wordWrap/>
        <w:overflowPunct/>
        <w:topLinePunct w:val="0"/>
        <w:autoSpaceDE/>
        <w:autoSpaceDN/>
        <w:bidi w:val="0"/>
        <w:adjustRightInd/>
        <w:snapToGrid/>
        <w:spacing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 xml:space="preserve">3) Поза умершего, включая расположение рук и ног, присутствие посторонних предметов на теле или под ним, а также свойства поверхности, служащей ложем. </w:t>
      </w:r>
    </w:p>
    <w:p w14:paraId="04269A5A">
      <w:pPr>
        <w:keepNext w:val="0"/>
        <w:keepLines w:val="0"/>
        <w:pageBreakBefore w:val="0"/>
        <w:widowControl/>
        <w:kinsoku/>
        <w:wordWrap/>
        <w:overflowPunct/>
        <w:topLinePunct w:val="0"/>
        <w:autoSpaceDE/>
        <w:autoSpaceDN/>
        <w:bidi w:val="0"/>
        <w:adjustRightInd/>
        <w:snapToGrid/>
        <w:spacing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 xml:space="preserve">Поза и позиционирование тела играют ключевую роль для реконструкции случившегося события. В связи с этим, до начала любых активных действий с телом (таких как поворот или поднятие) обязательна </w:t>
      </w:r>
      <w:r>
        <w:rPr>
          <w:rFonts w:hint="default" w:cs="Times New Roman" w:asciiTheme="minorAscii" w:hAnsiTheme="minorAscii" w:eastAsiaTheme="minorAscii"/>
          <w:b w:val="0"/>
          <w:bCs w:val="0"/>
          <w:i w:val="0"/>
          <w:iCs w:val="0"/>
          <w:caps w:val="0"/>
          <w:smallCaps w:val="0"/>
          <w:color w:val="0F1115"/>
          <w:sz w:val="28"/>
          <w:szCs w:val="28"/>
          <w:lang w:val="en-US"/>
        </w:rPr>
        <w:t>фотосъёмка</w:t>
      </w:r>
      <w:r>
        <w:rPr>
          <w:rFonts w:hint="default" w:cs="Times New Roman" w:asciiTheme="minorAscii" w:hAnsiTheme="minorAscii" w:eastAsiaTheme="minorAscii"/>
          <w:b w:val="0"/>
          <w:bCs w:val="0"/>
          <w:i w:val="0"/>
          <w:iCs w:val="0"/>
          <w:caps w:val="0"/>
          <w:smallCaps w:val="0"/>
          <w:color w:val="0F1115"/>
          <w:sz w:val="28"/>
          <w:szCs w:val="28"/>
          <w:lang w:val="ru-RU"/>
        </w:rPr>
        <w:t xml:space="preserve"> согласно принятым в криминалистике правилам. Это необходимо, так как вербальное описание в протоколе зачастую не способно точно передать пространственное положение тела, особенности одежды и прочие значимые детали. Фиксация производится таким образом, чтобы тело было запечатлено в контексте обстановки, вместе с явно связанными с ним предметами (например, рядом лежащее орудие, следы крови). Перемещать тело для удобства </w:t>
      </w:r>
      <w:r>
        <w:rPr>
          <w:rFonts w:hint="default" w:cs="Times New Roman" w:asciiTheme="minorAscii" w:hAnsiTheme="minorAscii" w:eastAsiaTheme="minorAscii"/>
          <w:b w:val="0"/>
          <w:bCs w:val="0"/>
          <w:i w:val="0"/>
          <w:iCs w:val="0"/>
          <w:caps w:val="0"/>
          <w:smallCaps w:val="0"/>
          <w:color w:val="0F1115"/>
          <w:sz w:val="28"/>
          <w:szCs w:val="28"/>
          <w:lang w:val="en-US"/>
        </w:rPr>
        <w:t>съёмки</w:t>
      </w:r>
      <w:r>
        <w:rPr>
          <w:rFonts w:hint="default" w:cs="Times New Roman" w:asciiTheme="minorAscii" w:hAnsiTheme="minorAscii" w:eastAsiaTheme="minorAscii"/>
          <w:b w:val="0"/>
          <w:bCs w:val="0"/>
          <w:i w:val="0"/>
          <w:iCs w:val="0"/>
          <w:caps w:val="0"/>
          <w:smallCaps w:val="0"/>
          <w:color w:val="0F1115"/>
          <w:sz w:val="28"/>
          <w:szCs w:val="28"/>
          <w:lang w:val="ru-RU"/>
        </w:rPr>
        <w:t xml:space="preserve"> категорически воспрещается. В</w:t>
      </w:r>
      <w:r>
        <w:rPr>
          <w:rFonts w:hint="default" w:cs="Times New Roman" w:asciiTheme="minorAscii" w:hAnsiTheme="minorAscii" w:eastAsiaTheme="minorAscii"/>
          <w:b w:val="0"/>
          <w:bCs w:val="0"/>
          <w:i w:val="0"/>
          <w:iCs w:val="0"/>
          <w:caps w:val="0"/>
          <w:smallCaps w:val="0"/>
          <w:color w:val="0F1115"/>
          <w:sz w:val="28"/>
          <w:szCs w:val="28"/>
          <w:lang w:val="en-US"/>
        </w:rPr>
        <w:t xml:space="preserve"> стеснённых</w:t>
      </w:r>
      <w:r>
        <w:rPr>
          <w:rFonts w:hint="default" w:cs="Times New Roman" w:asciiTheme="minorAscii" w:hAnsiTheme="minorAscii" w:eastAsiaTheme="minorAscii"/>
          <w:b w:val="0"/>
          <w:bCs w:val="0"/>
          <w:i w:val="0"/>
          <w:iCs w:val="0"/>
          <w:caps w:val="0"/>
          <w:smallCaps w:val="0"/>
          <w:color w:val="0F1115"/>
          <w:sz w:val="28"/>
          <w:szCs w:val="28"/>
          <w:lang w:val="ru-RU"/>
        </w:rPr>
        <w:t xml:space="preserve"> условиях, мешающих общему обзору, применяется метод линейной панорамы (серия кадров) или широкоформатная оптика. Рекомендуется производить </w:t>
      </w:r>
      <w:r>
        <w:rPr>
          <w:rFonts w:hint="default" w:cs="Times New Roman" w:asciiTheme="minorAscii" w:hAnsiTheme="minorAscii" w:eastAsiaTheme="minorAscii"/>
          <w:b w:val="0"/>
          <w:bCs w:val="0"/>
          <w:i w:val="0"/>
          <w:iCs w:val="0"/>
          <w:caps w:val="0"/>
          <w:smallCaps w:val="0"/>
          <w:color w:val="0F1115"/>
          <w:sz w:val="28"/>
          <w:szCs w:val="28"/>
          <w:lang w:val="en-US"/>
        </w:rPr>
        <w:t>съёмку</w:t>
      </w:r>
      <w:r>
        <w:rPr>
          <w:rFonts w:hint="default" w:cs="Times New Roman" w:asciiTheme="minorAscii" w:hAnsiTheme="minorAscii" w:eastAsiaTheme="minorAscii"/>
          <w:b w:val="0"/>
          <w:bCs w:val="0"/>
          <w:i w:val="0"/>
          <w:iCs w:val="0"/>
          <w:caps w:val="0"/>
          <w:smallCaps w:val="0"/>
          <w:color w:val="0F1115"/>
          <w:sz w:val="28"/>
          <w:szCs w:val="28"/>
          <w:lang w:val="ru-RU"/>
        </w:rPr>
        <w:t xml:space="preserve"> с верхней точки и с боковых сторон.</w:t>
      </w:r>
    </w:p>
    <w:p w14:paraId="2C4A9F93">
      <w:pPr>
        <w:keepNext w:val="0"/>
        <w:keepLines w:val="0"/>
        <w:pageBreakBefore w:val="0"/>
        <w:widowControl/>
        <w:kinsoku/>
        <w:wordWrap/>
        <w:overflowPunct/>
        <w:topLinePunct w:val="0"/>
        <w:autoSpaceDE/>
        <w:autoSpaceDN/>
        <w:bidi w:val="0"/>
        <w:adjustRightInd/>
        <w:snapToGrid/>
        <w:spacing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p>
    <w:p w14:paraId="26F6522E">
      <w:pPr>
        <w:keepNext w:val="0"/>
        <w:keepLines w:val="0"/>
        <w:pageBreakBefore w:val="0"/>
        <w:widowControl/>
        <w:kinsoku/>
        <w:wordWrap/>
        <w:overflowPunct/>
        <w:topLinePunct w:val="0"/>
        <w:autoSpaceDE/>
        <w:autoSpaceDN/>
        <w:bidi w:val="0"/>
        <w:adjustRightInd/>
        <w:snapToGrid/>
        <w:spacing w:after="0" w:afterAutospacing="0" w:line="276" w:lineRule="auto"/>
        <w:ind w:left="0" w:firstLine="350" w:firstLineChars="125"/>
        <w:jc w:val="both"/>
        <w:textAlignment w:val="auto"/>
        <w:rPr>
          <w:rFonts w:hint="default" w:cs="Times New Roman" w:asciiTheme="minorAscii" w:hAnsiTheme="minorAscii" w:eastAsiaTheme="minorAscii"/>
          <w:b w:val="0"/>
          <w:bCs w:val="0"/>
          <w:sz w:val="28"/>
          <w:szCs w:val="28"/>
          <w:lang w:val="ru-RU"/>
        </w:rPr>
      </w:pPr>
      <w:r>
        <w:rPr>
          <w:rFonts w:hint="default" w:cs="Times New Roman" w:asciiTheme="minorAscii" w:hAnsiTheme="minorAscii" w:eastAsiaTheme="minorAscii"/>
          <w:b w:val="0"/>
          <w:bCs w:val="0"/>
          <w:i w:val="0"/>
          <w:iCs w:val="0"/>
          <w:caps w:val="0"/>
          <w:smallCaps w:val="0"/>
          <w:strike w:val="0"/>
          <w:dstrike w:val="0"/>
          <w:color w:val="000000" w:themeColor="text1" w:themeTint="FF"/>
          <w:sz w:val="28"/>
          <w:szCs w:val="28"/>
          <w:u w:val="none"/>
          <w:lang w:val="ru-RU"/>
          <w14:textFill>
            <w14:solidFill>
              <w14:schemeClr w14:val="tx1">
                <w14:lumMod w14:val="100000"/>
                <w14:lumOff w14:val="0"/>
              </w14:schemeClr>
            </w14:solidFill>
          </w14:textFill>
        </w:rPr>
        <w:t>Детальный осмотр трупа на месте его обнаружения</w:t>
      </w:r>
    </w:p>
    <w:p w14:paraId="650A7DE7">
      <w:pPr>
        <w:keepNext w:val="0"/>
        <w:keepLines w:val="0"/>
        <w:pageBreakBefore w:val="0"/>
        <w:widowControl/>
        <w:kinsoku/>
        <w:wordWrap/>
        <w:overflowPunct/>
        <w:topLinePunct w:val="0"/>
        <w:autoSpaceDE/>
        <w:autoSpaceDN/>
        <w:bidi w:val="0"/>
        <w:adjustRightInd/>
        <w:snapToGrid/>
        <w:spacing w:after="0" w:afterAutospacing="0" w:line="276" w:lineRule="auto"/>
        <w:ind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 xml:space="preserve">Глубина и полнота исследования тела на месте его обнаружения варьируются в зависимости от ряда факторов: специфики произошедшего события, локализации находки, времени (года и суток), погодных условий и уровня </w:t>
      </w:r>
      <w:r>
        <w:rPr>
          <w:rFonts w:hint="default" w:cs="Times New Roman" w:asciiTheme="minorAscii" w:hAnsiTheme="minorAscii" w:eastAsiaTheme="minorAscii"/>
          <w:b w:val="0"/>
          <w:bCs w:val="0"/>
          <w:i w:val="0"/>
          <w:iCs w:val="0"/>
          <w:caps w:val="0"/>
          <w:smallCaps w:val="0"/>
          <w:color w:val="0F1115"/>
          <w:sz w:val="28"/>
          <w:szCs w:val="28"/>
          <w:lang w:val="en-US"/>
        </w:rPr>
        <w:t>освещённости</w:t>
      </w:r>
      <w:r>
        <w:rPr>
          <w:rFonts w:hint="default" w:cs="Times New Roman" w:asciiTheme="minorAscii" w:hAnsiTheme="minorAscii" w:eastAsiaTheme="minorAscii"/>
          <w:b w:val="0"/>
          <w:bCs w:val="0"/>
          <w:i w:val="0"/>
          <w:iCs w:val="0"/>
          <w:caps w:val="0"/>
          <w:smallCaps w:val="0"/>
          <w:color w:val="0F1115"/>
          <w:sz w:val="28"/>
          <w:szCs w:val="28"/>
          <w:lang w:val="ru-RU"/>
        </w:rPr>
        <w:t>. Тем не менее, существует перечень обязательных для изучения элементов:</w:t>
      </w:r>
    </w:p>
    <w:p w14:paraId="161914DA">
      <w:pPr>
        <w:keepNext w:val="0"/>
        <w:keepLines w:val="0"/>
        <w:pageBreakBefore w:val="0"/>
        <w:widowControl/>
        <w:kinsoku/>
        <w:wordWrap/>
        <w:overflowPunct/>
        <w:topLinePunct w:val="0"/>
        <w:autoSpaceDE/>
        <w:autoSpaceDN/>
        <w:bidi w:val="0"/>
        <w:adjustRightInd/>
        <w:snapToGrid/>
        <w:spacing w:after="0" w:afterAutospacing="0" w:line="276" w:lineRule="auto"/>
        <w:ind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 xml:space="preserve">1) Анализ одежды и обуви. Характеристики одежды погибшего позволяют реконструировать обстоятельства события, выявить признаки возможного перемещения тела или изменения его позы. В процессе осмотра оцениваются: материал, покрой, индивидуальные особенности, соответствие размеру тела, комплектность, степень изношенности, сезонность. Обязательному описанию подлежат имеющиеся маркировки, фурнитура (пуговицы, </w:t>
      </w:r>
      <w:r>
        <w:rPr>
          <w:rFonts w:hint="default" w:cs="Times New Roman" w:asciiTheme="minorAscii" w:hAnsiTheme="minorAscii" w:eastAsiaTheme="minorAscii"/>
          <w:b w:val="0"/>
          <w:bCs w:val="0"/>
          <w:i w:val="0"/>
          <w:iCs w:val="0"/>
          <w:caps w:val="0"/>
          <w:smallCaps w:val="0"/>
          <w:color w:val="0F1115"/>
          <w:sz w:val="28"/>
          <w:szCs w:val="28"/>
          <w:lang w:val="en-US"/>
        </w:rPr>
        <w:t>застёжки</w:t>
      </w:r>
      <w:r>
        <w:rPr>
          <w:rFonts w:hint="default" w:cs="Times New Roman" w:asciiTheme="minorAscii" w:hAnsiTheme="minorAscii" w:eastAsiaTheme="minorAscii"/>
          <w:b w:val="0"/>
          <w:bCs w:val="0"/>
          <w:i w:val="0"/>
          <w:iCs w:val="0"/>
          <w:caps w:val="0"/>
          <w:smallCaps w:val="0"/>
          <w:color w:val="0F1115"/>
          <w:sz w:val="28"/>
          <w:szCs w:val="28"/>
          <w:lang w:val="ru-RU"/>
        </w:rPr>
        <w:t xml:space="preserve">) и их состояние. При наличии дефектов ткани фиксируется их точное расположение (локализация), конфигурация, габариты, характер </w:t>
      </w:r>
      <w:r>
        <w:rPr>
          <w:rFonts w:hint="default" w:cs="Times New Roman" w:asciiTheme="minorAscii" w:hAnsiTheme="minorAscii" w:eastAsiaTheme="minorAscii"/>
          <w:b w:val="0"/>
          <w:bCs w:val="0"/>
          <w:i w:val="0"/>
          <w:iCs w:val="0"/>
          <w:caps w:val="0"/>
          <w:smallCaps w:val="0"/>
          <w:color w:val="0F1115"/>
          <w:sz w:val="28"/>
          <w:szCs w:val="28"/>
          <w:lang w:val="en-US"/>
        </w:rPr>
        <w:t>краёв</w:t>
      </w:r>
      <w:r>
        <w:rPr>
          <w:rFonts w:hint="default" w:cs="Times New Roman" w:asciiTheme="minorAscii" w:hAnsiTheme="minorAscii" w:eastAsiaTheme="minorAscii"/>
          <w:b w:val="0"/>
          <w:bCs w:val="0"/>
          <w:i w:val="0"/>
          <w:iCs w:val="0"/>
          <w:caps w:val="0"/>
          <w:smallCaps w:val="0"/>
          <w:color w:val="0F1115"/>
          <w:sz w:val="28"/>
          <w:szCs w:val="28"/>
          <w:lang w:val="ru-RU"/>
        </w:rPr>
        <w:t>. Также исследуются загрязнения: наличие пятен, помарок, их оттенок, площадь, глубина пропитки материала, влажность и специфический запах. Дополнительно может проводиться изучение содержимого карманов. Обнаружение медицинских рецептов, лекарственных форм, ядов или их упаковок служит основанием для проверки версий об отравлении или внезапной смерти;</w:t>
      </w:r>
    </w:p>
    <w:p w14:paraId="6374A058">
      <w:pPr>
        <w:keepNext w:val="0"/>
        <w:keepLines w:val="0"/>
        <w:pageBreakBefore w:val="0"/>
        <w:widowControl/>
        <w:kinsoku/>
        <w:wordWrap/>
        <w:overflowPunct/>
        <w:topLinePunct w:val="0"/>
        <w:autoSpaceDE/>
        <w:autoSpaceDN/>
        <w:bidi w:val="0"/>
        <w:adjustRightInd/>
        <w:snapToGrid/>
        <w:spacing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 xml:space="preserve">2) Фиксация орудий травмы. Изучаются предметы, находящиеся в непосредственном контакте с телом: либо надетые на него (например, петля на шее), либо </w:t>
      </w:r>
      <w:r>
        <w:rPr>
          <w:rFonts w:hint="default" w:cs="Times New Roman" w:asciiTheme="minorAscii" w:hAnsiTheme="minorAscii" w:eastAsiaTheme="minorAscii"/>
          <w:b w:val="0"/>
          <w:bCs w:val="0"/>
          <w:i w:val="0"/>
          <w:iCs w:val="0"/>
          <w:caps w:val="0"/>
          <w:smallCaps w:val="0"/>
          <w:color w:val="0F1115"/>
          <w:sz w:val="28"/>
          <w:szCs w:val="28"/>
          <w:lang w:val="en-US"/>
        </w:rPr>
        <w:t>внедрённые</w:t>
      </w:r>
      <w:r>
        <w:rPr>
          <w:rFonts w:hint="default" w:cs="Times New Roman" w:asciiTheme="minorAscii" w:hAnsiTheme="minorAscii" w:eastAsiaTheme="minorAscii"/>
          <w:b w:val="0"/>
          <w:bCs w:val="0"/>
          <w:i w:val="0"/>
          <w:iCs w:val="0"/>
          <w:caps w:val="0"/>
          <w:smallCaps w:val="0"/>
          <w:color w:val="0F1115"/>
          <w:sz w:val="28"/>
          <w:szCs w:val="28"/>
          <w:lang w:val="ru-RU"/>
        </w:rPr>
        <w:t xml:space="preserve"> в него (клинок ножа, заточка и пр.).</w:t>
      </w:r>
    </w:p>
    <w:p w14:paraId="4CE2170A">
      <w:pPr>
        <w:keepNext w:val="0"/>
        <w:keepLines w:val="0"/>
        <w:pageBreakBefore w:val="0"/>
        <w:widowControl/>
        <w:kinsoku/>
        <w:wordWrap/>
        <w:overflowPunct/>
        <w:topLinePunct w:val="0"/>
        <w:autoSpaceDE/>
        <w:autoSpaceDN/>
        <w:bidi w:val="0"/>
        <w:adjustRightInd/>
        <w:snapToGrid/>
        <w:spacing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 xml:space="preserve">3) Исследование ложа трупа. Под данным термином понимается участок поверхности, на котором покоится тело. Анализ этого участка помогает разрешить вопросы: </w:t>
      </w:r>
    </w:p>
    <w:p w14:paraId="4DD86A1B">
      <w:pPr>
        <w:keepNext w:val="0"/>
        <w:keepLines w:val="0"/>
        <w:pageBreakBefore w:val="0"/>
        <w:widowControl/>
        <w:kinsoku/>
        <w:wordWrap/>
        <w:overflowPunct/>
        <w:topLinePunct w:val="0"/>
        <w:autoSpaceDE/>
        <w:autoSpaceDN/>
        <w:bidi w:val="0"/>
        <w:adjustRightInd/>
        <w:snapToGrid/>
        <w:spacing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А. Является ли данное место непосредственной локализацией преступления;</w:t>
      </w:r>
    </w:p>
    <w:p w14:paraId="61F268F4">
      <w:pPr>
        <w:keepNext w:val="0"/>
        <w:keepLines w:val="0"/>
        <w:pageBreakBefore w:val="0"/>
        <w:widowControl/>
        <w:kinsoku/>
        <w:wordWrap/>
        <w:overflowPunct/>
        <w:topLinePunct w:val="0"/>
        <w:autoSpaceDE/>
        <w:autoSpaceDN/>
        <w:bidi w:val="0"/>
        <w:adjustRightInd/>
        <w:snapToGrid/>
        <w:spacing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Б. подвергалось ли тело перемещению;</w:t>
      </w:r>
    </w:p>
    <w:p w14:paraId="7A8F1B3D">
      <w:pPr>
        <w:keepNext w:val="0"/>
        <w:keepLines w:val="0"/>
        <w:pageBreakBefore w:val="0"/>
        <w:widowControl/>
        <w:kinsoku/>
        <w:wordWrap/>
        <w:overflowPunct/>
        <w:topLinePunct w:val="0"/>
        <w:autoSpaceDE/>
        <w:autoSpaceDN/>
        <w:bidi w:val="0"/>
        <w:adjustRightInd/>
        <w:snapToGrid/>
        <w:spacing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В. Не было ли тело перенесено сюда умышленно для сокрытия улик или имитации иных обстоятельств.</w:t>
      </w:r>
    </w:p>
    <w:p w14:paraId="695F7CCB">
      <w:pPr>
        <w:keepNext w:val="0"/>
        <w:keepLines w:val="0"/>
        <w:pageBreakBefore w:val="0"/>
        <w:widowControl/>
        <w:kinsoku/>
        <w:wordWrap/>
        <w:overflowPunct/>
        <w:topLinePunct w:val="0"/>
        <w:autoSpaceDE/>
        <w:autoSpaceDN/>
        <w:bidi w:val="0"/>
        <w:adjustRightInd/>
        <w:snapToGrid/>
        <w:spacing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По завершении всех процедур тело подлежит транспортировке в морг. Необходимо обеспечить условия перевозки, предотвращающие утрату фрагментов одежды или частей самого тела (особенно при значительных гнилостных изменениях), а также исключающие нанесение посмертных повреждений.</w:t>
      </w:r>
    </w:p>
    <w:p w14:paraId="7A89A01F">
      <w:pPr>
        <w:keepNext w:val="0"/>
        <w:keepLines w:val="0"/>
        <w:pageBreakBefore w:val="0"/>
        <w:widowControl/>
        <w:kinsoku/>
        <w:wordWrap/>
        <w:overflowPunct/>
        <w:topLinePunct w:val="0"/>
        <w:autoSpaceDE/>
        <w:autoSpaceDN/>
        <w:bidi w:val="0"/>
        <w:adjustRightInd/>
        <w:snapToGrid/>
        <w:spacing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p>
    <w:p w14:paraId="1950844F">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Специфика осмотра тела умершего в зависимости от рода смерти и характера травм</w:t>
      </w:r>
      <w:r>
        <w:rPr>
          <w:rFonts w:hint="default" w:cs="Times New Roman" w:asciiTheme="minorAscii" w:hAnsiTheme="minorAscii"/>
          <w:sz w:val="28"/>
          <w:szCs w:val="28"/>
        </w:rPr>
        <w:br w:type="textWrapping"/>
      </w:r>
      <w:r>
        <w:rPr>
          <w:rFonts w:hint="default" w:cs="Times New Roman" w:asciiTheme="minorAscii" w:hAnsiTheme="minorAscii" w:eastAsiaTheme="minorAscii"/>
          <w:b w:val="0"/>
          <w:bCs w:val="0"/>
          <w:i w:val="0"/>
          <w:iCs w:val="0"/>
          <w:caps w:val="0"/>
          <w:smallCaps w:val="0"/>
          <w:color w:val="000000" w:themeColor="text1" w:themeTint="FF"/>
          <w:sz w:val="28"/>
          <w:szCs w:val="28"/>
          <w:lang w:val="ru-RU"/>
          <w14:textFill>
            <w14:solidFill>
              <w14:schemeClr w14:val="tx1">
                <w14:lumMod w14:val="100000"/>
                <w14:lumOff w14:val="0"/>
              </w14:schemeClr>
            </w14:solidFill>
          </w14:textFill>
        </w:rPr>
        <w:t xml:space="preserve">1) </w:t>
      </w:r>
      <w:r>
        <w:rPr>
          <w:rFonts w:hint="default" w:cs="Times New Roman" w:asciiTheme="minorAscii" w:hAnsiTheme="minorAscii" w:eastAsiaTheme="minorAscii"/>
          <w:b w:val="0"/>
          <w:bCs w:val="0"/>
          <w:i w:val="0"/>
          <w:iCs w:val="0"/>
          <w:caps w:val="0"/>
          <w:smallCaps w:val="0"/>
          <w:color w:val="0F1115"/>
          <w:sz w:val="28"/>
          <w:szCs w:val="28"/>
          <w:lang w:val="ru-RU"/>
        </w:rPr>
        <w:t>Осмотр при наличии следов воздействия тупыми или острыми предметами</w:t>
      </w:r>
      <w:r>
        <w:rPr>
          <w:rFonts w:hint="default" w:cs="Times New Roman" w:asciiTheme="minorAscii" w:hAnsiTheme="minorAscii"/>
          <w:sz w:val="28"/>
          <w:szCs w:val="28"/>
        </w:rPr>
        <w:br w:type="textWrapping"/>
      </w:r>
      <w:r>
        <w:rPr>
          <w:rFonts w:hint="default" w:cs="Times New Roman" w:asciiTheme="minorAscii" w:hAnsiTheme="minorAscii" w:eastAsiaTheme="minorAscii"/>
          <w:b w:val="0"/>
          <w:bCs w:val="0"/>
          <w:i w:val="0"/>
          <w:iCs w:val="0"/>
          <w:caps w:val="0"/>
          <w:smallCaps w:val="0"/>
          <w:color w:val="0F1115"/>
          <w:sz w:val="28"/>
          <w:szCs w:val="28"/>
          <w:lang w:val="ru-RU"/>
        </w:rPr>
        <w:t>Исследование тела в таких случаях требует детального анализа имеющихся ран. Дифференциации подлежат повреждения, характерные для тупых орудий (ушибы, ссадины, размозжения тканей) и для острых предметов (резаные, колотые, рубленые раны), с фиксацией их морфологических особенностей.</w:t>
      </w:r>
      <w:r>
        <w:rPr>
          <w:rFonts w:hint="default" w:cs="Times New Roman" w:asciiTheme="minorAscii" w:hAnsiTheme="minorAscii"/>
          <w:sz w:val="28"/>
          <w:szCs w:val="28"/>
        </w:rPr>
        <w:br w:type="textWrapping"/>
      </w:r>
      <w:r>
        <w:rPr>
          <w:rFonts w:hint="default" w:cs="Times New Roman" w:asciiTheme="minorAscii" w:hAnsiTheme="minorAscii" w:eastAsiaTheme="minorAscii"/>
          <w:b w:val="0"/>
          <w:bCs w:val="0"/>
          <w:i w:val="0"/>
          <w:iCs w:val="0"/>
          <w:caps w:val="0"/>
          <w:smallCaps w:val="0"/>
          <w:color w:val="0F1115"/>
          <w:sz w:val="28"/>
          <w:szCs w:val="28"/>
          <w:lang w:val="ru-RU"/>
        </w:rPr>
        <w:t>2) Особенности осмотра трупа новорожденного</w:t>
      </w:r>
      <w:r>
        <w:rPr>
          <w:rFonts w:hint="default" w:cs="Times New Roman" w:asciiTheme="minorAscii" w:hAnsiTheme="minorAscii"/>
          <w:sz w:val="28"/>
          <w:szCs w:val="28"/>
        </w:rPr>
        <w:br w:type="textWrapping"/>
      </w:r>
      <w:r>
        <w:rPr>
          <w:rFonts w:hint="default" w:cs="Times New Roman" w:asciiTheme="minorAscii" w:hAnsiTheme="minorAscii" w:eastAsiaTheme="minorAscii"/>
          <w:b w:val="0"/>
          <w:bCs w:val="0"/>
          <w:i w:val="0"/>
          <w:iCs w:val="0"/>
          <w:caps w:val="0"/>
          <w:smallCaps w:val="0"/>
          <w:color w:val="0F1115"/>
          <w:sz w:val="28"/>
          <w:szCs w:val="28"/>
          <w:lang w:val="ru-RU"/>
        </w:rPr>
        <w:t>В данной ситуации первоочередному изучению подлежат:</w:t>
      </w:r>
    </w:p>
    <w:p w14:paraId="2E75ACC0">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 xml:space="preserve">А. Способ упаковки тела (материал, наличие одежды, </w:t>
      </w:r>
      <w:r>
        <w:rPr>
          <w:rFonts w:hint="default" w:cs="Times New Roman" w:asciiTheme="minorAscii" w:hAnsiTheme="minorAscii" w:eastAsiaTheme="minorAscii"/>
          <w:b w:val="0"/>
          <w:bCs w:val="0"/>
          <w:i w:val="0"/>
          <w:iCs w:val="0"/>
          <w:caps w:val="0"/>
          <w:smallCaps w:val="0"/>
          <w:color w:val="0F1115"/>
          <w:sz w:val="28"/>
          <w:szCs w:val="28"/>
          <w:lang w:val="en-US"/>
        </w:rPr>
        <w:t>её</w:t>
      </w:r>
      <w:r>
        <w:rPr>
          <w:rFonts w:hint="default" w:cs="Times New Roman" w:asciiTheme="minorAscii" w:hAnsiTheme="minorAscii" w:eastAsiaTheme="minorAscii"/>
          <w:b w:val="0"/>
          <w:bCs w:val="0"/>
          <w:i w:val="0"/>
          <w:iCs w:val="0"/>
          <w:caps w:val="0"/>
          <w:smallCaps w:val="0"/>
          <w:color w:val="0F1115"/>
          <w:sz w:val="28"/>
          <w:szCs w:val="28"/>
          <w:lang w:val="ru-RU"/>
        </w:rPr>
        <w:t xml:space="preserve"> характеристики: тип ткани, размер, фабричные ярлыки или метки);</w:t>
      </w:r>
    </w:p>
    <w:p w14:paraId="4258392D">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Б. Телесные повреждения (локализация, характер, конфигурация, параметры ссадин, ран, наличие странгуляционной борозды);</w:t>
      </w:r>
    </w:p>
    <w:p w14:paraId="64912E1D">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В. Антропометрические данные, включая длину тела.</w:t>
      </w:r>
    </w:p>
    <w:p w14:paraId="1B51E897">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3) Специфика осмотра при повешении</w:t>
      </w:r>
      <w:r>
        <w:rPr>
          <w:rFonts w:hint="default" w:cs="Times New Roman" w:asciiTheme="minorAscii" w:hAnsiTheme="minorAscii"/>
          <w:sz w:val="28"/>
          <w:szCs w:val="28"/>
        </w:rPr>
        <w:br w:type="textWrapping"/>
      </w:r>
      <w:r>
        <w:rPr>
          <w:rFonts w:hint="default" w:cs="Times New Roman" w:asciiTheme="minorAscii" w:hAnsiTheme="minorAscii" w:eastAsiaTheme="minorAscii"/>
          <w:b w:val="0"/>
          <w:bCs w:val="0"/>
          <w:i w:val="0"/>
          <w:iCs w:val="0"/>
          <w:caps w:val="0"/>
          <w:smallCaps w:val="0"/>
          <w:color w:val="0F1115"/>
          <w:sz w:val="28"/>
          <w:szCs w:val="28"/>
          <w:lang w:val="ru-RU"/>
        </w:rPr>
        <w:t>При обнаружении тела в петле устанавливаются:</w:t>
      </w:r>
    </w:p>
    <w:p w14:paraId="6CB93FE0">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А. Тип висения (полное (свободное), полусогнутое (сидя) или горизонтальное (лежа)). При полном висении обязательны замеры дистанции от подошвенной части стоп до поверхности пола, а также расстояния от точки крепления петли до уровня пола (грунта) и до узла на шее;</w:t>
      </w:r>
    </w:p>
    <w:p w14:paraId="3BB38E88">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Б. Наличие вспомогательных предметов (подставок, опор) и следов на них (обувные отпечатки, наслоения);</w:t>
      </w:r>
    </w:p>
    <w:p w14:paraId="132E6E08">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В. Локализация трупных пятен (обычно на дистальных отделах конечностей).</w:t>
      </w:r>
    </w:p>
    <w:p w14:paraId="1DA8B3EC">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 xml:space="preserve">4. Осмотр тела, </w:t>
      </w:r>
      <w:r>
        <w:rPr>
          <w:rFonts w:hint="default" w:cs="Times New Roman" w:asciiTheme="minorAscii" w:hAnsiTheme="minorAscii" w:eastAsiaTheme="minorAscii"/>
          <w:b w:val="0"/>
          <w:bCs w:val="0"/>
          <w:i w:val="0"/>
          <w:iCs w:val="0"/>
          <w:caps w:val="0"/>
          <w:smallCaps w:val="0"/>
          <w:color w:val="0F1115"/>
          <w:sz w:val="28"/>
          <w:szCs w:val="28"/>
          <w:lang w:val="en-US"/>
        </w:rPr>
        <w:t>извлечённого</w:t>
      </w:r>
      <w:r>
        <w:rPr>
          <w:rFonts w:hint="default" w:cs="Times New Roman" w:asciiTheme="minorAscii" w:hAnsiTheme="minorAscii" w:eastAsiaTheme="minorAscii"/>
          <w:b w:val="0"/>
          <w:bCs w:val="0"/>
          <w:i w:val="0"/>
          <w:iCs w:val="0"/>
          <w:caps w:val="0"/>
          <w:smallCaps w:val="0"/>
          <w:color w:val="0F1115"/>
          <w:sz w:val="28"/>
          <w:szCs w:val="28"/>
          <w:lang w:val="ru-RU"/>
        </w:rPr>
        <w:t xml:space="preserve"> из водной среды</w:t>
      </w:r>
      <w:r>
        <w:rPr>
          <w:rFonts w:hint="default" w:cs="Times New Roman" w:asciiTheme="minorAscii" w:hAnsiTheme="minorAscii"/>
          <w:sz w:val="28"/>
          <w:szCs w:val="28"/>
        </w:rPr>
        <w:br w:type="textWrapping"/>
      </w:r>
      <w:r>
        <w:rPr>
          <w:rFonts w:hint="default" w:cs="Times New Roman" w:asciiTheme="minorAscii" w:hAnsiTheme="minorAscii" w:eastAsiaTheme="minorAscii"/>
          <w:b w:val="0"/>
          <w:bCs w:val="0"/>
          <w:i w:val="0"/>
          <w:iCs w:val="0"/>
          <w:caps w:val="0"/>
          <w:smallCaps w:val="0"/>
          <w:color w:val="0F1115"/>
          <w:sz w:val="28"/>
          <w:szCs w:val="28"/>
          <w:lang w:val="ru-RU"/>
        </w:rPr>
        <w:t>Фиксации подлежат:</w:t>
      </w:r>
    </w:p>
    <w:p w14:paraId="28AD24BB">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 xml:space="preserve">А. Метод извлечения тела из </w:t>
      </w:r>
      <w:r>
        <w:rPr>
          <w:rFonts w:hint="default" w:cs="Times New Roman" w:asciiTheme="minorAscii" w:hAnsiTheme="minorAscii" w:eastAsiaTheme="minorAscii"/>
          <w:b w:val="0"/>
          <w:bCs w:val="0"/>
          <w:i w:val="0"/>
          <w:iCs w:val="0"/>
          <w:caps w:val="0"/>
          <w:smallCaps w:val="0"/>
          <w:color w:val="0F1115"/>
          <w:sz w:val="28"/>
          <w:szCs w:val="28"/>
          <w:lang w:val="en-US"/>
        </w:rPr>
        <w:t>водоёма</w:t>
      </w:r>
      <w:r>
        <w:rPr>
          <w:rFonts w:hint="default" w:cs="Times New Roman" w:asciiTheme="minorAscii" w:hAnsiTheme="minorAscii" w:eastAsiaTheme="minorAscii"/>
          <w:b w:val="0"/>
          <w:bCs w:val="0"/>
          <w:i w:val="0"/>
          <w:iCs w:val="0"/>
          <w:caps w:val="0"/>
          <w:smallCaps w:val="0"/>
          <w:color w:val="0F1115"/>
          <w:sz w:val="28"/>
          <w:szCs w:val="28"/>
          <w:lang w:val="ru-RU"/>
        </w:rPr>
        <w:t>;</w:t>
      </w:r>
    </w:p>
    <w:p w14:paraId="46F504C7">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Б. Предметы, связанные с удержанием тела на плаву или его погружением (тип, масса, особенности крепления);</w:t>
      </w:r>
    </w:p>
    <w:p w14:paraId="253D1D59">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В. Наличие мелкопузырчатой пены в ротовой полости и носовых ходах (ее оттенок, обильность, появление при компрессии грудной клетки).</w:t>
      </w:r>
    </w:p>
    <w:p w14:paraId="30CB8A87">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5. Осмотр при термическом поражении (высокие температуры)</w:t>
      </w:r>
      <w:r>
        <w:rPr>
          <w:rFonts w:hint="default" w:cs="Times New Roman" w:asciiTheme="minorAscii" w:hAnsiTheme="minorAscii"/>
          <w:sz w:val="28"/>
          <w:szCs w:val="28"/>
        </w:rPr>
        <w:br w:type="textWrapping"/>
      </w:r>
      <w:r>
        <w:rPr>
          <w:rFonts w:hint="default" w:cs="Times New Roman" w:asciiTheme="minorAscii" w:hAnsiTheme="minorAscii" w:eastAsiaTheme="minorAscii"/>
          <w:b w:val="0"/>
          <w:bCs w:val="0"/>
          <w:i w:val="0"/>
          <w:iCs w:val="0"/>
          <w:caps w:val="0"/>
          <w:smallCaps w:val="0"/>
          <w:color w:val="0F1115"/>
          <w:sz w:val="28"/>
          <w:szCs w:val="28"/>
          <w:lang w:val="ru-RU"/>
        </w:rPr>
        <w:t>Признаки, подлежащие описанию:</w:t>
      </w:r>
    </w:p>
    <w:p w14:paraId="5A3A6A11">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 xml:space="preserve">А. Характерная "поза боксера" (флексия верхних и нижних конечностей вследствие теплового </w:t>
      </w:r>
      <w:r>
        <w:rPr>
          <w:rFonts w:hint="default" w:cs="Times New Roman" w:asciiTheme="minorAscii" w:hAnsiTheme="minorAscii" w:eastAsiaTheme="minorAscii"/>
          <w:b w:val="0"/>
          <w:bCs w:val="0"/>
          <w:i w:val="0"/>
          <w:iCs w:val="0"/>
          <w:caps w:val="0"/>
          <w:smallCaps w:val="0"/>
          <w:color w:val="0F1115"/>
          <w:sz w:val="28"/>
          <w:szCs w:val="28"/>
          <w:lang w:val="en-US"/>
        </w:rPr>
        <w:t>свёртывания</w:t>
      </w:r>
      <w:r>
        <w:rPr>
          <w:rFonts w:hint="default" w:cs="Times New Roman" w:asciiTheme="minorAscii" w:hAnsiTheme="minorAscii" w:eastAsiaTheme="minorAscii"/>
          <w:b w:val="0"/>
          <w:bCs w:val="0"/>
          <w:i w:val="0"/>
          <w:iCs w:val="0"/>
          <w:caps w:val="0"/>
          <w:smallCaps w:val="0"/>
          <w:color w:val="0F1115"/>
          <w:sz w:val="28"/>
          <w:szCs w:val="28"/>
          <w:lang w:val="ru-RU"/>
        </w:rPr>
        <w:t xml:space="preserve"> мышечных белков), а также расположение тела относительно окружающих предметов;</w:t>
      </w:r>
    </w:p>
    <w:p w14:paraId="0B6CB4DB">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Б. Степень сохранности волосяного покрова;</w:t>
      </w:r>
    </w:p>
    <w:p w14:paraId="325D327C">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 xml:space="preserve">В. Состояние фрагментов одежды, не уничтоженных </w:t>
      </w:r>
      <w:r>
        <w:rPr>
          <w:rFonts w:hint="default" w:cs="Times New Roman" w:asciiTheme="minorAscii" w:hAnsiTheme="minorAscii" w:eastAsiaTheme="minorAscii"/>
          <w:b w:val="0"/>
          <w:bCs w:val="0"/>
          <w:i w:val="0"/>
          <w:iCs w:val="0"/>
          <w:caps w:val="0"/>
          <w:smallCaps w:val="0"/>
          <w:color w:val="0F1115"/>
          <w:sz w:val="28"/>
          <w:szCs w:val="28"/>
          <w:lang w:val="en-US"/>
        </w:rPr>
        <w:t>огнём</w:t>
      </w:r>
      <w:r>
        <w:rPr>
          <w:rFonts w:hint="default" w:cs="Times New Roman" w:asciiTheme="minorAscii" w:hAnsiTheme="minorAscii" w:eastAsiaTheme="minorAscii"/>
          <w:b w:val="0"/>
          <w:bCs w:val="0"/>
          <w:i w:val="0"/>
          <w:iCs w:val="0"/>
          <w:caps w:val="0"/>
          <w:smallCaps w:val="0"/>
          <w:color w:val="0F1115"/>
          <w:sz w:val="28"/>
          <w:szCs w:val="28"/>
          <w:lang w:val="ru-RU"/>
        </w:rPr>
        <w:t xml:space="preserve"> (наличие разрывов, не связанных с горением, присутствие запахов горюче-смазочных материалов (ГСМ), следов, имитирующих кровь).</w:t>
      </w:r>
    </w:p>
    <w:p w14:paraId="79B5532F">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6. Осмотр при действии низких температур</w:t>
      </w:r>
      <w:r>
        <w:rPr>
          <w:rFonts w:hint="default" w:cs="Times New Roman" w:asciiTheme="minorAscii" w:hAnsiTheme="minorAscii"/>
          <w:sz w:val="28"/>
          <w:szCs w:val="28"/>
        </w:rPr>
        <w:br w:type="textWrapping"/>
      </w:r>
      <w:r>
        <w:rPr>
          <w:rFonts w:hint="default" w:cs="Times New Roman" w:asciiTheme="minorAscii" w:hAnsiTheme="minorAscii" w:eastAsiaTheme="minorAscii"/>
          <w:b w:val="0"/>
          <w:bCs w:val="0"/>
          <w:i w:val="0"/>
          <w:iCs w:val="0"/>
          <w:caps w:val="0"/>
          <w:smallCaps w:val="0"/>
          <w:color w:val="0F1115"/>
          <w:sz w:val="28"/>
          <w:szCs w:val="28"/>
          <w:lang w:val="ru-RU"/>
        </w:rPr>
        <w:t>В ходе процедуры документируются:</w:t>
      </w:r>
    </w:p>
    <w:p w14:paraId="721A1BA4">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А. Поза замёрзшего (часто скорченная, "поза озноба");</w:t>
      </w:r>
    </w:p>
    <w:p w14:paraId="1AEF3892">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Б. Кристаллизация влаги (иней, ледяные корки) в углах рта, вокруг носовых отверстий;</w:t>
      </w:r>
    </w:p>
    <w:p w14:paraId="766FC0F6">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В. Наличие и характер повреждений (возможны признаки холодовой травмы).</w:t>
      </w:r>
    </w:p>
    <w:p w14:paraId="79C61A84">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7. Осмотр при поражении электротоком (атмосферным или техническим)</w:t>
      </w:r>
      <w:r>
        <w:rPr>
          <w:rFonts w:hint="default" w:cs="Times New Roman" w:asciiTheme="minorAscii" w:hAnsiTheme="minorAscii"/>
          <w:sz w:val="28"/>
          <w:szCs w:val="28"/>
        </w:rPr>
        <w:br w:type="textWrapping"/>
      </w:r>
      <w:r>
        <w:rPr>
          <w:rFonts w:hint="default" w:cs="Times New Roman" w:asciiTheme="minorAscii" w:hAnsiTheme="minorAscii" w:eastAsiaTheme="minorAscii"/>
          <w:b w:val="0"/>
          <w:bCs w:val="0"/>
          <w:i w:val="0"/>
          <w:iCs w:val="0"/>
          <w:caps w:val="0"/>
          <w:smallCaps w:val="0"/>
          <w:color w:val="0F1115"/>
          <w:sz w:val="28"/>
          <w:szCs w:val="28"/>
          <w:lang w:val="ru-RU"/>
        </w:rPr>
        <w:t>Помимо следов термического воздействия тока, обязательно выясняется:</w:t>
      </w:r>
    </w:p>
    <w:p w14:paraId="4BAAEAFF">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А. Факт оказания первой помощи пострадавшему и её характер (попытки искусственного дыхания, непрямого массажа сердца и др.)</w:t>
      </w:r>
    </w:p>
    <w:p w14:paraId="5EA2E417">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Процессуальное оформление результатов осмотра</w:t>
      </w:r>
    </w:p>
    <w:p w14:paraId="684E68DB">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Осмотр тела на месте происшествия, равно как и самого места происшествия, традиционно подразделяется на два ключевых этапа:</w:t>
      </w:r>
    </w:p>
    <w:p w14:paraId="08BA7602">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1) Статическая стадия. На данном этапе тело исследуется в недвижимом состоянии, в котором оно было обнаружено. Основная задача — зафиксировать исходное местоположение, позу погибшего, особенности его одежды и пространственную связь с окружающими предметами и обстановкой.</w:t>
      </w:r>
    </w:p>
    <w:p w14:paraId="247ED919">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2) Динамическая стадия. Этот этап допускает изменение первоначального положения тела. Необходимость в этом возникает в исключительных случаях: при обнаружении признаков жизни, при нахождении тела на объектах повышенной опасности (например, железнодорожных путях) или в иных нестандартных ситуациях, требующих оперативного вмешательства.</w:t>
      </w:r>
    </w:p>
    <w:p w14:paraId="6D444982">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Заключительный этап следственного действия</w:t>
      </w:r>
      <w:r>
        <w:rPr>
          <w:rFonts w:hint="default" w:cs="Times New Roman" w:asciiTheme="minorAscii" w:hAnsiTheme="minorAscii"/>
          <w:sz w:val="28"/>
          <w:szCs w:val="28"/>
        </w:rPr>
        <w:br w:type="textWrapping"/>
      </w:r>
      <w:r>
        <w:rPr>
          <w:rFonts w:hint="default" w:cs="Times New Roman" w:asciiTheme="minorAscii" w:hAnsiTheme="minorAscii" w:eastAsiaTheme="minorAscii"/>
          <w:b w:val="0"/>
          <w:bCs w:val="0"/>
          <w:i w:val="0"/>
          <w:iCs w:val="0"/>
          <w:caps w:val="0"/>
          <w:smallCaps w:val="0"/>
          <w:color w:val="0F1115"/>
          <w:sz w:val="28"/>
          <w:szCs w:val="28"/>
          <w:lang w:val="ru-RU"/>
        </w:rPr>
        <w:t>По завершении всех исследовательских процедур следователь выполняет ряд обязательных действий:</w:t>
      </w:r>
    </w:p>
    <w:p w14:paraId="507EF8DF">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А. Оформляет протокол осмотра, а также составляет графические приложения (планы, схемы, чертежи);</w:t>
      </w:r>
    </w:p>
    <w:p w14:paraId="53FD95BE">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Б. Обеспечивает надлежащую упаковку изъятых вещественных доказательств;</w:t>
      </w:r>
    </w:p>
    <w:p w14:paraId="08FCB882">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В. Организует сохранность объектов, имеющих доказательственное значение, которые не могут быть изъяты с места происшествия;</w:t>
      </w:r>
    </w:p>
    <w:p w14:paraId="793A1C5C">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left="0"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 xml:space="preserve">Г. Рассматривает и фиксирует заявления, поступившие от участников осмотра или иных присутствующих лиц. </w:t>
      </w:r>
    </w:p>
    <w:p w14:paraId="56E41FA9">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Доказательственное значение протокола</w:t>
      </w:r>
      <w:r>
        <w:rPr>
          <w:rFonts w:hint="default" w:cs="Times New Roman" w:asciiTheme="minorAscii" w:hAnsiTheme="minorAscii"/>
          <w:sz w:val="28"/>
          <w:szCs w:val="28"/>
        </w:rPr>
        <w:br w:type="textWrapping"/>
      </w:r>
      <w:r>
        <w:rPr>
          <w:rFonts w:hint="default" w:cs="Times New Roman" w:asciiTheme="minorAscii" w:hAnsiTheme="minorAscii" w:eastAsiaTheme="minorAscii"/>
          <w:b w:val="0"/>
          <w:bCs w:val="0"/>
          <w:i w:val="0"/>
          <w:iCs w:val="0"/>
          <w:caps w:val="0"/>
          <w:smallCaps w:val="0"/>
          <w:color w:val="0F1115"/>
          <w:sz w:val="28"/>
          <w:szCs w:val="28"/>
          <w:lang w:val="ru-RU"/>
        </w:rPr>
        <w:t>Протокол осмотра места происшествия выступает в качестве самостоятельного источника доказательств. Он представляет собой комплексный итог правового и криминалистического анализа, зафиксированный как в текстовой (вербальной) форме, так и с помощью наглядных изображений. К данному документу предъявляются те же требования, что и к прочим доказательствам: допустимость, относимость и достоверность.</w:t>
      </w:r>
      <w:r>
        <w:rPr>
          <w:rFonts w:hint="default" w:cs="Times New Roman" w:asciiTheme="minorAscii" w:hAnsiTheme="minorAscii"/>
          <w:sz w:val="28"/>
          <w:szCs w:val="28"/>
        </w:rPr>
        <w:br w:type="textWrapping"/>
      </w:r>
      <w:r>
        <w:rPr>
          <w:rFonts w:hint="default" w:cs="Times New Roman" w:asciiTheme="minorAscii" w:hAnsiTheme="minorAscii" w:eastAsiaTheme="minorAscii"/>
          <w:b w:val="0"/>
          <w:bCs w:val="0"/>
          <w:i w:val="0"/>
          <w:iCs w:val="0"/>
          <w:caps w:val="0"/>
          <w:smallCaps w:val="0"/>
          <w:color w:val="0F1115"/>
          <w:sz w:val="28"/>
          <w:szCs w:val="28"/>
          <w:lang w:val="ru-RU"/>
        </w:rPr>
        <w:t>Достоверность протокола обеспечивается точным соответствием описанного тому, что реально наблюдалось в ходе осмотра, а также исчерпывающим перечнем и детальным описанием всех изъятых объектов.</w:t>
      </w:r>
    </w:p>
    <w:p w14:paraId="43EACA6E">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Вывод</w:t>
      </w:r>
      <w:r>
        <w:rPr>
          <w:rFonts w:hint="default" w:cs="Times New Roman" w:asciiTheme="minorAscii" w:hAnsiTheme="minorAscii"/>
          <w:sz w:val="28"/>
          <w:szCs w:val="28"/>
        </w:rPr>
        <w:br w:type="textWrapping"/>
      </w:r>
      <w:r>
        <w:rPr>
          <w:rFonts w:hint="default" w:cs="Times New Roman" w:asciiTheme="minorAscii" w:hAnsiTheme="minorAscii" w:eastAsiaTheme="minorAscii"/>
          <w:b w:val="0"/>
          <w:bCs w:val="0"/>
          <w:i w:val="0"/>
          <w:iCs w:val="0"/>
          <w:caps w:val="0"/>
          <w:smallCaps w:val="0"/>
          <w:color w:val="0F1115"/>
          <w:sz w:val="28"/>
          <w:szCs w:val="28"/>
          <w:lang w:val="ru-RU"/>
        </w:rPr>
        <w:t>Применение верной тактики и составление качественного протокола осмотра тела на месте его обнаружения формирует неопровержимую доказательственную базу, способствующую изобличению виновных лиц.</w:t>
      </w:r>
    </w:p>
    <w:p w14:paraId="5A74AB97">
      <w:pPr>
        <w:keepNext w:val="0"/>
        <w:keepLines w:val="0"/>
        <w:pageBreakBefore w:val="0"/>
        <w:widowControl/>
        <w:shd w:val="clear" w:color="auto" w:fill="FFFFFF" w:themeFill="background1"/>
        <w:kinsoku/>
        <w:wordWrap/>
        <w:overflowPunct/>
        <w:topLinePunct w:val="0"/>
        <w:autoSpaceDE/>
        <w:autoSpaceDN/>
        <w:bidi w:val="0"/>
        <w:adjustRightInd/>
        <w:snapToGrid/>
        <w:spacing w:beforeAutospacing="0" w:after="0" w:afterAutospacing="0" w:line="276" w:lineRule="auto"/>
        <w:ind w:firstLine="350" w:firstLineChars="125"/>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 xml:space="preserve">Список литературы: </w:t>
      </w:r>
      <w:r>
        <w:rPr>
          <w:rFonts w:hint="default" w:cs="Times New Roman" w:asciiTheme="minorAscii" w:hAnsiTheme="minorAscii"/>
          <w:sz w:val="28"/>
          <w:szCs w:val="28"/>
        </w:rPr>
        <w:br w:type="textWrapping"/>
      </w:r>
      <w:r>
        <w:rPr>
          <w:rFonts w:hint="default" w:cs="Times New Roman" w:asciiTheme="minorAscii" w:hAnsiTheme="minorAscii" w:eastAsiaTheme="minorAscii"/>
          <w:b w:val="0"/>
          <w:bCs w:val="0"/>
          <w:i w:val="0"/>
          <w:iCs w:val="0"/>
          <w:caps w:val="0"/>
          <w:smallCaps w:val="0"/>
          <w:color w:val="0F1115"/>
          <w:sz w:val="28"/>
          <w:szCs w:val="28"/>
          <w:lang w:val="ru-RU"/>
        </w:rPr>
        <w:t>1. Уголовный кодекс РФ</w:t>
      </w:r>
      <w:r>
        <w:rPr>
          <w:rFonts w:hint="default" w:cs="Times New Roman" w:asciiTheme="minorAscii" w:hAnsiTheme="minorAscii"/>
          <w:sz w:val="28"/>
          <w:szCs w:val="28"/>
        </w:rPr>
        <w:br w:type="textWrapping"/>
      </w:r>
      <w:r>
        <w:rPr>
          <w:rFonts w:hint="default" w:cs="Times New Roman" w:asciiTheme="minorAscii" w:hAnsiTheme="minorAscii" w:eastAsiaTheme="minorAscii"/>
          <w:b w:val="0"/>
          <w:bCs w:val="0"/>
          <w:i w:val="0"/>
          <w:iCs w:val="0"/>
          <w:caps w:val="0"/>
          <w:smallCaps w:val="0"/>
          <w:color w:val="0F1115"/>
          <w:sz w:val="28"/>
          <w:szCs w:val="28"/>
          <w:lang w:val="ru-RU"/>
        </w:rPr>
        <w:t>2. Уголовно-процессуальный кодекс РФ</w:t>
      </w:r>
      <w:r>
        <w:rPr>
          <w:rFonts w:hint="default" w:cs="Times New Roman" w:asciiTheme="minorAscii" w:hAnsiTheme="minorAscii"/>
          <w:sz w:val="28"/>
          <w:szCs w:val="28"/>
        </w:rPr>
        <w:br w:type="textWrapping"/>
      </w:r>
      <w:r>
        <w:rPr>
          <w:rFonts w:hint="default" w:cs="Times New Roman" w:asciiTheme="minorAscii" w:hAnsiTheme="minorAscii" w:eastAsiaTheme="minorAscii"/>
          <w:b w:val="0"/>
          <w:bCs w:val="0"/>
          <w:i w:val="0"/>
          <w:iCs w:val="0"/>
          <w:caps w:val="0"/>
          <w:smallCaps w:val="0"/>
          <w:color w:val="0F1115"/>
          <w:sz w:val="28"/>
          <w:szCs w:val="28"/>
          <w:lang w:val="ru-RU"/>
        </w:rPr>
        <w:t xml:space="preserve">3. </w:t>
      </w:r>
      <w:r>
        <w:rPr>
          <w:rFonts w:hint="default" w:cs="Times New Roman" w:asciiTheme="minorAscii" w:hAnsiTheme="minorAscii" w:eastAsiaTheme="minorAscii"/>
          <w:b w:val="0"/>
          <w:bCs w:val="0"/>
          <w:i w:val="0"/>
          <w:iCs w:val="0"/>
          <w:caps w:val="0"/>
          <w:smallCaps w:val="0"/>
          <w:color w:val="0F1115"/>
          <w:sz w:val="28"/>
          <w:szCs w:val="28"/>
          <w:lang w:val="ru-RU"/>
        </w:rPr>
        <w:fldChar w:fldCharType="begin"/>
      </w:r>
      <w:r>
        <w:rPr>
          <w:rFonts w:hint="default" w:cs="Times New Roman" w:asciiTheme="minorAscii" w:hAnsiTheme="minorAscii" w:eastAsiaTheme="minorAscii"/>
          <w:b w:val="0"/>
          <w:bCs w:val="0"/>
          <w:i w:val="0"/>
          <w:iCs w:val="0"/>
          <w:caps w:val="0"/>
          <w:smallCaps w:val="0"/>
          <w:color w:val="0F1115"/>
          <w:sz w:val="28"/>
          <w:szCs w:val="28"/>
          <w:lang w:val="ru-RU"/>
        </w:rPr>
        <w:instrText xml:space="preserve"> HYPERLINK "https://мвд.рф/" </w:instrText>
      </w:r>
      <w:r>
        <w:rPr>
          <w:rFonts w:hint="default" w:cs="Times New Roman" w:asciiTheme="minorAscii" w:hAnsiTheme="minorAscii" w:eastAsiaTheme="minorAscii"/>
          <w:b w:val="0"/>
          <w:bCs w:val="0"/>
          <w:i w:val="0"/>
          <w:iCs w:val="0"/>
          <w:caps w:val="0"/>
          <w:smallCaps w:val="0"/>
          <w:color w:val="0F1115"/>
          <w:sz w:val="28"/>
          <w:szCs w:val="28"/>
          <w:lang w:val="ru-RU"/>
        </w:rPr>
        <w:fldChar w:fldCharType="separate"/>
      </w:r>
      <w:r>
        <w:rPr>
          <w:rStyle w:val="4"/>
          <w:rFonts w:hint="default" w:cs="Times New Roman" w:asciiTheme="minorAscii" w:hAnsiTheme="minorAscii" w:eastAsiaTheme="minorAscii"/>
          <w:b w:val="0"/>
          <w:bCs w:val="0"/>
          <w:i w:val="0"/>
          <w:iCs w:val="0"/>
          <w:caps w:val="0"/>
          <w:smallCaps w:val="0"/>
          <w:sz w:val="28"/>
          <w:szCs w:val="28"/>
          <w:lang w:val="ru-RU"/>
        </w:rPr>
        <w:t>https://мвд.рф/</w:t>
      </w:r>
      <w:r>
        <w:rPr>
          <w:rFonts w:hint="default" w:cs="Times New Roman" w:asciiTheme="minorAscii" w:hAnsiTheme="minorAscii" w:eastAsiaTheme="minorAscii"/>
          <w:b w:val="0"/>
          <w:bCs w:val="0"/>
          <w:i w:val="0"/>
          <w:iCs w:val="0"/>
          <w:caps w:val="0"/>
          <w:smallCaps w:val="0"/>
          <w:color w:val="0F1115"/>
          <w:sz w:val="28"/>
          <w:szCs w:val="28"/>
          <w:lang w:val="ru-RU"/>
        </w:rPr>
        <w:fldChar w:fldCharType="end"/>
      </w:r>
    </w:p>
    <w:p w14:paraId="2C52424C">
      <w:pPr>
        <w:keepNext w:val="0"/>
        <w:keepLines w:val="0"/>
        <w:pageBreakBefore w:val="0"/>
        <w:widowControl/>
        <w:numPr>
          <w:ilvl w:val="0"/>
          <w:numId w:val="1"/>
        </w:numPr>
        <w:shd w:val="clear" w:color="auto" w:fill="FFFFFF" w:themeFill="background1"/>
        <w:kinsoku/>
        <w:wordWrap/>
        <w:overflowPunct/>
        <w:topLinePunct w:val="0"/>
        <w:autoSpaceDE/>
        <w:autoSpaceDN/>
        <w:bidi w:val="0"/>
        <w:adjustRightInd/>
        <w:snapToGrid/>
        <w:spacing w:beforeAutospacing="0" w:after="0" w:afterAutospacing="0" w:line="276" w:lineRule="auto"/>
        <w:jc w:val="both"/>
        <w:textAlignment w:val="auto"/>
        <w:rPr>
          <w:rFonts w:hint="default" w:cs="Times New Roman" w:asciiTheme="minorAscii" w:hAnsiTheme="minorAscii" w:eastAsiaTheme="minorAscii"/>
          <w:b w:val="0"/>
          <w:bCs w:val="0"/>
          <w:i w:val="0"/>
          <w:iCs w:val="0"/>
          <w:caps w:val="0"/>
          <w:smallCaps w:val="0"/>
          <w:color w:val="0F1115"/>
          <w:sz w:val="28"/>
          <w:szCs w:val="28"/>
          <w:lang w:val="ru-RU"/>
        </w:rPr>
      </w:pPr>
      <w:r>
        <w:rPr>
          <w:rFonts w:hint="default" w:cs="Times New Roman" w:asciiTheme="minorAscii" w:hAnsiTheme="minorAscii" w:eastAsiaTheme="minorAscii"/>
          <w:b w:val="0"/>
          <w:bCs w:val="0"/>
          <w:i w:val="0"/>
          <w:iCs w:val="0"/>
          <w:caps w:val="0"/>
          <w:smallCaps w:val="0"/>
          <w:color w:val="0F1115"/>
          <w:sz w:val="28"/>
          <w:szCs w:val="28"/>
          <w:lang w:val="ru-RU"/>
        </w:rPr>
        <w:t xml:space="preserve"> Материалы Ушакова Степана Ивановича</w:t>
      </w:r>
      <w:bookmarkStart w:id="2" w:name="_GoBack"/>
      <w:bookmarkEnd w:id="2"/>
    </w:p>
    <w:sectPr>
      <w:pgSz w:w="11906" w:h="16838"/>
      <w:pgMar w:top="1134" w:right="1134" w:bottom="1134" w:left="1134" w:header="709" w:footer="709" w:gutter="0"/>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9" w:lineRule="auto"/>
      </w:pPr>
      <w:r>
        <w:separator/>
      </w:r>
    </w:p>
  </w:footnote>
  <w:footnote w:type="continuationSeparator" w:id="1">
    <w:p>
      <w:pPr>
        <w:spacing w:before="0" w:after="0" w:line="27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B162F9"/>
    <w:multiLevelType w:val="singleLevel"/>
    <w:tmpl w:val="EFB162F9"/>
    <w:lvl w:ilvl="0" w:tentative="0">
      <w:start w:val="4"/>
      <w:numFmt w:val="decimal"/>
      <w:suff w:val="space"/>
      <w:lvlText w:val="%1."/>
      <w:lvlJc w:val="left"/>
      <w:rPr>
        <w:rFonts w:hint="default"/>
        <w:sz w:val="28"/>
        <w:szCs w:val="2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0897A40"/>
    <w:rsid w:val="03C4255A"/>
    <w:rsid w:val="0441C970"/>
    <w:rsid w:val="044A3A69"/>
    <w:rsid w:val="048C4244"/>
    <w:rsid w:val="06FF9CE6"/>
    <w:rsid w:val="07BC78D3"/>
    <w:rsid w:val="07CFF72A"/>
    <w:rsid w:val="07FB5056"/>
    <w:rsid w:val="0831A74D"/>
    <w:rsid w:val="09518801"/>
    <w:rsid w:val="0A974BA9"/>
    <w:rsid w:val="0C9D5239"/>
    <w:rsid w:val="0DB5191A"/>
    <w:rsid w:val="0E924800"/>
    <w:rsid w:val="0F112625"/>
    <w:rsid w:val="10560AF7"/>
    <w:rsid w:val="10897A40"/>
    <w:rsid w:val="12C98663"/>
    <w:rsid w:val="13FD051E"/>
    <w:rsid w:val="153DEFB3"/>
    <w:rsid w:val="164979EE"/>
    <w:rsid w:val="17DACB4C"/>
    <w:rsid w:val="181E7A20"/>
    <w:rsid w:val="1849FCD4"/>
    <w:rsid w:val="1863DD4E"/>
    <w:rsid w:val="186D8282"/>
    <w:rsid w:val="1AD6BF96"/>
    <w:rsid w:val="1B432894"/>
    <w:rsid w:val="1D186D42"/>
    <w:rsid w:val="1D63EC7C"/>
    <w:rsid w:val="1D77D951"/>
    <w:rsid w:val="1E979BAD"/>
    <w:rsid w:val="1F79A82E"/>
    <w:rsid w:val="209912AB"/>
    <w:rsid w:val="21985B29"/>
    <w:rsid w:val="243F0913"/>
    <w:rsid w:val="25C89336"/>
    <w:rsid w:val="264E7AF2"/>
    <w:rsid w:val="27A67780"/>
    <w:rsid w:val="2985A64B"/>
    <w:rsid w:val="2B52D51B"/>
    <w:rsid w:val="2BA1334C"/>
    <w:rsid w:val="2C1977EB"/>
    <w:rsid w:val="2C7C73BF"/>
    <w:rsid w:val="2F26AE7B"/>
    <w:rsid w:val="31001888"/>
    <w:rsid w:val="31AC1F14"/>
    <w:rsid w:val="31B77308"/>
    <w:rsid w:val="31FD00D2"/>
    <w:rsid w:val="35448D25"/>
    <w:rsid w:val="356457A0"/>
    <w:rsid w:val="389BA5DB"/>
    <w:rsid w:val="3965616D"/>
    <w:rsid w:val="397EAB54"/>
    <w:rsid w:val="3984FE69"/>
    <w:rsid w:val="3D29788C"/>
    <w:rsid w:val="3DDE0DD0"/>
    <w:rsid w:val="3E03D343"/>
    <w:rsid w:val="3E502F4C"/>
    <w:rsid w:val="4000C45C"/>
    <w:rsid w:val="42035325"/>
    <w:rsid w:val="42D227B4"/>
    <w:rsid w:val="433FDB18"/>
    <w:rsid w:val="43F512EC"/>
    <w:rsid w:val="457C200E"/>
    <w:rsid w:val="46837813"/>
    <w:rsid w:val="47D1CF97"/>
    <w:rsid w:val="4860FA41"/>
    <w:rsid w:val="48F6F111"/>
    <w:rsid w:val="4E417C3E"/>
    <w:rsid w:val="4EF0D9B3"/>
    <w:rsid w:val="509040DC"/>
    <w:rsid w:val="51A7B4FF"/>
    <w:rsid w:val="52DB95AC"/>
    <w:rsid w:val="52EE84A0"/>
    <w:rsid w:val="52EEBCE3"/>
    <w:rsid w:val="52F9C288"/>
    <w:rsid w:val="5490A4C9"/>
    <w:rsid w:val="5490CC51"/>
    <w:rsid w:val="55589B91"/>
    <w:rsid w:val="558C567F"/>
    <w:rsid w:val="5674E85E"/>
    <w:rsid w:val="5684B26F"/>
    <w:rsid w:val="5829C0DF"/>
    <w:rsid w:val="583A62C0"/>
    <w:rsid w:val="58623359"/>
    <w:rsid w:val="589ECD06"/>
    <w:rsid w:val="58CFF342"/>
    <w:rsid w:val="5926DC41"/>
    <w:rsid w:val="5A63626F"/>
    <w:rsid w:val="5B066B96"/>
    <w:rsid w:val="5B7D288C"/>
    <w:rsid w:val="5BCC409A"/>
    <w:rsid w:val="5DB704BA"/>
    <w:rsid w:val="60732860"/>
    <w:rsid w:val="60808639"/>
    <w:rsid w:val="61B9C28D"/>
    <w:rsid w:val="64D09ACA"/>
    <w:rsid w:val="664886AF"/>
    <w:rsid w:val="672D25C7"/>
    <w:rsid w:val="67321256"/>
    <w:rsid w:val="6831CC87"/>
    <w:rsid w:val="69969063"/>
    <w:rsid w:val="6A40944E"/>
    <w:rsid w:val="6C09A6C8"/>
    <w:rsid w:val="6C4248F6"/>
    <w:rsid w:val="6D1BE58A"/>
    <w:rsid w:val="6E51AE5D"/>
    <w:rsid w:val="6E764213"/>
    <w:rsid w:val="6E78AB31"/>
    <w:rsid w:val="704A76B7"/>
    <w:rsid w:val="71F6D2E2"/>
    <w:rsid w:val="7328E4B0"/>
    <w:rsid w:val="7416CD14"/>
    <w:rsid w:val="752C2FC2"/>
    <w:rsid w:val="77886A15"/>
    <w:rsid w:val="7A47288D"/>
    <w:rsid w:val="7AD4E8A9"/>
    <w:rsid w:val="7CAD941E"/>
    <w:rsid w:val="7F2B806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79" w:lineRule="auto"/>
    </w:pPr>
    <w:rPr>
      <w:rFonts w:asciiTheme="minorHAnsi" w:hAnsiTheme="minorHAnsi" w:eastAsiaTheme="minorHAnsi" w:cstheme="minorBidi"/>
      <w:sz w:val="24"/>
      <w:szCs w:val="24"/>
      <w:lang w:val="ru-RU"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basedOn w:val="2"/>
    <w:unhideWhenUsed/>
    <w:qFormat/>
    <w:uiPriority w:val="99"/>
    <w:rPr>
      <w:color w:val="467886"/>
      <w:u w:val="single"/>
    </w:rPr>
  </w:style>
  <w:style w:type="paragraph" w:styleId="5">
    <w:name w:val="header"/>
    <w:basedOn w:val="1"/>
    <w:semiHidden/>
    <w:unhideWhenUsed/>
    <w:qFormat/>
    <w:uiPriority w:val="99"/>
    <w:pPr>
      <w:tabs>
        <w:tab w:val="center" w:pos="4153"/>
        <w:tab w:val="right" w:pos="8306"/>
      </w:tabs>
    </w:pPr>
  </w:style>
  <w:style w:type="paragraph" w:styleId="6">
    <w:name w:val="footer"/>
    <w:basedOn w:val="1"/>
    <w:semiHidden/>
    <w:unhideWhenUsed/>
    <w:qFormat/>
    <w:uiPriority w:val="99"/>
    <w:pPr>
      <w:tabs>
        <w:tab w:val="center" w:pos="4153"/>
        <w:tab w:val="right" w:pos="8306"/>
      </w:tabs>
    </w:pPr>
  </w:style>
  <w:style w:type="character" w:customStyle="1" w:styleId="7">
    <w:name w:val="apple-converted-space"/>
    <w:basedOn w:val="2"/>
    <w:qFormat/>
    <w:uiPriority w:val="1"/>
    <w:rPr>
      <w:rFonts w:asciiTheme="minorAscii" w:hAnsiTheme="minorAscii" w:eastAsiaTheme="minorEastAsia" w:cstheme="minorBidi"/>
      <w:sz w:val="24"/>
      <w:szCs w:val="24"/>
    </w:rPr>
  </w:style>
  <w:style w:type="paragraph" w:styleId="8">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TotalTime>22</TotalTime>
  <ScaleCrop>false</ScaleCrop>
  <LinksUpToDate>false</LinksUpToDate>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2026-03-13T14:53:00Z</dcterms:created>
  <dc:creator>Данил Дубаков</dc:creator>
  <cp:lastModifiedBy>dubak</cp:lastModifiedBy>
  <dcterms:modified xsi:type="dcterms:W3CDTF">2026-03-25T18:37:30Z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A686A1FCF49D4DFA9669CC580D732FC1_12</vt:lpwstr>
  </property>
</Properties>
</file>