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0" w:right="0" w:firstLine="0"/>
        <w:spacing w:before="240" w:after="240"/>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Кобылина Ольга Владимировна,</w:t>
        <w:br/>
      </w:r>
      <w:r>
        <w:rPr>
          <w:rFonts w:ascii="Times New Roman" w:hAnsi="Times New Roman" w:eastAsia="Times New Roman" w:cs="Times New Roman"/>
          <w:color w:val="000000"/>
          <w:sz w:val="24"/>
        </w:rPr>
        <w:t xml:space="preserve">учитель английского языка,</w:t>
        <w:br/>
        <w:t xml:space="preserve">муниципальное бюджетное общеобразовательное учреждение «Средняя школа №12» ,</w:t>
        <w:br/>
        <w:t xml:space="preserve">г. Нижневартовск, Ханты Мансийский автономный округ, Российская Федерация</w:t>
        <w:br/>
        <w:t xml:space="preserve">e-mail: Olgavk@bk.ru</w:t>
      </w:r>
      <w:r>
        <w:rPr>
          <w:rFonts w:ascii="Times New Roman" w:hAnsi="Times New Roman" w:eastAsia="Times New Roman" w:cs="Times New Roman"/>
          <w:color w:val="000000"/>
          <w:sz w:val="24"/>
          <w:szCs w:val="24"/>
        </w:rPr>
      </w:r>
    </w:p>
    <w:p>
      <w:pPr>
        <w:ind w:left="0" w:right="0" w:firstLine="0"/>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bCs/>
          <w:color w:val="000000"/>
          <w:sz w:val="24"/>
        </w:rPr>
        <w:t xml:space="preserve">CО</w:t>
      </w:r>
      <w:r>
        <w:rPr>
          <w:rFonts w:ascii="Times New Roman" w:hAnsi="Times New Roman" w:eastAsia="Times New Roman" w:cs="Times New Roman"/>
          <w:b/>
          <w:bCs/>
          <w:color w:val="000000"/>
          <w:sz w:val="24"/>
        </w:rPr>
        <w:t xml:space="preserve">Ц</w:t>
      </w:r>
      <w:r>
        <w:rPr>
          <w:rFonts w:ascii="Times New Roman" w:hAnsi="Times New Roman" w:eastAsia="Times New Roman" w:cs="Times New Roman"/>
          <w:b/>
          <w:color w:val="000000"/>
          <w:sz w:val="24"/>
        </w:rPr>
        <w:t xml:space="preserve">ИАЛИЗАЦИЯ УЧАЩИХСЯ НА УРОКАХ АНГЛИЙСКОГО ЯЗЫКА СРЕДСТВАМИ УМК «АНГЛИЙСКИЙ В ФОКУСЕ»</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Аннотация.</w:t>
      </w:r>
      <w:r>
        <w:rPr>
          <w:rFonts w:ascii="Times New Roman" w:hAnsi="Times New Roman" w:eastAsia="Times New Roman" w:cs="Times New Roman"/>
          <w:color w:val="000000"/>
          <w:sz w:val="24"/>
        </w:rPr>
        <w:t xml:space="preserve"> В статье рассматривается проблема социализации школьников в процессе обучения английскому языку. Актуальность темы обусловлена требованиями Федеральных государственных образовательных стандартов к личностным результатам освоения образовательной программы,</w:t>
      </w:r>
      <w:r>
        <w:rPr>
          <w:rFonts w:ascii="Times New Roman" w:hAnsi="Times New Roman" w:eastAsia="Times New Roman" w:cs="Times New Roman"/>
          <w:color w:val="000000"/>
          <w:sz w:val="24"/>
        </w:rPr>
        <w:t xml:space="preserve"> среди которых важнейшее место занимает подготовка учащихся к успешной адаптации в современном поликультурном обществе. На основе анализа УМК «Английский в фокусе» (Spotlight) и обобщения педагогического опыта автора выявляются основные направления, методы</w:t>
      </w:r>
      <w:r>
        <w:rPr>
          <w:rFonts w:ascii="Times New Roman" w:hAnsi="Times New Roman" w:eastAsia="Times New Roman" w:cs="Times New Roman"/>
          <w:color w:val="000000"/>
          <w:sz w:val="24"/>
        </w:rPr>
        <w:t xml:space="preserve"> и приемы социализации учащихся средствами данного учебно-методического комплекта. Особое внимание уделяется коммуникативно-деятельностному подходу, ролевым играм, проектной деятельности и созданию ситуаций реального общения как эффективным инструментам фо</w:t>
      </w:r>
      <w:r>
        <w:rPr>
          <w:rFonts w:ascii="Times New Roman" w:hAnsi="Times New Roman" w:eastAsia="Times New Roman" w:cs="Times New Roman"/>
          <w:color w:val="000000"/>
          <w:sz w:val="24"/>
        </w:rPr>
        <w:t xml:space="preserve">рмирования социальной компетентности обучающихся. В статье также анализируются трудности, возникающие при реализации задач социализации, и предлагаются пути их преодоления с опорой на структуру и содержание УМК.</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Ключевые слова:</w:t>
      </w:r>
      <w:r>
        <w:rPr>
          <w:rFonts w:ascii="Times New Roman" w:hAnsi="Times New Roman" w:eastAsia="Times New Roman" w:cs="Times New Roman"/>
          <w:color w:val="000000"/>
          <w:sz w:val="24"/>
        </w:rPr>
        <w:t xml:space="preserve"> социализация, социальная компетентность, УМК «Английский в фокусе», коммуникативно-деятельностный подход, ролевая игра, проектная деятельность, ситуация общения, адаптация.</w:t>
      </w:r>
      <w:r/>
    </w:p>
    <w:p>
      <w:pPr>
        <w:ind w:left="0" w:right="0" w:firstLine="0"/>
        <w:jc w:val="left"/>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Kobylina Olga Vladimirovna,</w:t>
        <w:br/>
      </w:r>
      <w:r>
        <w:rPr>
          <w:rFonts w:ascii="Times New Roman" w:hAnsi="Times New Roman" w:eastAsia="Times New Roman" w:cs="Times New Roman"/>
          <w:color w:val="000000"/>
          <w:sz w:val="24"/>
        </w:rPr>
        <w:t xml:space="preserve">English Teacher,</w:t>
        <w:br/>
        <w:t xml:space="preserve">municipal budget secondary institution « Secondary school №12»</w:t>
        <w:br/>
        <w:t xml:space="preserve">Nizhnevartovsk, Khanty Mansiyskiy autonomous region, Russia</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STUDENTS' SOCIALIZATION IN ENGLISH LESSONS USING THE "SPOTLIGHT" TEACHING MATERIALS</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Abstract.</w:t>
      </w:r>
      <w:r>
        <w:rPr>
          <w:rFonts w:ascii="Times New Roman" w:hAnsi="Times New Roman" w:eastAsia="Times New Roman" w:cs="Times New Roman"/>
          <w:color w:val="000000"/>
          <w:sz w:val="24"/>
        </w:rPr>
        <w:t xml:space="preserve"> The article deals with the problem of schoolchildren's socialization in the process of teaching English. The relevance of the topic is determined by the requirements of the Federal State Educational Standards for the personal results of mastering the educ</w:t>
      </w:r>
      <w:r>
        <w:rPr>
          <w:rFonts w:ascii="Times New Roman" w:hAnsi="Times New Roman" w:eastAsia="Times New Roman" w:cs="Times New Roman"/>
          <w:color w:val="000000"/>
          <w:sz w:val="24"/>
        </w:rPr>
        <w:t xml:space="preserve">ational program, among which the most important place is occupied by preparing students for successful adaptation in the modern multicultural society. Based on the analysis of the "Spotlight" teaching materials and the generalization of the author's pedago</w:t>
      </w:r>
      <w:r>
        <w:rPr>
          <w:rFonts w:ascii="Times New Roman" w:hAnsi="Times New Roman" w:eastAsia="Times New Roman" w:cs="Times New Roman"/>
          <w:color w:val="000000"/>
          <w:sz w:val="24"/>
        </w:rPr>
        <w:t xml:space="preserve">gical experience, the main directions, methods and techniques of students' socialization by means of this educational complex are identified. Special attention is paid to the communicative-activity approach, role-playing games, project activities and the c</w:t>
      </w:r>
      <w:r>
        <w:rPr>
          <w:rFonts w:ascii="Times New Roman" w:hAnsi="Times New Roman" w:eastAsia="Times New Roman" w:cs="Times New Roman"/>
          <w:color w:val="000000"/>
          <w:sz w:val="24"/>
        </w:rPr>
        <w:t xml:space="preserve">reation of real communication situations as effective tools for forming students' social competence. The article also analyzes the difficulties encountered in implementing the tasks of socialization and suggests ways to overcome them based on the structure</w:t>
      </w:r>
      <w:r>
        <w:rPr>
          <w:rFonts w:ascii="Times New Roman" w:hAnsi="Times New Roman" w:eastAsia="Times New Roman" w:cs="Times New Roman"/>
          <w:color w:val="000000"/>
          <w:sz w:val="24"/>
        </w:rPr>
        <w:t xml:space="preserve"> and content of the teaching materials.</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Keywords:</w:t>
      </w:r>
      <w:r>
        <w:rPr>
          <w:rFonts w:ascii="Times New Roman" w:hAnsi="Times New Roman" w:eastAsia="Times New Roman" w:cs="Times New Roman"/>
          <w:color w:val="000000"/>
          <w:sz w:val="24"/>
        </w:rPr>
        <w:t xml:space="preserve"> socialization, social competence, "Spotlight" teaching materials, communicative-activity approach, role-playing game, project activity, communication situation, adaptation.</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Введение</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 современном образовании проблема социализации личности становится особенно значимой. Федеральные государственные образовательные стандарты (ФГОС) определяют в качестве важнейшего результата обучения не просто усвоение предметных знаний, но и подготовку </w:t>
      </w:r>
      <w:r>
        <w:rPr>
          <w:rFonts w:ascii="Times New Roman" w:hAnsi="Times New Roman" w:eastAsia="Times New Roman" w:cs="Times New Roman"/>
          <w:color w:val="000000"/>
          <w:sz w:val="24"/>
        </w:rPr>
        <w:t xml:space="preserve">учащихся к успешной жизнедеятельности в обществе, формирование социально адаптированной, конкурентоспособной личности, способной к самореализации и межкультурному взаимодействию [5, с. 2].</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Социализацией в образовательном контексте  является «процесс становления личности, усвоение индивидом языка, социальных ценностей и опыта (норм, установок, образцов поведения), культуры, присущих данному обществу, социальных связей и социального опыта»</w:t>
      </w:r>
      <w:r>
        <w:rPr>
          <w:rFonts w:ascii="Times New Roman" w:hAnsi="Times New Roman" w:eastAsia="Times New Roman" w:cs="Times New Roman"/>
          <w:color w:val="000000"/>
          <w:sz w:val="24"/>
        </w:rPr>
        <w:t xml:space="preserve"> [1, с. 440]. Учебный предмет «и</w:t>
      </w:r>
      <w:r>
        <w:rPr>
          <w:rFonts w:ascii="Times New Roman" w:hAnsi="Times New Roman" w:eastAsia="Times New Roman" w:cs="Times New Roman"/>
          <w:color w:val="000000"/>
          <w:sz w:val="24"/>
        </w:rPr>
        <w:t xml:space="preserve">ностранный язык»</w:t>
      </w:r>
      <w:r>
        <w:rPr>
          <w:rFonts w:ascii="Times New Roman" w:hAnsi="Times New Roman" w:eastAsia="Times New Roman" w:cs="Times New Roman"/>
          <w:color w:val="000000"/>
          <w:sz w:val="24"/>
        </w:rPr>
        <w:t xml:space="preserve"> обладает уникальным потенциалом для социализации, поскольку сам процесс овладения языком есть процесс погружения в  культуру, приобретения опыта общения и взаимодействия [1, с. 441].</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Учебно-методический комплекс «Английский в фокусе» (Spotlight), созданный коллективом авторов (Ю.Е. Ваулина, Д. Дули, О.Е. Подоляко, В. Эванс), является одним из наиболее востребованных УМК по английскому языку в российских школах. Его коммуникативная напр</w:t>
      </w:r>
      <w:r>
        <w:rPr>
          <w:rFonts w:ascii="Times New Roman" w:hAnsi="Times New Roman" w:eastAsia="Times New Roman" w:cs="Times New Roman"/>
          <w:color w:val="000000"/>
          <w:sz w:val="24"/>
        </w:rPr>
        <w:t xml:space="preserve">авленность, опора на реальные жизненные ситуации,  страноведческий материал создают благоприятные условия для социализации учащихся. Однако, как показывает практика, реализация этих возможностей требует от учителя осмысленного методического подхода и пон</w:t>
      </w:r>
      <w:r>
        <w:rPr>
          <w:rFonts w:ascii="Times New Roman" w:hAnsi="Times New Roman" w:eastAsia="Times New Roman" w:cs="Times New Roman"/>
          <w:color w:val="000000"/>
          <w:sz w:val="24"/>
        </w:rPr>
        <w:t xml:space="preserve">имания механизмов социализации средствами иностранного языка.</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Цель данной статьи -  на основе анализа УМК «Английский в фокусе» и обобщения личного педагогического опыта выявить эффективные методы и приемы социализации учащихся на уроках английского языка, а также определить пути преодоления возникающих проблем.</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Теоретические основы социализации средствами иностранного языка</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Социализация представляет собой двусторонний процесс, включающий, с одной стороны, усвоение индивидом социального опыта путем вхождения в социальную среду, систему социальных связей, а с другой – активное воспроизводство индивидом системы социальных связей</w:t>
      </w:r>
      <w:r>
        <w:rPr>
          <w:rFonts w:ascii="Times New Roman" w:hAnsi="Times New Roman" w:eastAsia="Times New Roman" w:cs="Times New Roman"/>
          <w:color w:val="000000"/>
          <w:sz w:val="24"/>
        </w:rPr>
        <w:t xml:space="preserve"> за счет его активной деятельности, включения в социальную среду [3]. В контексте обучения иностранному языку социализация приобретает специфические черты, связанные с формированием поликультурной языковой личности, способной к диалогу культур.</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Как отмечает И.О. Григоренко, «иностранный язык рассматривается сегодня как условие успешной социализации личности в многополярном обществе, как орудие производства, как фактор сохранения духовной культуры общества» [1, с. 441]. У человека, изучающего инос</w:t>
      </w:r>
      <w:r>
        <w:rPr>
          <w:rFonts w:ascii="Times New Roman" w:hAnsi="Times New Roman" w:eastAsia="Times New Roman" w:cs="Times New Roman"/>
          <w:color w:val="000000"/>
          <w:sz w:val="24"/>
        </w:rPr>
        <w:t xml:space="preserve">транный язык, происходит формирование культуры личности под влиянием культурных ценностей не только своего народа, но и страны изучаемого языка.</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Важным теоретическим основанием выступает коммуникативно-деятельностный подход, согласно которому овладение языком происходит в процессе реального общения, моделирующего естественные жизненные ситуации [3]. Этот подход предполагает, что обучение строится н</w:t>
      </w:r>
      <w:r>
        <w:rPr>
          <w:rFonts w:ascii="Times New Roman" w:hAnsi="Times New Roman" w:eastAsia="Times New Roman" w:cs="Times New Roman"/>
          <w:color w:val="000000"/>
          <w:sz w:val="24"/>
        </w:rPr>
        <w:t xml:space="preserve">е на прохождении определенных тем, а на обсуждении проблем из жизни общества, что позволяет ученикам получать возможность обсуждать свои дела, текущие события в жизни класса, города, страны, учиться высказывать своё отношение к происходящему, отстаивать со</w:t>
      </w:r>
      <w:r>
        <w:rPr>
          <w:rFonts w:ascii="Times New Roman" w:hAnsi="Times New Roman" w:eastAsia="Times New Roman" w:cs="Times New Roman"/>
          <w:color w:val="000000"/>
          <w:sz w:val="24"/>
        </w:rPr>
        <w:t xml:space="preserve">бственное мнение [1, с. 31].</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Анализ потенциала УМК «Английский в фокусе» для социализации учащихся</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УМК «Английский в фокусе» содержит значительный ресурс для социализации обучающихся. Коммуникативная направленность учебника проявляется в том, что каждый модуль строится вокруг определенной сферы общения, близкой и понятной учащимся: семья, друзья, школа,</w:t>
      </w:r>
      <w:r>
        <w:rPr>
          <w:rFonts w:ascii="Times New Roman" w:hAnsi="Times New Roman" w:eastAsia="Times New Roman" w:cs="Times New Roman"/>
          <w:color w:val="000000"/>
          <w:sz w:val="24"/>
        </w:rPr>
        <w:t xml:space="preserve"> досуг, путешествия, проблемы молодежи и т.д.</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Однако, как показывают исследования М.А. Шеманаевой, при использовании УМК для успешного формирования иноязычной коммуникативной компетенции и межкультурной компетенции необходимо использование на занятиях в дополнение к учебнику большего разнообразия допо</w:t>
      </w:r>
      <w:r>
        <w:rPr>
          <w:rFonts w:ascii="Times New Roman" w:hAnsi="Times New Roman" w:eastAsia="Times New Roman" w:cs="Times New Roman"/>
          <w:color w:val="000000"/>
          <w:sz w:val="24"/>
        </w:rPr>
        <w:t xml:space="preserve">лнительных материалов как о родной/локальной/региональной культуре, так и о мировой культуре без превалирующего влияния какой-либо конкретной культуры [2; 8]. Это связано с тем, что в самом УМК доминируют материалы о Великобритании и США, что может создава</w:t>
      </w:r>
      <w:r>
        <w:rPr>
          <w:rFonts w:ascii="Times New Roman" w:hAnsi="Times New Roman" w:eastAsia="Times New Roman" w:cs="Times New Roman"/>
          <w:color w:val="000000"/>
          <w:sz w:val="24"/>
        </w:rPr>
        <w:t xml:space="preserve">ть дисбаланс в формировании социокультурной компетенции [2; 8].</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Анализ структуры УМК позволяет выделить следующие элементы, обладающие социализирующим потенциалом:</w:t>
      </w:r>
      <w:r/>
    </w:p>
    <w:p>
      <w:pPr>
        <w:pStyle w:val="843"/>
        <w:numPr>
          <w:ilvl w:val="0"/>
          <w:numId w:val="4"/>
        </w:numPr>
        <w:ind w:right="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тематические диалоги, моделирующие ситуации реального общения;</w:t>
      </w:r>
      <w:r/>
    </w:p>
    <w:p>
      <w:pPr>
        <w:ind w:left="1417" w:right="0" w:hanging="1417"/>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  разделы социально-бытовой тематики (знакомство, общение с соседями,                       решение конфликтов);</w:t>
      </w:r>
      <w:r/>
    </w:p>
    <w:p>
      <w:pPr>
        <w:ind w:left="709"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    материалы о культуре, традициях, нормах поведения в разных странах;</w:t>
      </w:r>
      <w:r/>
    </w:p>
    <w:p>
      <w:pPr>
        <w:ind w:left="709"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    проектные задания, предполагающие взаимодействие и сотрудничество;</w:t>
      </w:r>
      <w:r/>
    </w:p>
    <w:p>
      <w:pPr>
        <w:ind w:left="709"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    ролевые игры, заложенные в структуру многих упражнений [4; 5].</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Методы и приемы социализации на основе УМК «Английский в фокусе»</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i/>
          <w:color w:val="000000"/>
          <w:sz w:val="24"/>
        </w:rPr>
        <w:t xml:space="preserve">Создание ситуаций реального общения</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Как показывает практика, эффективность социализации напрямую зависит от того, насколько учебные ситуации приближены к реальной жизни. В своей работе я стремлюсь к тому, чтобы каждый урок начинался с живого общения: вопросы о настроении, планах, событиях в </w:t>
      </w:r>
      <w:r>
        <w:rPr>
          <w:rFonts w:ascii="Times New Roman" w:hAnsi="Times New Roman" w:eastAsia="Times New Roman" w:cs="Times New Roman"/>
          <w:color w:val="000000"/>
          <w:sz w:val="24"/>
        </w:rPr>
        <w:t xml:space="preserve">жизни класса позволяют установить доброжелательный контакт и создают атмосферу доверия [1]. Использование формул одобрения («Хорошо работаете», «Замечательно», «Очень хорошая мысль») способствует переживанию ситуации успеха, что является важным условием со</w:t>
      </w:r>
      <w:r>
        <w:rPr>
          <w:rFonts w:ascii="Times New Roman" w:hAnsi="Times New Roman" w:eastAsia="Times New Roman" w:cs="Times New Roman"/>
          <w:color w:val="000000"/>
          <w:sz w:val="24"/>
        </w:rPr>
        <w:t xml:space="preserve">циализации [1, с. 141].</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i/>
          <w:color w:val="000000"/>
          <w:sz w:val="24"/>
        </w:rPr>
        <w:t xml:space="preserve">Ролевые игры как средство социальной адаптации</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Ролевая игра является одним из наиболее эффективных приемов социализации на уроках английского языка. Как отмечает А.Н. Смирнова, ролевая игра как одна из основных форм организации речевой ситуации является средством интенсификации обучения групповому обще</w:t>
      </w:r>
      <w:r>
        <w:rPr>
          <w:rFonts w:ascii="Times New Roman" w:hAnsi="Times New Roman" w:eastAsia="Times New Roman" w:cs="Times New Roman"/>
          <w:color w:val="000000"/>
          <w:sz w:val="24"/>
        </w:rPr>
        <w:t xml:space="preserve">нию, т.е диалогическому [3]. В процессе ролевых игр учащиеся выступают в конкретных социальных ролях, вырабатывают цепочку решений, подходят к результату, целью которого является нахождение правильного решения на определенный социальный вопрос в ситуации, </w:t>
      </w:r>
      <w:r>
        <w:rPr>
          <w:rFonts w:ascii="Times New Roman" w:hAnsi="Times New Roman" w:eastAsia="Times New Roman" w:cs="Times New Roman"/>
          <w:color w:val="000000"/>
          <w:sz w:val="24"/>
        </w:rPr>
        <w:t xml:space="preserve">наиболее распространенной в реальной жизни. Все это помогает учащимся адаптироваться в окружающем социуме [3].</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 рамках УМК «Английский в фокусе» богатые возможности для ролевых игр предоставляют диалоги в разделе </w:t>
      </w:r>
      <w:r>
        <w:rPr>
          <w:rFonts w:ascii="Times New Roman" w:hAnsi="Times New Roman" w:eastAsia="Times New Roman" w:cs="Times New Roman"/>
          <w:i/>
          <w:color w:val="000000"/>
          <w:sz w:val="24"/>
        </w:rPr>
        <w:t xml:space="preserve">English in Use</w:t>
      </w:r>
      <w:r>
        <w:rPr>
          <w:rFonts w:ascii="Times New Roman" w:hAnsi="Times New Roman" w:eastAsia="Times New Roman" w:cs="Times New Roman"/>
          <w:color w:val="000000"/>
          <w:sz w:val="24"/>
        </w:rPr>
        <w:t xml:space="preserve">. Приведем фрагмент урока в 11 классе по теме «Отношения между людьми» (модуль «Relationships») [1, с. 12-13].</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Перед выходом на обсуждение проводится работа по активизации лексики и разговорных клише: принесение извинений (</w:t>
      </w:r>
      <w:r>
        <w:rPr>
          <w:rFonts w:ascii="Times New Roman" w:hAnsi="Times New Roman" w:eastAsia="Times New Roman" w:cs="Times New Roman"/>
          <w:i/>
          <w:color w:val="000000"/>
          <w:sz w:val="24"/>
        </w:rPr>
        <w:t xml:space="preserve">I am really/so/extremely sorry. Please accept my apologies.</w:t>
      </w:r>
      <w:r>
        <w:rPr>
          <w:rFonts w:ascii="Times New Roman" w:hAnsi="Times New Roman" w:eastAsia="Times New Roman" w:cs="Times New Roman"/>
          <w:color w:val="000000"/>
          <w:sz w:val="24"/>
        </w:rPr>
        <w:t xml:space="preserve">), выражение недовольства (</w:t>
      </w:r>
      <w:r>
        <w:rPr>
          <w:rFonts w:ascii="Times New Roman" w:hAnsi="Times New Roman" w:eastAsia="Times New Roman" w:cs="Times New Roman"/>
          <w:i/>
          <w:color w:val="000000"/>
          <w:sz w:val="24"/>
        </w:rPr>
        <w:t xml:space="preserve">I'm really unhappy/annoyed/upset/angry about...</w:t>
      </w:r>
      <w:r>
        <w:rPr>
          <w:rFonts w:ascii="Times New Roman" w:hAnsi="Times New Roman" w:eastAsia="Times New Roman" w:cs="Times New Roman"/>
          <w:color w:val="000000"/>
          <w:sz w:val="24"/>
        </w:rPr>
        <w:t xml:space="preserve">). На доске предлагаются идиомы без перевода (</w:t>
      </w:r>
      <w:r>
        <w:rPr>
          <w:rFonts w:ascii="Times New Roman" w:hAnsi="Times New Roman" w:eastAsia="Times New Roman" w:cs="Times New Roman"/>
          <w:i/>
          <w:color w:val="000000"/>
          <w:sz w:val="24"/>
        </w:rPr>
        <w:t xml:space="preserve">your own flesh and blood, to wear the trousers, black sheep, apple of one's eye</w:t>
      </w:r>
      <w:r>
        <w:rPr>
          <w:rFonts w:ascii="Times New Roman" w:hAnsi="Times New Roman" w:eastAsia="Times New Roman" w:cs="Times New Roman"/>
          <w:color w:val="000000"/>
          <w:sz w:val="24"/>
        </w:rPr>
        <w:t xml:space="preserve">), и учащиеся в группах обсуждают и озвучивают ситуации, соответствующие данным идиомам.</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Затем учащимся предлагается прослушать диалог между соседями (Фил и Джон), в котором один жалуется на шум, а другой приносит извинения и приглашает на вечеринку [1]. После прослушивания и ответов на вопросы учащиеся получают задание составить свои диалоги </w:t>
      </w:r>
      <w:r>
        <w:rPr>
          <w:rFonts w:ascii="Times New Roman" w:hAnsi="Times New Roman" w:eastAsia="Times New Roman" w:cs="Times New Roman"/>
          <w:color w:val="000000"/>
          <w:sz w:val="24"/>
        </w:rPr>
        <w:t xml:space="preserve">(на базе данного), но с другими проблемами между соседями. Учитель предлагает список проблем и клише, дается время на подготовку (5-7 минут), затем заслушиваются диалоги и подводятся итоги: в каких отношениях могут находиться люди, кроме семейных.</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Такая работа позволяет учащимся не только отработать языковой материал, но и освоить социально приемлемые способы решения конфликтных ситуаций, что непосредственно способствует их социализации.</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i/>
          <w:color w:val="000000"/>
          <w:sz w:val="24"/>
        </w:rPr>
        <w:t xml:space="preserve">Проектная деятельность</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Метод проектов занимает важное место в системе средств социализации. Как отмечает А.К. Колмогорова, метод проектов направлен на то, чтобы развить активное самостоятельное мышление учащегося и умение применять полученные знания на практике [5, с. 4]. В проц</w:t>
      </w:r>
      <w:r>
        <w:rPr>
          <w:rFonts w:ascii="Times New Roman" w:hAnsi="Times New Roman" w:eastAsia="Times New Roman" w:cs="Times New Roman"/>
          <w:color w:val="000000"/>
          <w:sz w:val="24"/>
        </w:rPr>
        <w:t xml:space="preserve">ессе проектной деятельности ученик учится работать в коллективе, творчески подходить к поставленным задачам, грамотно работать с информацией [7].</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 рамках УМК «Английский в фокусе» проектная деятельность предусмотрена в каждом модуле. Наиболее значимыми для социализации являются проекты, связанные с обсуждением социальных проблем: «Легко ли быть молодым?», «Справедлива ли система социального обеспеч</w:t>
      </w:r>
      <w:r>
        <w:rPr>
          <w:rFonts w:ascii="Times New Roman" w:hAnsi="Times New Roman" w:eastAsia="Times New Roman" w:cs="Times New Roman"/>
          <w:color w:val="000000"/>
          <w:sz w:val="24"/>
        </w:rPr>
        <w:t xml:space="preserve">ения?», «Как живут пожилые люди?», «Проблемы семьи», «Слагаемые жизненного успеха» [1, с. 31].</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i/>
          <w:color w:val="000000"/>
          <w:sz w:val="24"/>
        </w:rPr>
        <w:t xml:space="preserve">Групповые формы работы</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Групповая работа является важнейшим средством социальной адаптации на уроках иностранного языка [9]. В процессе группового взаимодействия у учащихся формируются такие социально значимые качества, как умение слушать и слышать партнера, договариваться, прихо</w:t>
      </w:r>
      <w:r>
        <w:rPr>
          <w:rFonts w:ascii="Times New Roman" w:hAnsi="Times New Roman" w:eastAsia="Times New Roman" w:cs="Times New Roman"/>
          <w:color w:val="000000"/>
          <w:sz w:val="24"/>
        </w:rPr>
        <w:t xml:space="preserve">дить к общему решению, уважать чужое мнение, отстаивать свою точку зрения. УМК «Английский в фокусе» содержит множество заданий, предполагающих работу в парах и группах, что создает основу для формирования этих качеств.</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Проблемы и пути их решения</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 процессе работы по социализации учащихся на уроках английского языка я столкнулась с рядом проблем:</w:t>
      </w:r>
      <w:r/>
    </w:p>
    <w:p>
      <w:pPr>
        <w:pStyle w:val="843"/>
        <w:numPr>
          <w:ilvl w:val="0"/>
          <w:numId w:val="2"/>
        </w:numPr>
        <w:ind w:right="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Дефицит аутентичных ситуаций общения</w:t>
      </w:r>
      <w:r>
        <w:rPr>
          <w:rFonts w:ascii="Times New Roman" w:hAnsi="Times New Roman" w:eastAsia="Times New Roman" w:cs="Times New Roman"/>
          <w:color w:val="000000"/>
          <w:sz w:val="24"/>
        </w:rPr>
        <w:t xml:space="preserve">. Учебные диалоги не всегда в полной мере отражают реальные жизненные ситуации. Решение: дополнение материалов УМК собственными разработками, использование видеофрагментов из фильмов и сериалов, моделирующих естественное общение, приглашение носителей язык</w:t>
      </w:r>
      <w:r>
        <w:rPr>
          <w:rFonts w:ascii="Times New Roman" w:hAnsi="Times New Roman" w:eastAsia="Times New Roman" w:cs="Times New Roman"/>
          <w:color w:val="000000"/>
          <w:sz w:val="24"/>
        </w:rPr>
        <w:t xml:space="preserve">а (в том числе онлайн).</w:t>
      </w:r>
      <w:r/>
    </w:p>
    <w:p>
      <w:pPr>
        <w:pStyle w:val="843"/>
        <w:numPr>
          <w:ilvl w:val="0"/>
          <w:numId w:val="2"/>
        </w:numPr>
        <w:ind w:right="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Недостаточная мотивация к общению на иностранном языке</w:t>
      </w:r>
      <w:r>
        <w:rPr>
          <w:rFonts w:ascii="Times New Roman" w:hAnsi="Times New Roman" w:eastAsia="Times New Roman" w:cs="Times New Roman"/>
          <w:color w:val="000000"/>
          <w:sz w:val="24"/>
        </w:rPr>
        <w:t xml:space="preserve">. Многие учащиеся не видят практической значимости общения на английском за пределами урока. Решение: организация проектов с реальными результатами (переписка с зарубежными сверстниками, создание видеороликов для международных платформ, участие в онлайн-ко</w:t>
      </w:r>
      <w:r>
        <w:rPr>
          <w:rFonts w:ascii="Times New Roman" w:hAnsi="Times New Roman" w:eastAsia="Times New Roman" w:cs="Times New Roman"/>
          <w:color w:val="000000"/>
          <w:sz w:val="24"/>
        </w:rPr>
        <w:t xml:space="preserve">нкурсах).</w:t>
      </w:r>
      <w:r/>
    </w:p>
    <w:p>
      <w:pPr>
        <w:pStyle w:val="843"/>
        <w:numPr>
          <w:ilvl w:val="0"/>
          <w:numId w:val="2"/>
        </w:numPr>
        <w:ind w:right="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Психологические барьеры (страх ошибки, боязнь публичных выступлений)</w:t>
      </w:r>
      <w:r>
        <w:rPr>
          <w:rFonts w:ascii="Times New Roman" w:hAnsi="Times New Roman" w:eastAsia="Times New Roman" w:cs="Times New Roman"/>
          <w:color w:val="000000"/>
          <w:sz w:val="24"/>
        </w:rPr>
        <w:t xml:space="preserve">. Решение: создание доброжелательной атмосферы, использование формул одобрения, постепенное усложнение заданий, акцент на содержании, а не на форме высказывания.</w:t>
      </w:r>
      <w:r/>
    </w:p>
    <w:p>
      <w:pPr>
        <w:pStyle w:val="843"/>
        <w:numPr>
          <w:ilvl w:val="0"/>
          <w:numId w:val="2"/>
        </w:numPr>
        <w:ind w:right="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Недостаточное отражение родной культуры в УМК</w:t>
      </w:r>
      <w:r>
        <w:rPr>
          <w:rFonts w:ascii="Times New Roman" w:hAnsi="Times New Roman" w:eastAsia="Times New Roman" w:cs="Times New Roman"/>
          <w:color w:val="000000"/>
          <w:sz w:val="24"/>
        </w:rPr>
        <w:t xml:space="preserve">. Как показывают исследования, в УМК «Английский в фокусе» материалы о родной культуре представлены недостаточно (3-4%) [2; 8]. Решение: активное использование рубрики «Spotlight on Russia», дополнение ее региональным компонентом, создание собственных мате</w:t>
      </w:r>
      <w:r>
        <w:rPr>
          <w:rFonts w:ascii="Times New Roman" w:hAnsi="Times New Roman" w:eastAsia="Times New Roman" w:cs="Times New Roman"/>
          <w:color w:val="000000"/>
          <w:sz w:val="24"/>
        </w:rPr>
        <w:t xml:space="preserve">риалов о родном городе, крае.</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Заключение</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Социализация учащихся на уроках английского языка с использованием УМК «Английский в фокусе» – сложная, но решаемая задача. УМК предоставляет необходимую содержательную основу в виде тематических модулей, диалогов, ролевых игр и проектных заданий, моделиру</w:t>
      </w:r>
      <w:r>
        <w:rPr>
          <w:rFonts w:ascii="Times New Roman" w:hAnsi="Times New Roman" w:eastAsia="Times New Roman" w:cs="Times New Roman"/>
          <w:color w:val="000000"/>
          <w:sz w:val="24"/>
        </w:rPr>
        <w:t xml:space="preserve">ющих реальные жизненные ситуации. Однако ключевую роль играет личность учителя, его способность превратить формальное изучение языка в процесс живого общения, в приобретение социального опыта.</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Эффективными методами социализации в рамках данного УМК являются: создание ситуаций реального общения, ролевые игры, проектная деятельность, групповые формы работы. Важно, чтобы процесс обучения был направлен не только на формирование языковых навыков, но </w:t>
      </w:r>
      <w:r>
        <w:rPr>
          <w:rFonts w:ascii="Times New Roman" w:hAnsi="Times New Roman" w:eastAsia="Times New Roman" w:cs="Times New Roman"/>
          <w:color w:val="000000"/>
          <w:sz w:val="24"/>
        </w:rPr>
        <w:t xml:space="preserve">и на развитие социально значимых качеств личности: коммуникабельности, толерантности, умения работать в команде, готовности к компромиссу, способности отстаивать свою точку зрения [1].</w:t>
      </w:r>
      <w:r/>
    </w:p>
    <w:p>
      <w:pPr>
        <w:ind w:left="0" w:right="0" w:firstLine="0"/>
        <w:jc w:val="both"/>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Перспективы дальнейшего исследования связаны с разработкой системы диагностики уровня социальной адаптации учащихся средствами иностранного языка, а также с созданием дополнительных методических материалов, расширяющих социализирующий потенциал УМК «Английс</w:t>
      </w:r>
      <w:r>
        <w:rPr>
          <w:rFonts w:ascii="Times New Roman" w:hAnsi="Times New Roman" w:eastAsia="Times New Roman" w:cs="Times New Roman"/>
          <w:color w:val="000000"/>
          <w:sz w:val="24"/>
        </w:rPr>
        <w:t xml:space="preserve">кий в фокусе».</w:t>
      </w:r>
      <w:r/>
    </w:p>
    <w:p>
      <w:pPr>
        <w:ind w:left="0" w:right="0" w:firstLine="0"/>
        <w:jc w:val="center"/>
        <w:spacing w:before="240" w:after="24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Список литературы</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Григоренко, И. О. Социализация учащихся на уроках английского языка / И. О. Григоренко // Всероссийская педагогическая конференция «Педагогика в теории и на практике: актуальные вопросы и современные аспекты».  - 2024. -  С. 440-442.</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Шеманаева, М. А. Реализация социокультурной компетенции для обучения английскому языку как языку международного общения в школьных учебниках / М. А. Шеманаева // Научно-методический электронный журнал «Концепт». -  2024.    № 11.  -  С. 97-109. -  DOI: 10.24412</w:t>
      </w:r>
      <w:r>
        <w:rPr>
          <w:rFonts w:ascii="Times New Roman" w:hAnsi="Times New Roman" w:eastAsia="Times New Roman" w:cs="Times New Roman"/>
          <w:color w:val="000000"/>
          <w:sz w:val="24"/>
        </w:rPr>
        <w:t xml:space="preserve">/2304-120X-2024-11180.</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Смирнова, А. Н. Приёмы и методы социализации личности на уроках иностранного языка / А. Н. Смирнова // Инфоурок.  -  2017. -  URL: </w:t>
      </w:r>
      <w:hyperlink r:id="rId9" w:tooltip="https://infourok.ru/statya-priyomi-i-metodi-socializacii-lichnosti-na-urokah-inostrannogo-yazika-1299149.html" w:history="1">
        <w:r>
          <w:rPr>
            <w:rStyle w:val="821"/>
            <w:rFonts w:ascii="Times New Roman" w:hAnsi="Times New Roman" w:eastAsia="Times New Roman" w:cs="Times New Roman"/>
            <w:color w:val="000000"/>
            <w:sz w:val="24"/>
            <w:u w:val="none"/>
          </w:rPr>
          <w:t xml:space="preserve">https://infourok.ru/statya-priyomi-i-metodi-socializacii-lichnosti-na-urokah-inostrannogo-yazika-1299149.html</w:t>
        </w:r>
      </w:hyperlink>
      <w:r>
        <w:rPr>
          <w:rFonts w:ascii="Times New Roman" w:hAnsi="Times New Roman" w:eastAsia="Times New Roman" w:cs="Times New Roman"/>
          <w:color w:val="000000"/>
          <w:sz w:val="24"/>
        </w:rPr>
        <w:t xml:space="preserve"> (дата обращения: 12.03.2026).</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Быкова, Н. И. Английский в фокусе. 5 класс. Книга для учителя / Н. И. Быкова, Д. Дули, М. Д. Поспелова, В. Эванс.  - М. : Express Publishing: Просвещение, 2019. -  240 c.</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Колмогорова, А. К. План работы по социализации школьников на уроках английского языка и во внеурочное время / А. К. Колмогорова // Инфоурок. -  2023.  -URL: </w:t>
      </w:r>
      <w:hyperlink r:id="rId10" w:tooltip="https://infourok.ru/plan-raboty-po-socializacii-shkolnikov-na-urokah-anglijskogo-yazyka-i-vo-vneurochnoe-vremya-7284690.html" w:history="1">
        <w:r>
          <w:rPr>
            <w:rStyle w:val="821"/>
            <w:rFonts w:ascii="Times New Roman" w:hAnsi="Times New Roman" w:eastAsia="Times New Roman" w:cs="Times New Roman"/>
            <w:color w:val="000000"/>
            <w:sz w:val="24"/>
            <w:u w:val="none"/>
          </w:rPr>
          <w:t xml:space="preserve">https://infourok.ru/plan-raboty-po-socializacii-shkolnikov-na-urokah-anglijskogo-yazyka-i-vo-vneurochnoe-vremya-7284690.html</w:t>
        </w:r>
      </w:hyperlink>
      <w:r>
        <w:rPr>
          <w:rFonts w:ascii="Times New Roman" w:hAnsi="Times New Roman" w:eastAsia="Times New Roman" w:cs="Times New Roman"/>
          <w:color w:val="000000"/>
          <w:sz w:val="24"/>
        </w:rPr>
        <w:t xml:space="preserve"> (дата обращения: 12.03.2026).</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Попроцкая, О. В. Пути формирования коммуникативной компетенции учащихся на уроках иностранного языка, необходимые для успешной социализации и самореализации / О. В. Попроцкая // Арт-Талант.  - 2024.  - URL: </w:t>
      </w:r>
      <w:hyperlink r:id="rId11" w:tooltip="https://www.art-talant.org/publikacii/11645-puti-formirovaniya-kommunikativnoy-kompetencii-uchaschihsya-na-urokah-inostrannogo-yazyka-neobhodimye-dlya-uspeshnoy-socializacii-i-samorealizacii" w:history="1">
        <w:r>
          <w:rPr>
            <w:rStyle w:val="821"/>
            <w:rFonts w:ascii="Times New Roman" w:hAnsi="Times New Roman" w:eastAsia="Times New Roman" w:cs="Times New Roman"/>
            <w:color w:val="000000"/>
            <w:sz w:val="24"/>
            <w:u w:val="none"/>
          </w:rPr>
          <w:t xml:space="preserve">https://www.art-talant.org/publikacii/11645-puti-formirovaniya-kommunikativnoy-kompetencii-uchaschihsya-na-urokah-inostrannogo-yazyka-neobhodimye-dlya-uspeshnoy-socializacii-i-samorealizacii</w:t>
        </w:r>
      </w:hyperlink>
      <w:r>
        <w:rPr>
          <w:rFonts w:ascii="Times New Roman" w:hAnsi="Times New Roman" w:eastAsia="Times New Roman" w:cs="Times New Roman"/>
          <w:color w:val="000000"/>
          <w:sz w:val="24"/>
        </w:rPr>
        <w:t xml:space="preserve"> (дата обращения: 12.03.2026).</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Иващенко, И. А. Групповая работа как средство социальной адаптации учащихся на уроках иностранного языка / И. А. Иващенко // Издательский дом «Среда». — 2025. - URL: </w:t>
      </w:r>
      <w:hyperlink r:id="rId12" w:tooltip="https://phsreda.com/cv/author/144115" w:history="1">
        <w:r>
          <w:rPr>
            <w:rStyle w:val="821"/>
            <w:rFonts w:ascii="Times New Roman" w:hAnsi="Times New Roman" w:eastAsia="Times New Roman" w:cs="Times New Roman"/>
            <w:color w:val="000000"/>
            <w:sz w:val="24"/>
            <w:u w:val="none"/>
          </w:rPr>
          <w:t xml:space="preserve">https://phsreda.com/cv/author/144115</w:t>
        </w:r>
      </w:hyperlink>
      <w:r>
        <w:rPr>
          <w:rFonts w:ascii="Times New Roman" w:hAnsi="Times New Roman" w:eastAsia="Times New Roman" w:cs="Times New Roman"/>
          <w:color w:val="000000"/>
          <w:sz w:val="24"/>
        </w:rPr>
        <w:t xml:space="preserve"> (дата обращения: 12.03.2026).</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Васильченко, Н. В. Обучение иностранному языку в смешанных классах начальной школы как средство социализации детей иммигрантов / Н. В. Васильченко, Е. Д. Бадаева // Начальное образование. - 2025. - № 2 (127). - С. 21-29. -DOI: 10.12737/1998-0728-2025-13-2</w:t>
      </w:r>
      <w:r>
        <w:rPr>
          <w:rFonts w:ascii="Times New Roman" w:hAnsi="Times New Roman" w:eastAsia="Times New Roman" w:cs="Times New Roman"/>
          <w:color w:val="000000"/>
          <w:sz w:val="24"/>
        </w:rPr>
        <w:t xml:space="preserve">-21-29.</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Гальскова, И. Д. К проблеме содержания иностранного языка на современном этапе развития / И. Д. Гальскова // Иностранные языки в школе. -  2000.  - № 3. - С. 31-36.</w:t>
      </w:r>
      <w:r/>
    </w:p>
    <w:p>
      <w:pPr>
        <w:pStyle w:val="843"/>
        <w:numPr>
          <w:ilvl w:val="0"/>
          <w:numId w:val="3"/>
        </w:numPr>
        <w:ind w:right="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Китайгородская, Г. А. Методика интенсивного изучения иностранных языков / Г. А. Китайгородская. - М. : Высшая школа, 1982. -141 с.</w:t>
      </w:r>
      <w:r/>
    </w:p>
    <w:p>
      <w:pPr>
        <w:ind w:left="0" w:right="0" w:firstLine="0"/>
        <w:pBdr>
          <w:top w:val="none" w:color="000000" w:sz="4" w:space="0"/>
          <w:left w:val="none" w:color="000000" w:sz="4" w:space="0"/>
          <w:bottom w:val="none" w:color="000000" w:sz="4" w:space="0"/>
          <w:right w:val="none" w:color="000000" w:sz="4" w:space="0"/>
        </w:pBdr>
      </w:pPr>
      <w:r/>
      <w:r/>
    </w:p>
    <w:p>
      <w: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Times New Roman">
    <w:panose1 w:val="02020603050405020304"/>
  </w:font>
  <w:font w:name="Symbol">
    <w:panose1 w:val="05010000000000000000"/>
  </w:font>
  <w:font w:name="Wingdings">
    <w:panose1 w:val="05010000000000000000"/>
  </w:font>
  <w:font w:name="Liberation Sans">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09" w:hanging="360"/>
      </w:pPr>
      <w:rPr>
        <w:rFonts w:hint="default" w:ascii="Symbol" w:hAnsi="Symbol" w:eastAsia="Symbol" w:cs="Symbol"/>
        <w:color w:val="000000"/>
        <w:sz w:val="24"/>
      </w:rPr>
    </w:lvl>
    <w:lvl w:ilvl="1">
      <w:start w:val="1"/>
      <w:numFmt w:val="bullet"/>
      <w:isLgl w:val="false"/>
      <w:suff w:val="tab"/>
      <w:lvlText w:val="·"/>
      <w:lvlJc w:val="left"/>
      <w:pPr>
        <w:ind w:left="1429" w:hanging="360"/>
      </w:pPr>
      <w:rPr>
        <w:rFonts w:hint="default" w:ascii="Symbol" w:hAnsi="Symbol" w:eastAsia="Symbol" w:cs="Symbol"/>
        <w:color w:val="000000"/>
        <w:sz w:val="24"/>
      </w:rPr>
    </w:lvl>
    <w:lvl w:ilvl="2">
      <w:start w:val="1"/>
      <w:numFmt w:val="bullet"/>
      <w:isLgl w:val="false"/>
      <w:suff w:val="tab"/>
      <w:lvlText w:val="·"/>
      <w:lvlJc w:val="left"/>
      <w:pPr>
        <w:ind w:left="2149" w:hanging="360"/>
      </w:pPr>
      <w:rPr>
        <w:rFonts w:hint="default" w:ascii="Symbol" w:hAnsi="Symbol" w:eastAsia="Symbol" w:cs="Symbol"/>
        <w:color w:val="000000"/>
        <w:sz w:val="24"/>
      </w:rPr>
    </w:lvl>
    <w:lvl w:ilvl="3">
      <w:start w:val="1"/>
      <w:numFmt w:val="bullet"/>
      <w:isLgl w:val="false"/>
      <w:suff w:val="tab"/>
      <w:lvlText w:val="·"/>
      <w:lvlJc w:val="left"/>
      <w:pPr>
        <w:ind w:left="2869" w:hanging="360"/>
      </w:pPr>
      <w:rPr>
        <w:rFonts w:hint="default" w:ascii="Symbol" w:hAnsi="Symbol" w:eastAsia="Symbol" w:cs="Symbol"/>
        <w:color w:val="000000"/>
        <w:sz w:val="24"/>
      </w:rPr>
    </w:lvl>
    <w:lvl w:ilvl="4">
      <w:start w:val="1"/>
      <w:numFmt w:val="bullet"/>
      <w:isLgl w:val="false"/>
      <w:suff w:val="tab"/>
      <w:lvlText w:val="·"/>
      <w:lvlJc w:val="left"/>
      <w:pPr>
        <w:ind w:left="3589" w:hanging="360"/>
      </w:pPr>
      <w:rPr>
        <w:rFonts w:hint="default" w:ascii="Symbol" w:hAnsi="Symbol" w:eastAsia="Symbol" w:cs="Symbol"/>
        <w:color w:val="000000"/>
        <w:sz w:val="24"/>
      </w:rPr>
    </w:lvl>
    <w:lvl w:ilvl="5">
      <w:start w:val="1"/>
      <w:numFmt w:val="bullet"/>
      <w:isLgl w:val="false"/>
      <w:suff w:val="tab"/>
      <w:lvlText w:val="·"/>
      <w:lvlJc w:val="left"/>
      <w:pPr>
        <w:ind w:left="4309" w:hanging="360"/>
      </w:pPr>
      <w:rPr>
        <w:rFonts w:hint="default" w:ascii="Symbol" w:hAnsi="Symbol" w:eastAsia="Symbol" w:cs="Symbol"/>
        <w:color w:val="000000"/>
        <w:sz w:val="24"/>
      </w:rPr>
    </w:lvl>
    <w:lvl w:ilvl="6">
      <w:start w:val="1"/>
      <w:numFmt w:val="bullet"/>
      <w:isLgl w:val="false"/>
      <w:suff w:val="tab"/>
      <w:lvlText w:val="·"/>
      <w:lvlJc w:val="left"/>
      <w:pPr>
        <w:ind w:left="5029" w:hanging="360"/>
      </w:pPr>
      <w:rPr>
        <w:rFonts w:hint="default" w:ascii="Symbol" w:hAnsi="Symbol" w:eastAsia="Symbol" w:cs="Symbol"/>
        <w:color w:val="000000"/>
        <w:sz w:val="24"/>
      </w:rPr>
    </w:lvl>
    <w:lvl w:ilvl="7">
      <w:start w:val="1"/>
      <w:numFmt w:val="bullet"/>
      <w:isLgl w:val="false"/>
      <w:suff w:val="tab"/>
      <w:lvlText w:val="·"/>
      <w:lvlJc w:val="left"/>
      <w:pPr>
        <w:ind w:left="5749" w:hanging="360"/>
      </w:pPr>
      <w:rPr>
        <w:rFonts w:hint="default" w:ascii="Symbol" w:hAnsi="Symbol" w:eastAsia="Symbol" w:cs="Symbol"/>
        <w:color w:val="000000"/>
        <w:sz w:val="24"/>
      </w:rPr>
    </w:lvl>
    <w:lvl w:ilvl="8">
      <w:start w:val="1"/>
      <w:numFmt w:val="bullet"/>
      <w:isLgl w:val="false"/>
      <w:suff w:val="tab"/>
      <w:lvlText w:val="·"/>
      <w:lvlJc w:val="left"/>
      <w:pPr>
        <w:ind w:left="6469" w:hanging="360"/>
      </w:pPr>
      <w:rPr>
        <w:rFonts w:hint="default" w:ascii="Symbol" w:hAnsi="Symbol" w:eastAsia="Symbol" w:cs="Symbol"/>
        <w:color w:val="000000"/>
        <w:sz w:val="24"/>
      </w:rPr>
    </w:lvl>
  </w:abstractNum>
  <w:abstractNum w:abstractNumId="1">
    <w:multiLevelType w:val="hybridMultilevel"/>
    <w:lvl w:ilvl="0">
      <w:start w:val="1"/>
      <w:numFmt w:val="decimal"/>
      <w:isLgl w:val="false"/>
      <w:suff w:val="tab"/>
      <w:lvlText w:val="%1."/>
      <w:lvlJc w:val="right"/>
      <w:pPr>
        <w:ind w:left="709" w:hanging="360"/>
      </w:pPr>
      <w:rPr>
        <w:rFonts w:ascii="Times New Roman" w:hAnsi="Times New Roman" w:eastAsia="Times New Roman" w:cs="Times New Roman"/>
        <w:color w:val="000000"/>
        <w:sz w:val="24"/>
      </w:rPr>
    </w:lvl>
    <w:lvl w:ilvl="1">
      <w:start w:val="1"/>
      <w:numFmt w:val="decimal"/>
      <w:isLgl w:val="false"/>
      <w:suff w:val="tab"/>
      <w:lvlText w:val="%2."/>
      <w:lvlJc w:val="right"/>
      <w:pPr>
        <w:ind w:left="1429" w:hanging="360"/>
      </w:pPr>
    </w:lvl>
    <w:lvl w:ilvl="2">
      <w:start w:val="1"/>
      <w:numFmt w:val="decimal"/>
      <w:isLgl w:val="false"/>
      <w:suff w:val="tab"/>
      <w:lvlText w:val="%3."/>
      <w:lvlJc w:val="right"/>
      <w:pPr>
        <w:ind w:left="2149" w:hanging="180"/>
      </w:pPr>
    </w:lvl>
    <w:lvl w:ilvl="3">
      <w:start w:val="1"/>
      <w:numFmt w:val="decimal"/>
      <w:isLgl w:val="false"/>
      <w:suff w:val="tab"/>
      <w:lvlText w:val="%4."/>
      <w:lvlJc w:val="right"/>
      <w:pPr>
        <w:ind w:left="2869" w:hanging="360"/>
      </w:pPr>
    </w:lvl>
    <w:lvl w:ilvl="4">
      <w:start w:val="1"/>
      <w:numFmt w:val="decimal"/>
      <w:isLgl w:val="false"/>
      <w:suff w:val="tab"/>
      <w:lvlText w:val="%5."/>
      <w:lvlJc w:val="right"/>
      <w:pPr>
        <w:ind w:left="3589" w:hanging="360"/>
      </w:pPr>
    </w:lvl>
    <w:lvl w:ilvl="5">
      <w:start w:val="1"/>
      <w:numFmt w:val="decimal"/>
      <w:isLgl w:val="false"/>
      <w:suff w:val="tab"/>
      <w:lvlText w:val="%6."/>
      <w:lvlJc w:val="right"/>
      <w:pPr>
        <w:ind w:left="4309" w:hanging="180"/>
      </w:pPr>
    </w:lvl>
    <w:lvl w:ilvl="6">
      <w:start w:val="1"/>
      <w:numFmt w:val="decimal"/>
      <w:isLgl w:val="false"/>
      <w:suff w:val="tab"/>
      <w:lvlText w:val="%7."/>
      <w:lvlJc w:val="right"/>
      <w:pPr>
        <w:ind w:left="5029" w:hanging="360"/>
      </w:pPr>
    </w:lvl>
    <w:lvl w:ilvl="7">
      <w:start w:val="1"/>
      <w:numFmt w:val="decimal"/>
      <w:isLgl w:val="false"/>
      <w:suff w:val="tab"/>
      <w:lvlText w:val="%8."/>
      <w:lvlJc w:val="right"/>
      <w:pPr>
        <w:ind w:left="5749" w:hanging="360"/>
      </w:pPr>
    </w:lvl>
    <w:lvl w:ilvl="8">
      <w:start w:val="1"/>
      <w:numFmt w:val="decimal"/>
      <w:isLgl w:val="false"/>
      <w:suff w:val="tab"/>
      <w:lvlText w:val="%9."/>
      <w:lvlJc w:val="right"/>
      <w:pPr>
        <w:ind w:left="6469" w:hanging="180"/>
      </w:pPr>
    </w:lvl>
  </w:abstractNum>
  <w:abstractNum w:abstractNumId="2">
    <w:multiLevelType w:val="hybridMultilevel"/>
    <w:lvl w:ilvl="0">
      <w:start w:val="1"/>
      <w:numFmt w:val="decimal"/>
      <w:isLgl w:val="false"/>
      <w:suff w:val="tab"/>
      <w:lvlText w:val="%1."/>
      <w:lvlJc w:val="right"/>
      <w:pPr>
        <w:ind w:left="709" w:hanging="360"/>
      </w:pPr>
      <w:rPr>
        <w:rFonts w:ascii="Times New Roman" w:hAnsi="Times New Roman" w:eastAsia="Times New Roman" w:cs="Times New Roman"/>
        <w:color w:val="000000"/>
        <w:sz w:val="24"/>
      </w:rPr>
    </w:lvl>
    <w:lvl w:ilvl="1">
      <w:start w:val="1"/>
      <w:numFmt w:val="decimal"/>
      <w:isLgl w:val="false"/>
      <w:suff w:val="tab"/>
      <w:lvlText w:val="%2."/>
      <w:lvlJc w:val="right"/>
      <w:pPr>
        <w:ind w:left="1429" w:hanging="360"/>
      </w:pPr>
    </w:lvl>
    <w:lvl w:ilvl="2">
      <w:start w:val="1"/>
      <w:numFmt w:val="decimal"/>
      <w:isLgl w:val="false"/>
      <w:suff w:val="tab"/>
      <w:lvlText w:val="%3."/>
      <w:lvlJc w:val="right"/>
      <w:pPr>
        <w:ind w:left="2149" w:hanging="180"/>
      </w:pPr>
    </w:lvl>
    <w:lvl w:ilvl="3">
      <w:start w:val="1"/>
      <w:numFmt w:val="decimal"/>
      <w:isLgl w:val="false"/>
      <w:suff w:val="tab"/>
      <w:lvlText w:val="%4."/>
      <w:lvlJc w:val="right"/>
      <w:pPr>
        <w:ind w:left="2869" w:hanging="360"/>
      </w:pPr>
    </w:lvl>
    <w:lvl w:ilvl="4">
      <w:start w:val="1"/>
      <w:numFmt w:val="decimal"/>
      <w:isLgl w:val="false"/>
      <w:suff w:val="tab"/>
      <w:lvlText w:val="%5."/>
      <w:lvlJc w:val="right"/>
      <w:pPr>
        <w:ind w:left="3589" w:hanging="360"/>
      </w:pPr>
    </w:lvl>
    <w:lvl w:ilvl="5">
      <w:start w:val="1"/>
      <w:numFmt w:val="decimal"/>
      <w:isLgl w:val="false"/>
      <w:suff w:val="tab"/>
      <w:lvlText w:val="%6."/>
      <w:lvlJc w:val="right"/>
      <w:pPr>
        <w:ind w:left="4309" w:hanging="180"/>
      </w:pPr>
    </w:lvl>
    <w:lvl w:ilvl="6">
      <w:start w:val="1"/>
      <w:numFmt w:val="decimal"/>
      <w:isLgl w:val="false"/>
      <w:suff w:val="tab"/>
      <w:lvlText w:val="%7."/>
      <w:lvlJc w:val="right"/>
      <w:pPr>
        <w:ind w:left="5029" w:hanging="360"/>
      </w:pPr>
    </w:lvl>
    <w:lvl w:ilvl="7">
      <w:start w:val="1"/>
      <w:numFmt w:val="decimal"/>
      <w:isLgl w:val="false"/>
      <w:suff w:val="tab"/>
      <w:lvlText w:val="%8."/>
      <w:lvlJc w:val="right"/>
      <w:pPr>
        <w:ind w:left="5749" w:hanging="360"/>
      </w:pPr>
    </w:lvl>
    <w:lvl w:ilvl="8">
      <w:start w:val="1"/>
      <w:numFmt w:val="decimal"/>
      <w:isLgl w:val="false"/>
      <w:suff w:val="tab"/>
      <w:lvlText w:val="%9."/>
      <w:lvlJc w:val="right"/>
      <w:pPr>
        <w:ind w:left="6469" w:hanging="180"/>
      </w:pPr>
    </w:lvl>
  </w:abstractNum>
  <w:abstractNum w:abstractNumId="3">
    <w:multiLevelType w:val="hybridMultilevel"/>
    <w:lvl w:ilvl="0">
      <w:start w:val="1"/>
      <w:numFmt w:val="bullet"/>
      <w:isLgl w:val="false"/>
      <w:suff w:val="tab"/>
      <w:lvlText w:val="–"/>
      <w:lvlJc w:val="left"/>
      <w:pPr>
        <w:ind w:left="1418" w:hanging="360"/>
      </w:pPr>
      <w:rPr>
        <w:rFonts w:hint="default" w:ascii="Liberation Sans" w:hAnsi="Liberation Sans" w:eastAsia="Liberation Sans" w:cs="Liberation Sans"/>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63">
    <w:name w:val="Heading 1"/>
    <w:basedOn w:val="839"/>
    <w:next w:val="839"/>
    <w:link w:val="664"/>
    <w:uiPriority w:val="9"/>
    <w:qFormat/>
    <w:pPr>
      <w:keepLines/>
      <w:keepNext/>
      <w:spacing w:before="480" w:after="200"/>
      <w:outlineLvl w:val="0"/>
    </w:pPr>
    <w:rPr>
      <w:rFonts w:ascii="Liberation Sans" w:hAnsi="Liberation Sans" w:eastAsia="Liberation Sans" w:cs="Liberation Sans"/>
      <w:sz w:val="40"/>
      <w:szCs w:val="40"/>
    </w:rPr>
  </w:style>
  <w:style w:type="character" w:styleId="664">
    <w:name w:val="Heading 1 Char"/>
    <w:link w:val="663"/>
    <w:uiPriority w:val="9"/>
    <w:rPr>
      <w:rFonts w:ascii="Liberation Sans" w:hAnsi="Liberation Sans" w:eastAsia="Liberation Sans" w:cs="Liberation Sans"/>
      <w:sz w:val="40"/>
      <w:szCs w:val="40"/>
    </w:rPr>
  </w:style>
  <w:style w:type="paragraph" w:styleId="665">
    <w:name w:val="Heading 2"/>
    <w:basedOn w:val="839"/>
    <w:next w:val="839"/>
    <w:link w:val="666"/>
    <w:uiPriority w:val="9"/>
    <w:unhideWhenUsed/>
    <w:qFormat/>
    <w:pPr>
      <w:keepLines/>
      <w:keepNext/>
      <w:spacing w:before="360" w:after="200"/>
      <w:outlineLvl w:val="1"/>
    </w:pPr>
    <w:rPr>
      <w:rFonts w:ascii="Liberation Sans" w:hAnsi="Liberation Sans" w:eastAsia="Liberation Sans" w:cs="Liberation Sans"/>
      <w:sz w:val="34"/>
    </w:rPr>
  </w:style>
  <w:style w:type="character" w:styleId="666">
    <w:name w:val="Heading 2 Char"/>
    <w:link w:val="665"/>
    <w:uiPriority w:val="9"/>
    <w:rPr>
      <w:rFonts w:ascii="Liberation Sans" w:hAnsi="Liberation Sans" w:eastAsia="Liberation Sans" w:cs="Liberation Sans"/>
      <w:sz w:val="34"/>
    </w:rPr>
  </w:style>
  <w:style w:type="paragraph" w:styleId="667">
    <w:name w:val="Heading 3"/>
    <w:basedOn w:val="839"/>
    <w:next w:val="839"/>
    <w:link w:val="668"/>
    <w:uiPriority w:val="9"/>
    <w:unhideWhenUsed/>
    <w:qFormat/>
    <w:pPr>
      <w:keepLines/>
      <w:keepNext/>
      <w:spacing w:before="320" w:after="200"/>
      <w:outlineLvl w:val="2"/>
    </w:pPr>
    <w:rPr>
      <w:rFonts w:ascii="Liberation Sans" w:hAnsi="Liberation Sans" w:eastAsia="Liberation Sans" w:cs="Liberation Sans"/>
      <w:sz w:val="30"/>
      <w:szCs w:val="30"/>
    </w:rPr>
  </w:style>
  <w:style w:type="character" w:styleId="668">
    <w:name w:val="Heading 3 Char"/>
    <w:link w:val="667"/>
    <w:uiPriority w:val="9"/>
    <w:rPr>
      <w:rFonts w:ascii="Liberation Sans" w:hAnsi="Liberation Sans" w:eastAsia="Liberation Sans" w:cs="Liberation Sans"/>
      <w:sz w:val="30"/>
      <w:szCs w:val="30"/>
    </w:rPr>
  </w:style>
  <w:style w:type="paragraph" w:styleId="669">
    <w:name w:val="Heading 4"/>
    <w:basedOn w:val="839"/>
    <w:next w:val="839"/>
    <w:link w:val="670"/>
    <w:uiPriority w:val="9"/>
    <w:unhideWhenUsed/>
    <w:qFormat/>
    <w:pPr>
      <w:keepLines/>
      <w:keepNext/>
      <w:spacing w:before="320" w:after="200"/>
      <w:outlineLvl w:val="3"/>
    </w:pPr>
    <w:rPr>
      <w:rFonts w:ascii="Liberation Sans" w:hAnsi="Liberation Sans" w:eastAsia="Liberation Sans" w:cs="Liberation Sans"/>
      <w:b/>
      <w:bCs/>
      <w:sz w:val="26"/>
      <w:szCs w:val="26"/>
    </w:rPr>
  </w:style>
  <w:style w:type="character" w:styleId="670">
    <w:name w:val="Heading 4 Char"/>
    <w:link w:val="669"/>
    <w:uiPriority w:val="9"/>
    <w:rPr>
      <w:rFonts w:ascii="Liberation Sans" w:hAnsi="Liberation Sans" w:eastAsia="Liberation Sans" w:cs="Liberation Sans"/>
      <w:b/>
      <w:bCs/>
      <w:sz w:val="26"/>
      <w:szCs w:val="26"/>
    </w:rPr>
  </w:style>
  <w:style w:type="paragraph" w:styleId="671">
    <w:name w:val="Heading 5"/>
    <w:basedOn w:val="839"/>
    <w:next w:val="839"/>
    <w:link w:val="672"/>
    <w:uiPriority w:val="9"/>
    <w:unhideWhenUsed/>
    <w:qFormat/>
    <w:pPr>
      <w:keepLines/>
      <w:keepNext/>
      <w:spacing w:before="320" w:after="200"/>
      <w:outlineLvl w:val="4"/>
    </w:pPr>
    <w:rPr>
      <w:rFonts w:ascii="Liberation Sans" w:hAnsi="Liberation Sans" w:eastAsia="Liberation Sans" w:cs="Liberation Sans"/>
      <w:b/>
      <w:bCs/>
      <w:sz w:val="24"/>
      <w:szCs w:val="24"/>
    </w:rPr>
  </w:style>
  <w:style w:type="character" w:styleId="672">
    <w:name w:val="Heading 5 Char"/>
    <w:link w:val="671"/>
    <w:uiPriority w:val="9"/>
    <w:rPr>
      <w:rFonts w:ascii="Liberation Sans" w:hAnsi="Liberation Sans" w:eastAsia="Liberation Sans" w:cs="Liberation Sans"/>
      <w:b/>
      <w:bCs/>
      <w:sz w:val="24"/>
      <w:szCs w:val="24"/>
    </w:rPr>
  </w:style>
  <w:style w:type="paragraph" w:styleId="673">
    <w:name w:val="Heading 6"/>
    <w:basedOn w:val="839"/>
    <w:next w:val="839"/>
    <w:link w:val="674"/>
    <w:uiPriority w:val="9"/>
    <w:unhideWhenUsed/>
    <w:qFormat/>
    <w:pPr>
      <w:keepLines/>
      <w:keepNext/>
      <w:spacing w:before="320" w:after="200"/>
      <w:outlineLvl w:val="5"/>
    </w:pPr>
    <w:rPr>
      <w:rFonts w:ascii="Liberation Sans" w:hAnsi="Liberation Sans" w:eastAsia="Liberation Sans" w:cs="Liberation Sans"/>
      <w:b/>
      <w:bCs/>
      <w:sz w:val="22"/>
      <w:szCs w:val="22"/>
    </w:rPr>
  </w:style>
  <w:style w:type="character" w:styleId="674">
    <w:name w:val="Heading 6 Char"/>
    <w:link w:val="673"/>
    <w:uiPriority w:val="9"/>
    <w:rPr>
      <w:rFonts w:ascii="Liberation Sans" w:hAnsi="Liberation Sans" w:eastAsia="Liberation Sans" w:cs="Liberation Sans"/>
      <w:b/>
      <w:bCs/>
      <w:sz w:val="22"/>
      <w:szCs w:val="22"/>
    </w:rPr>
  </w:style>
  <w:style w:type="paragraph" w:styleId="675">
    <w:name w:val="Heading 7"/>
    <w:basedOn w:val="839"/>
    <w:next w:val="839"/>
    <w:link w:val="676"/>
    <w:uiPriority w:val="9"/>
    <w:unhideWhenUsed/>
    <w:qFormat/>
    <w:pPr>
      <w:keepLines/>
      <w:keepNext/>
      <w:spacing w:before="320" w:after="200"/>
      <w:outlineLvl w:val="6"/>
    </w:pPr>
    <w:rPr>
      <w:rFonts w:ascii="Liberation Sans" w:hAnsi="Liberation Sans" w:eastAsia="Liberation Sans" w:cs="Liberation Sans"/>
      <w:b/>
      <w:bCs/>
      <w:i/>
      <w:iCs/>
      <w:sz w:val="22"/>
      <w:szCs w:val="22"/>
    </w:rPr>
  </w:style>
  <w:style w:type="character" w:styleId="676">
    <w:name w:val="Heading 7 Char"/>
    <w:link w:val="675"/>
    <w:uiPriority w:val="9"/>
    <w:rPr>
      <w:rFonts w:ascii="Liberation Sans" w:hAnsi="Liberation Sans" w:eastAsia="Liberation Sans" w:cs="Liberation Sans"/>
      <w:b/>
      <w:bCs/>
      <w:i/>
      <w:iCs/>
      <w:sz w:val="22"/>
      <w:szCs w:val="22"/>
    </w:rPr>
  </w:style>
  <w:style w:type="paragraph" w:styleId="677">
    <w:name w:val="Heading 8"/>
    <w:basedOn w:val="839"/>
    <w:next w:val="839"/>
    <w:link w:val="678"/>
    <w:uiPriority w:val="9"/>
    <w:unhideWhenUsed/>
    <w:qFormat/>
    <w:pPr>
      <w:keepLines/>
      <w:keepNext/>
      <w:spacing w:before="320" w:after="200"/>
      <w:outlineLvl w:val="7"/>
    </w:pPr>
    <w:rPr>
      <w:rFonts w:ascii="Liberation Sans" w:hAnsi="Liberation Sans" w:eastAsia="Liberation Sans" w:cs="Liberation Sans"/>
      <w:i/>
      <w:iCs/>
      <w:sz w:val="22"/>
      <w:szCs w:val="22"/>
    </w:rPr>
  </w:style>
  <w:style w:type="character" w:styleId="678">
    <w:name w:val="Heading 8 Char"/>
    <w:link w:val="677"/>
    <w:uiPriority w:val="9"/>
    <w:rPr>
      <w:rFonts w:ascii="Liberation Sans" w:hAnsi="Liberation Sans" w:eastAsia="Liberation Sans" w:cs="Liberation Sans"/>
      <w:i/>
      <w:iCs/>
      <w:sz w:val="22"/>
      <w:szCs w:val="22"/>
    </w:rPr>
  </w:style>
  <w:style w:type="paragraph" w:styleId="679">
    <w:name w:val="Heading 9"/>
    <w:basedOn w:val="839"/>
    <w:next w:val="839"/>
    <w:link w:val="680"/>
    <w:uiPriority w:val="9"/>
    <w:unhideWhenUsed/>
    <w:qFormat/>
    <w:pPr>
      <w:keepLines/>
      <w:keepNext/>
      <w:spacing w:before="320" w:after="200"/>
      <w:outlineLvl w:val="8"/>
    </w:pPr>
    <w:rPr>
      <w:rFonts w:ascii="Liberation Sans" w:hAnsi="Liberation Sans" w:eastAsia="Liberation Sans" w:cs="Liberation Sans"/>
      <w:i/>
      <w:iCs/>
      <w:sz w:val="21"/>
      <w:szCs w:val="21"/>
    </w:rPr>
  </w:style>
  <w:style w:type="character" w:styleId="680">
    <w:name w:val="Heading 9 Char"/>
    <w:link w:val="679"/>
    <w:uiPriority w:val="9"/>
    <w:rPr>
      <w:rFonts w:ascii="Liberation Sans" w:hAnsi="Liberation Sans" w:eastAsia="Liberation Sans" w:cs="Liberation Sans"/>
      <w:i/>
      <w:iCs/>
      <w:sz w:val="21"/>
      <w:szCs w:val="21"/>
    </w:rPr>
  </w:style>
  <w:style w:type="paragraph" w:styleId="681">
    <w:name w:val="Title"/>
    <w:basedOn w:val="839"/>
    <w:next w:val="839"/>
    <w:link w:val="682"/>
    <w:uiPriority w:val="10"/>
    <w:qFormat/>
    <w:pPr>
      <w:contextualSpacing/>
      <w:spacing w:before="300" w:after="200"/>
    </w:pPr>
    <w:rPr>
      <w:sz w:val="48"/>
      <w:szCs w:val="48"/>
    </w:rPr>
  </w:style>
  <w:style w:type="character" w:styleId="682">
    <w:name w:val="Title Char"/>
    <w:link w:val="681"/>
    <w:uiPriority w:val="10"/>
    <w:rPr>
      <w:sz w:val="48"/>
      <w:szCs w:val="48"/>
    </w:rPr>
  </w:style>
  <w:style w:type="paragraph" w:styleId="683">
    <w:name w:val="Subtitle"/>
    <w:basedOn w:val="839"/>
    <w:next w:val="839"/>
    <w:link w:val="684"/>
    <w:uiPriority w:val="11"/>
    <w:qFormat/>
    <w:pPr>
      <w:spacing w:before="200" w:after="200"/>
    </w:pPr>
    <w:rPr>
      <w:sz w:val="24"/>
      <w:szCs w:val="24"/>
    </w:rPr>
  </w:style>
  <w:style w:type="character" w:styleId="684">
    <w:name w:val="Subtitle Char"/>
    <w:link w:val="683"/>
    <w:uiPriority w:val="11"/>
    <w:rPr>
      <w:sz w:val="24"/>
      <w:szCs w:val="24"/>
    </w:rPr>
  </w:style>
  <w:style w:type="paragraph" w:styleId="685">
    <w:name w:val="Quote"/>
    <w:basedOn w:val="839"/>
    <w:next w:val="839"/>
    <w:link w:val="686"/>
    <w:uiPriority w:val="29"/>
    <w:qFormat/>
    <w:pPr>
      <w:ind w:left="720" w:right="720"/>
    </w:pPr>
    <w:rPr>
      <w:i/>
    </w:rPr>
  </w:style>
  <w:style w:type="character" w:styleId="686">
    <w:name w:val="Quote Char"/>
    <w:link w:val="685"/>
    <w:uiPriority w:val="29"/>
    <w:rPr>
      <w:i/>
    </w:rPr>
  </w:style>
  <w:style w:type="paragraph" w:styleId="687">
    <w:name w:val="Intense Quote"/>
    <w:basedOn w:val="839"/>
    <w:next w:val="839"/>
    <w:link w:val="68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88">
    <w:name w:val="Intense Quote Char"/>
    <w:link w:val="687"/>
    <w:uiPriority w:val="30"/>
    <w:rPr>
      <w:i/>
    </w:rPr>
  </w:style>
  <w:style w:type="paragraph" w:styleId="689">
    <w:name w:val="Header"/>
    <w:basedOn w:val="839"/>
    <w:link w:val="690"/>
    <w:uiPriority w:val="99"/>
    <w:unhideWhenUsed/>
    <w:pPr>
      <w:spacing w:after="0" w:line="240" w:lineRule="auto"/>
      <w:tabs>
        <w:tab w:val="center" w:pos="7143" w:leader="none"/>
        <w:tab w:val="right" w:pos="14287" w:leader="none"/>
      </w:tabs>
    </w:pPr>
  </w:style>
  <w:style w:type="character" w:styleId="690">
    <w:name w:val="Header Char"/>
    <w:link w:val="689"/>
    <w:uiPriority w:val="99"/>
  </w:style>
  <w:style w:type="paragraph" w:styleId="691">
    <w:name w:val="Footer"/>
    <w:basedOn w:val="839"/>
    <w:link w:val="692"/>
    <w:uiPriority w:val="99"/>
    <w:unhideWhenUsed/>
    <w:pPr>
      <w:spacing w:after="0" w:line="240" w:lineRule="auto"/>
      <w:tabs>
        <w:tab w:val="center" w:pos="7143" w:leader="none"/>
        <w:tab w:val="right" w:pos="14287" w:leader="none"/>
      </w:tabs>
    </w:pPr>
  </w:style>
  <w:style w:type="character" w:styleId="692">
    <w:name w:val="Footer Char"/>
    <w:link w:val="691"/>
    <w:uiPriority w:val="99"/>
  </w:style>
  <w:style w:type="paragraph" w:styleId="693">
    <w:name w:val="Caption"/>
    <w:basedOn w:val="839"/>
    <w:next w:val="839"/>
    <w:link w:val="694"/>
    <w:uiPriority w:val="35"/>
    <w:semiHidden/>
    <w:unhideWhenUsed/>
    <w:qFormat/>
    <w:pPr>
      <w:spacing w:line="276" w:lineRule="auto"/>
    </w:pPr>
    <w:rPr>
      <w:b/>
      <w:bCs/>
      <w:color w:val="4f81bd" w:themeColor="accent1"/>
      <w:sz w:val="18"/>
      <w:szCs w:val="18"/>
    </w:rPr>
  </w:style>
  <w:style w:type="character" w:styleId="694">
    <w:name w:val="Caption Char"/>
    <w:link w:val="693"/>
    <w:uiPriority w:val="35"/>
    <w:rPr>
      <w:b/>
      <w:bCs/>
      <w:color w:val="4f81bd" w:themeColor="accent1"/>
      <w:sz w:val="18"/>
      <w:szCs w:val="18"/>
    </w:rPr>
  </w:style>
  <w:style w:type="table" w:styleId="695">
    <w:name w:val="Table Grid"/>
    <w:basedOn w:val="84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96">
    <w:name w:val="Table Grid Light"/>
    <w:basedOn w:val="84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97">
    <w:name w:val="Plain Table 1"/>
    <w:basedOn w:val="84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Liberation Sans" w:hAnsi="Liberation Sans"/>
        <w:b/>
        <w:color w:val="404040"/>
        <w:sz w:val="22"/>
      </w:rPr>
    </w:tblStylePr>
    <w:tblStylePr w:type="firstRow">
      <w:rPr>
        <w:rFonts w:ascii="Liberation Sans" w:hAnsi="Liberation Sans"/>
        <w:b/>
        <w:color w:val="404040"/>
        <w:sz w:val="22"/>
      </w:r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698">
    <w:name w:val="Plain Table 2"/>
    <w:basedOn w:val="84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sz="4" w:space="0"/>
          <w:bottom w:val="single" w:color="000000" w:themeColor="text1"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699">
    <w:name w:val="Plain Table 3"/>
    <w:basedOn w:val="840"/>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00">
    <w:name w:val="Plain Table 4"/>
    <w:basedOn w:val="840"/>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01">
    <w:name w:val="Plain Table 5"/>
    <w:basedOn w:val="840"/>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02">
    <w:name w:val="Grid Table 1 Light"/>
    <w:basedOn w:val="84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Liberation Sans" w:hAnsi="Liberation Sans"/>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03">
    <w:name w:val="Grid Table 1 Light - Accent 1"/>
    <w:basedOn w:val="84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04">
    <w:name w:val="Grid Table 1 Light - Accent 2"/>
    <w:basedOn w:val="84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05">
    <w:name w:val="Grid Table 1 Light - Accent 3"/>
    <w:basedOn w:val="84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06">
    <w:name w:val="Grid Table 1 Light - Accent 4"/>
    <w:basedOn w:val="84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07">
    <w:name w:val="Grid Table 1 Light - Accent 5"/>
    <w:basedOn w:val="84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08">
    <w:name w:val="Grid Table 1 Light - Accent 6"/>
    <w:basedOn w:val="84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09">
    <w:name w:val="Grid Table 2"/>
    <w:basedOn w:val="84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10">
    <w:name w:val="Grid Table 2 - Accent 1"/>
    <w:basedOn w:val="84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11">
    <w:name w:val="Grid Table 2 - Accent 2"/>
    <w:basedOn w:val="84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12">
    <w:name w:val="Grid Table 2 - Accent 3"/>
    <w:basedOn w:val="84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13">
    <w:name w:val="Grid Table 2 - Accent 4"/>
    <w:basedOn w:val="84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14">
    <w:name w:val="Grid Table 2 - Accent 5"/>
    <w:basedOn w:val="84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15">
    <w:name w:val="Grid Table 2 - Accent 6"/>
    <w:basedOn w:val="84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16">
    <w:name w:val="Grid Table 3"/>
    <w:basedOn w:val="84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7">
    <w:name w:val="Grid Table 3 - Accent 1"/>
    <w:basedOn w:val="84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8">
    <w:name w:val="Grid Table 3 - Accent 2"/>
    <w:basedOn w:val="84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9">
    <w:name w:val="Grid Table 3 - Accent 3"/>
    <w:basedOn w:val="84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0">
    <w:name w:val="Grid Table 3 - Accent 4"/>
    <w:basedOn w:val="84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1">
    <w:name w:val="Grid Table 3 - Accent 5"/>
    <w:basedOn w:val="84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2">
    <w:name w:val="Grid Table 3 - Accent 6"/>
    <w:basedOn w:val="84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3">
    <w:name w:val="Grid Table 4"/>
    <w:basedOn w:val="84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24">
    <w:name w:val="Grid Table 4 - Accent 1"/>
    <w:basedOn w:val="84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Liberation Sans" w:hAnsi="Liberation Sans"/>
        <w:color w:val="404040"/>
        <w:sz w:val="22"/>
      </w:rPr>
      <w:tcPr>
        <w:shd w:val="clear" w:color="ffffff" w:themeColor="accent1" w:themeTint="32" w:fill="dfebf6" w:themeFill="accent1" w:themeFillTint="32"/>
      </w:tcPr>
    </w:tblStylePr>
    <w:tblStylePr w:type="band1Vert">
      <w:rPr>
        <w:rFonts w:ascii="Liberation Sans" w:hAnsi="Liberation Sans"/>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Liberation Sans" w:hAnsi="Liberation Sans"/>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25">
    <w:name w:val="Grid Table 4 - Accent 2"/>
    <w:basedOn w:val="84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26">
    <w:name w:val="Grid Table 4 - Accent 3"/>
    <w:basedOn w:val="84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Liberation Sans" w:hAnsi="Liberation Sans"/>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27">
    <w:name w:val="Grid Table 4 - Accent 4"/>
    <w:basedOn w:val="84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28">
    <w:name w:val="Grid Table 4 - Accent 5"/>
    <w:basedOn w:val="84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29">
    <w:name w:val="Grid Table 4 - Accent 6"/>
    <w:basedOn w:val="84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30">
    <w:name w:val="Grid Table 5 Dark"/>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Liberation Sans" w:hAnsi="Liberation Sans"/>
        <w:b/>
        <w:color w:val="ffffff"/>
        <w:sz w:val="22"/>
      </w:rPr>
      <w:tcPr>
        <w:shd w:val="clear" w:color="ffffff" w:themeColor="text1" w:fill="000000" w:themeFill="text1"/>
      </w:tcPr>
    </w:tblStylePr>
    <w:tblStylePr w:type="firstRow">
      <w:rPr>
        <w:rFonts w:ascii="Liberation Sans" w:hAnsi="Liberation Sans"/>
        <w:b/>
        <w:color w:val="ffffff"/>
        <w:sz w:val="22"/>
      </w:rPr>
      <w:tcPr>
        <w:shd w:val="clear" w:color="ffffff" w:themeColor="text1" w:fill="000000" w:themeFill="text1"/>
      </w:tcPr>
    </w:tblStylePr>
    <w:tblStylePr w:type="lastCol">
      <w:rPr>
        <w:rFonts w:ascii="Liberation Sans" w:hAnsi="Liberation Sans"/>
        <w:b/>
        <w:color w:val="ffffff"/>
        <w:sz w:val="22"/>
      </w:rPr>
      <w:tcPr>
        <w:shd w:val="clear" w:color="ffffff" w:themeColor="text1" w:fill="000000" w:themeFill="text1"/>
      </w:tcPr>
    </w:tblStylePr>
    <w:tblStylePr w:type="lastRow">
      <w:rPr>
        <w:rFonts w:ascii="Liberation Sans" w:hAnsi="Liberation Sans"/>
        <w:b/>
        <w:color w:val="ffffff"/>
        <w:sz w:val="22"/>
      </w:rPr>
      <w:tcPr>
        <w:shd w:val="clear" w:color="ffffff" w:themeColor="text1" w:fill="000000" w:themeFill="text1"/>
        <w:tcBorders>
          <w:top w:val="single" w:color="000000" w:themeColor="light1" w:sz="4" w:space="0"/>
        </w:tcBorders>
      </w:tcPr>
    </w:tblStylePr>
  </w:style>
  <w:style w:type="table" w:styleId="731">
    <w:name w:val="Grid Table 5 Dark- Accent 1"/>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Liberation Sans" w:hAnsi="Liberation Sans"/>
        <w:b/>
        <w:color w:val="ffffff"/>
        <w:sz w:val="22"/>
      </w:rPr>
      <w:tcPr>
        <w:shd w:val="clear" w:color="ffffff" w:themeColor="accent1" w:fill="5b9bd5" w:themeFill="accent1"/>
      </w:tcPr>
    </w:tblStylePr>
    <w:tblStylePr w:type="firstRow">
      <w:rPr>
        <w:rFonts w:ascii="Liberation Sans" w:hAnsi="Liberation Sans"/>
        <w:b/>
        <w:color w:val="ffffff"/>
        <w:sz w:val="22"/>
      </w:rPr>
      <w:tcPr>
        <w:shd w:val="clear" w:color="ffffff" w:themeColor="accent1" w:fill="5b9bd5" w:themeFill="accent1"/>
      </w:tcPr>
    </w:tblStylePr>
    <w:tblStylePr w:type="lastCol">
      <w:rPr>
        <w:rFonts w:ascii="Liberation Sans" w:hAnsi="Liberation Sans"/>
        <w:b/>
        <w:color w:val="ffffff"/>
        <w:sz w:val="22"/>
      </w:rPr>
      <w:tcPr>
        <w:shd w:val="clear" w:color="ffffff" w:themeColor="accent1" w:fill="5b9bd5" w:themeFill="accent1"/>
      </w:tcPr>
    </w:tblStylePr>
    <w:tblStylePr w:type="lastRow">
      <w:rPr>
        <w:rFonts w:ascii="Liberation Sans" w:hAnsi="Liberation Sans"/>
        <w:b/>
        <w:color w:val="ffffff"/>
        <w:sz w:val="22"/>
      </w:rPr>
      <w:tcPr>
        <w:shd w:val="clear" w:color="ffffff" w:themeColor="accent1" w:fill="5b9bd5" w:themeFill="accent1"/>
        <w:tcBorders>
          <w:top w:val="single" w:color="000000" w:themeColor="light1" w:sz="4" w:space="0"/>
        </w:tcBorders>
      </w:tcPr>
    </w:tblStylePr>
  </w:style>
  <w:style w:type="table" w:styleId="732">
    <w:name w:val="Grid Table 5 Dark - Accent 2"/>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Liberation Sans" w:hAnsi="Liberation Sans"/>
        <w:b/>
        <w:color w:val="ffffff"/>
        <w:sz w:val="22"/>
      </w:rPr>
      <w:tcPr>
        <w:shd w:val="clear" w:color="ffffff" w:themeColor="accent2" w:fill="ed7d31" w:themeFill="accent2"/>
      </w:tcPr>
    </w:tblStylePr>
    <w:tblStylePr w:type="firstRow">
      <w:rPr>
        <w:rFonts w:ascii="Liberation Sans" w:hAnsi="Liberation Sans"/>
        <w:b/>
        <w:color w:val="ffffff"/>
        <w:sz w:val="22"/>
      </w:rPr>
      <w:tcPr>
        <w:shd w:val="clear" w:color="ffffff" w:themeColor="accent2" w:fill="ed7d31" w:themeFill="accent2"/>
      </w:tcPr>
    </w:tblStylePr>
    <w:tblStylePr w:type="lastCol">
      <w:rPr>
        <w:rFonts w:ascii="Liberation Sans" w:hAnsi="Liberation Sans"/>
        <w:b/>
        <w:color w:val="ffffff"/>
        <w:sz w:val="22"/>
      </w:rPr>
      <w:tcPr>
        <w:shd w:val="clear" w:color="ffffff" w:themeColor="accent2" w:fill="ed7d31" w:themeFill="accent2"/>
      </w:tcPr>
    </w:tblStylePr>
    <w:tblStylePr w:type="lastRow">
      <w:rPr>
        <w:rFonts w:ascii="Liberation Sans" w:hAnsi="Liberation Sans"/>
        <w:b/>
        <w:color w:val="ffffff"/>
        <w:sz w:val="22"/>
      </w:rPr>
      <w:tcPr>
        <w:shd w:val="clear" w:color="ffffff" w:themeColor="accent2" w:fill="ed7d31" w:themeFill="accent2"/>
        <w:tcBorders>
          <w:top w:val="single" w:color="000000" w:themeColor="light1" w:sz="4" w:space="0"/>
        </w:tcBorders>
      </w:tcPr>
    </w:tblStylePr>
  </w:style>
  <w:style w:type="table" w:styleId="733">
    <w:name w:val="Grid Table 5 Dark - Accent 3"/>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Liberation Sans" w:hAnsi="Liberation Sans"/>
        <w:b/>
        <w:color w:val="ffffff"/>
        <w:sz w:val="22"/>
      </w:rPr>
      <w:tcPr>
        <w:shd w:val="clear" w:color="ffffff" w:themeColor="accent3" w:fill="a5a5a5" w:themeFill="accent3"/>
      </w:tcPr>
    </w:tblStylePr>
    <w:tblStylePr w:type="firstRow">
      <w:rPr>
        <w:rFonts w:ascii="Liberation Sans" w:hAnsi="Liberation Sans"/>
        <w:b/>
        <w:color w:val="ffffff"/>
        <w:sz w:val="22"/>
      </w:rPr>
      <w:tcPr>
        <w:shd w:val="clear" w:color="ffffff" w:themeColor="accent3" w:fill="a5a5a5" w:themeFill="accent3"/>
      </w:tcPr>
    </w:tblStylePr>
    <w:tblStylePr w:type="lastCol">
      <w:rPr>
        <w:rFonts w:ascii="Liberation Sans" w:hAnsi="Liberation Sans"/>
        <w:b/>
        <w:color w:val="ffffff"/>
        <w:sz w:val="22"/>
      </w:rPr>
      <w:tcPr>
        <w:shd w:val="clear" w:color="ffffff" w:themeColor="accent3" w:fill="a5a5a5" w:themeFill="accent3"/>
      </w:tcPr>
    </w:tblStylePr>
    <w:tblStylePr w:type="lastRow">
      <w:rPr>
        <w:rFonts w:ascii="Liberation Sans" w:hAnsi="Liberation Sans"/>
        <w:b/>
        <w:color w:val="ffffff"/>
        <w:sz w:val="22"/>
      </w:rPr>
      <w:tcPr>
        <w:shd w:val="clear" w:color="ffffff" w:themeColor="accent3" w:fill="a5a5a5" w:themeFill="accent3"/>
        <w:tcBorders>
          <w:top w:val="single" w:color="000000" w:themeColor="light1" w:sz="4" w:space="0"/>
        </w:tcBorders>
      </w:tcPr>
    </w:tblStylePr>
  </w:style>
  <w:style w:type="table" w:styleId="734">
    <w:name w:val="Grid Table 5 Dark- Accent 4"/>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Liberation Sans" w:hAnsi="Liberation Sans"/>
        <w:b/>
        <w:color w:val="ffffff"/>
        <w:sz w:val="22"/>
      </w:rPr>
      <w:tcPr>
        <w:shd w:val="clear" w:color="ffffff" w:themeColor="accent4" w:fill="ffc000" w:themeFill="accent4"/>
      </w:tcPr>
    </w:tblStylePr>
    <w:tblStylePr w:type="firstRow">
      <w:rPr>
        <w:rFonts w:ascii="Liberation Sans" w:hAnsi="Liberation Sans"/>
        <w:b/>
        <w:color w:val="ffffff"/>
        <w:sz w:val="22"/>
      </w:rPr>
      <w:tcPr>
        <w:shd w:val="clear" w:color="ffffff" w:themeColor="accent4" w:fill="ffc000" w:themeFill="accent4"/>
      </w:tcPr>
    </w:tblStylePr>
    <w:tblStylePr w:type="lastCol">
      <w:rPr>
        <w:rFonts w:ascii="Liberation Sans" w:hAnsi="Liberation Sans"/>
        <w:b/>
        <w:color w:val="ffffff"/>
        <w:sz w:val="22"/>
      </w:rPr>
      <w:tcPr>
        <w:shd w:val="clear" w:color="ffffff" w:themeColor="accent4" w:fill="ffc000" w:themeFill="accent4"/>
      </w:tcPr>
    </w:tblStylePr>
    <w:tblStylePr w:type="lastRow">
      <w:rPr>
        <w:rFonts w:ascii="Liberation Sans" w:hAnsi="Liberation Sans"/>
        <w:b/>
        <w:color w:val="ffffff"/>
        <w:sz w:val="22"/>
      </w:rPr>
      <w:tcPr>
        <w:shd w:val="clear" w:color="ffffff" w:themeColor="accent4" w:fill="ffc000" w:themeFill="accent4"/>
        <w:tcBorders>
          <w:top w:val="single" w:color="000000" w:themeColor="light1" w:sz="4" w:space="0"/>
        </w:tcBorders>
      </w:tcPr>
    </w:tblStylePr>
  </w:style>
  <w:style w:type="table" w:styleId="735">
    <w:name w:val="Grid Table 5 Dark - Accent 5"/>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Liberation Sans" w:hAnsi="Liberation Sans"/>
        <w:b/>
        <w:color w:val="ffffff"/>
        <w:sz w:val="22"/>
      </w:rPr>
      <w:tcPr>
        <w:shd w:val="clear" w:color="ffffff" w:themeColor="accent5" w:fill="4472c4" w:themeFill="accent5"/>
      </w:tcPr>
    </w:tblStylePr>
    <w:tblStylePr w:type="firstRow">
      <w:rPr>
        <w:rFonts w:ascii="Liberation Sans" w:hAnsi="Liberation Sans"/>
        <w:b/>
        <w:color w:val="ffffff"/>
        <w:sz w:val="22"/>
      </w:rPr>
      <w:tcPr>
        <w:shd w:val="clear" w:color="ffffff" w:themeColor="accent5" w:fill="4472c4" w:themeFill="accent5"/>
      </w:tcPr>
    </w:tblStylePr>
    <w:tblStylePr w:type="lastCol">
      <w:rPr>
        <w:rFonts w:ascii="Liberation Sans" w:hAnsi="Liberation Sans"/>
        <w:b/>
        <w:color w:val="ffffff"/>
        <w:sz w:val="22"/>
      </w:rPr>
      <w:tcPr>
        <w:shd w:val="clear" w:color="ffffff" w:themeColor="accent5" w:fill="4472c4" w:themeFill="accent5"/>
      </w:tcPr>
    </w:tblStylePr>
    <w:tblStylePr w:type="lastRow">
      <w:rPr>
        <w:rFonts w:ascii="Liberation Sans" w:hAnsi="Liberation Sans"/>
        <w:b/>
        <w:color w:val="ffffff"/>
        <w:sz w:val="22"/>
      </w:rPr>
      <w:tcPr>
        <w:shd w:val="clear" w:color="ffffff" w:themeColor="accent5" w:fill="4472c4" w:themeFill="accent5"/>
        <w:tcBorders>
          <w:top w:val="single" w:color="000000" w:themeColor="light1" w:sz="4" w:space="0"/>
        </w:tcBorders>
      </w:tcPr>
    </w:tblStylePr>
  </w:style>
  <w:style w:type="table" w:styleId="736">
    <w:name w:val="Grid Table 5 Dark - Accent 6"/>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Liberation Sans" w:hAnsi="Liberation Sans"/>
        <w:b/>
        <w:color w:val="ffffff"/>
        <w:sz w:val="22"/>
      </w:rPr>
      <w:tcPr>
        <w:shd w:val="clear" w:color="ffffff" w:themeColor="accent6" w:fill="70ad47" w:themeFill="accent6"/>
      </w:tcPr>
    </w:tblStylePr>
    <w:tblStylePr w:type="firstRow">
      <w:rPr>
        <w:rFonts w:ascii="Liberation Sans" w:hAnsi="Liberation Sans"/>
        <w:b/>
        <w:color w:val="ffffff"/>
        <w:sz w:val="22"/>
      </w:rPr>
      <w:tcPr>
        <w:shd w:val="clear" w:color="ffffff" w:themeColor="accent6" w:fill="70ad47" w:themeFill="accent6"/>
      </w:tcPr>
    </w:tblStylePr>
    <w:tblStylePr w:type="lastCol">
      <w:rPr>
        <w:rFonts w:ascii="Liberation Sans" w:hAnsi="Liberation Sans"/>
        <w:b/>
        <w:color w:val="ffffff"/>
        <w:sz w:val="22"/>
      </w:rPr>
      <w:tcPr>
        <w:shd w:val="clear" w:color="ffffff" w:themeColor="accent6" w:fill="70ad47" w:themeFill="accent6"/>
      </w:tcPr>
    </w:tblStylePr>
    <w:tblStylePr w:type="lastRow">
      <w:rPr>
        <w:rFonts w:ascii="Liberation Sans" w:hAnsi="Liberation Sans"/>
        <w:b/>
        <w:color w:val="ffffff"/>
        <w:sz w:val="22"/>
      </w:rPr>
      <w:tcPr>
        <w:shd w:val="clear" w:color="ffffff" w:themeColor="accent6" w:fill="70ad47" w:themeFill="accent6"/>
        <w:tcBorders>
          <w:top w:val="single" w:color="000000" w:themeColor="light1" w:sz="4" w:space="0"/>
        </w:tcBorders>
      </w:tcPr>
    </w:tblStylePr>
  </w:style>
  <w:style w:type="table" w:styleId="737">
    <w:name w:val="Grid Table 6 Colorful"/>
    <w:basedOn w:val="84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Liberation Sans" w:hAnsi="Liberation Sans"/>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Liberation Sans" w:hAnsi="Liberation Sans"/>
        <w:color w:val="404040" w:themeColor="text1" w:themeTint="80" w:themeShade="95"/>
        <w:sz w:val="22"/>
      </w:rPr>
    </w:tblStylePr>
  </w:style>
  <w:style w:type="table" w:styleId="738">
    <w:name w:val="Grid Table 6 Colorful - Accent 1"/>
    <w:basedOn w:val="84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Liberation Sans" w:hAnsi="Liberation Sans"/>
        <w:color w:val="404040" w:themeColor="accent1" w:themeTint="80" w:themeShade="95"/>
        <w:sz w:val="22"/>
      </w:rPr>
    </w:tblStylePr>
  </w:style>
  <w:style w:type="table" w:styleId="739">
    <w:name w:val="Grid Table 6 Colorful - Accent 2"/>
    <w:basedOn w:val="84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Liberation Sans" w:hAnsi="Liberation Sans"/>
        <w:color w:val="404040" w:themeColor="accent2" w:themeTint="97" w:themeShade="95"/>
        <w:sz w:val="22"/>
      </w:rPr>
    </w:tblStylePr>
  </w:style>
  <w:style w:type="table" w:styleId="740">
    <w:name w:val="Grid Table 6 Colorful - Accent 3"/>
    <w:basedOn w:val="84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Liberation Sans" w:hAnsi="Liberation Sans"/>
        <w:color w:val="404040" w:themeColor="accent3" w:themeTint="FE" w:themeShade="95"/>
        <w:sz w:val="22"/>
      </w:rPr>
    </w:tblStylePr>
  </w:style>
  <w:style w:type="table" w:styleId="741">
    <w:name w:val="Grid Table 6 Colorful - Accent 4"/>
    <w:basedOn w:val="84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Liberation Sans" w:hAnsi="Liberation Sans"/>
        <w:color w:val="404040" w:themeColor="accent4" w:themeTint="9A" w:themeShade="95"/>
        <w:sz w:val="22"/>
      </w:rPr>
    </w:tblStylePr>
  </w:style>
  <w:style w:type="table" w:styleId="742">
    <w:name w:val="Grid Table 6 Colorful - Accent 5"/>
    <w:basedOn w:val="84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743">
    <w:name w:val="Grid Table 6 Colorful - Accent 6"/>
    <w:basedOn w:val="84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744">
    <w:name w:val="Grid Table 7 Colorful"/>
    <w:basedOn w:val="84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45">
    <w:name w:val="Grid Table 7 Colorful - Accent 1"/>
    <w:basedOn w:val="84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317bba" w:themeColor="accent1" w:themeTint="80" w:themeShade="95"/>
        <w:sz w:val="22"/>
      </w:rPr>
    </w:tblStylePr>
    <w:tblStylePr w:type="firstCol">
      <w:rPr>
        <w:rFonts w:ascii="Liberation Sans" w:hAnsi="Liberation Sans"/>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Liberation Sans" w:hAnsi="Liberation Sans"/>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Liberation Sans" w:hAnsi="Liberation Sans"/>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Liberation Sans" w:hAnsi="Liberation Sans"/>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46">
    <w:name w:val="Grid Table 7 Colorful - Accent 2"/>
    <w:basedOn w:val="84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47">
    <w:name w:val="Grid Table 7 Colorful - Accent 3"/>
    <w:basedOn w:val="84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606060" w:themeColor="accent3" w:themeTint="FE" w:themeShade="95"/>
        <w:sz w:val="22"/>
      </w:rPr>
    </w:tblStylePr>
    <w:tblStylePr w:type="firstCol">
      <w:rPr>
        <w:rFonts w:ascii="Liberation Sans" w:hAnsi="Liberation Sans"/>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Liberation Sans" w:hAnsi="Liberation Sans"/>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Liberation Sans" w:hAnsi="Liberation Sans"/>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Liberation Sans" w:hAnsi="Liberation Sans"/>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48">
    <w:name w:val="Grid Table 7 Colorful - Accent 4"/>
    <w:basedOn w:val="84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49">
    <w:name w:val="Grid Table 7 Colorful - Accent 5"/>
    <w:basedOn w:val="84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254374" w:themeColor="accent5" w:themeShade="95"/>
        <w:sz w:val="22"/>
      </w:rPr>
    </w:tblStylePr>
    <w:tblStylePr w:type="firstCol">
      <w:rPr>
        <w:rFonts w:ascii="Liberation Sans" w:hAnsi="Liberation Sans"/>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Liberation Sans" w:hAnsi="Liberation Sans"/>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Liberation Sans" w:hAnsi="Liberation Sans"/>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50">
    <w:name w:val="Grid Table 7 Colorful - Accent 6"/>
    <w:basedOn w:val="84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26429" w:themeColor="accent6" w:themeShade="95"/>
        <w:sz w:val="22"/>
      </w:rPr>
    </w:tblStylePr>
    <w:tblStylePr w:type="firstCol">
      <w:rPr>
        <w:rFonts w:ascii="Liberation Sans" w:hAnsi="Liberation Sans"/>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Liberation Sans" w:hAnsi="Liberation Sans"/>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Liberation Sans" w:hAnsi="Liberation Sans"/>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51">
    <w:name w:val="List Table 1 Light"/>
    <w:basedOn w:val="84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52">
    <w:name w:val="List Table 1 Light - Accent 1"/>
    <w:basedOn w:val="84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53">
    <w:name w:val="List Table 1 Light - Accent 2"/>
    <w:basedOn w:val="84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54">
    <w:name w:val="List Table 1 Light - Accent 3"/>
    <w:basedOn w:val="84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55">
    <w:name w:val="List Table 1 Light - Accent 4"/>
    <w:basedOn w:val="84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56">
    <w:name w:val="List Table 1 Light - Accent 5"/>
    <w:basedOn w:val="84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57">
    <w:name w:val="List Table 1 Light - Accent 6"/>
    <w:basedOn w:val="84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58">
    <w:name w:val="List Table 2"/>
    <w:basedOn w:val="84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59">
    <w:name w:val="List Table 2 - Accent 1"/>
    <w:basedOn w:val="84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60">
    <w:name w:val="List Table 2 - Accent 2"/>
    <w:basedOn w:val="84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61">
    <w:name w:val="List Table 2 - Accent 3"/>
    <w:basedOn w:val="84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62">
    <w:name w:val="List Table 2 - Accent 4"/>
    <w:basedOn w:val="84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63">
    <w:name w:val="List Table 2 - Accent 5"/>
    <w:basedOn w:val="84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64">
    <w:name w:val="List Table 2 - Accent 6"/>
    <w:basedOn w:val="84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65">
    <w:name w:val="List Table 3"/>
    <w:basedOn w:val="84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Liberation Sans" w:hAnsi="Liberation Sans"/>
        <w:color w:val="404040"/>
        <w:sz w:val="22"/>
      </w:rPr>
      <w:tcPr>
        <w:tcBorders>
          <w:top w:val="single" w:color="000000" w:themeColor="text1" w:sz="4" w:space="0"/>
          <w:bottom w:val="single" w:color="000000" w:themeColor="text1" w:sz="4" w:space="0"/>
        </w:tcBorders>
      </w:tcPr>
    </w:tblStylePr>
    <w:tblStylePr w:type="band1Vert">
      <w:rPr>
        <w:rFonts w:ascii="Liberation Sans" w:hAnsi="Liberation Sans"/>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66">
    <w:name w:val="List Table 3 - Accent 1"/>
    <w:basedOn w:val="84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Liberation Sans" w:hAnsi="Liberation Sans"/>
        <w:color w:val="404040"/>
        <w:sz w:val="22"/>
      </w:rPr>
      <w:tcPr>
        <w:tcBorders>
          <w:top w:val="single" w:color="000000" w:themeColor="accent1" w:sz="4" w:space="0"/>
          <w:bottom w:val="single" w:color="000000" w:themeColor="accent1" w:sz="4" w:space="0"/>
        </w:tcBorders>
      </w:tcPr>
    </w:tblStylePr>
    <w:tblStylePr w:type="band1Vert">
      <w:rPr>
        <w:rFonts w:ascii="Liberation Sans" w:hAnsi="Liberation Sans"/>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67">
    <w:name w:val="List Table 3 - Accent 2"/>
    <w:basedOn w:val="84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Liberation Sans" w:hAnsi="Liberation Sans"/>
        <w:color w:val="404040"/>
        <w:sz w:val="22"/>
      </w:rPr>
      <w:tcPr>
        <w:tcBorders>
          <w:top w:val="single" w:color="000000" w:themeColor="accent2" w:themeTint="97" w:sz="4" w:space="0"/>
          <w:bottom w:val="single" w:color="000000" w:themeColor="accent2" w:themeTint="97" w:sz="4" w:space="0"/>
        </w:tcBorders>
      </w:tcPr>
    </w:tblStylePr>
    <w:tblStylePr w:type="band1Vert">
      <w:rPr>
        <w:rFonts w:ascii="Liberation Sans" w:hAnsi="Liberation Sans"/>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768">
    <w:name w:val="List Table 3 - Accent 3"/>
    <w:basedOn w:val="84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Liberation Sans" w:hAnsi="Liberation Sans"/>
        <w:color w:val="404040"/>
        <w:sz w:val="22"/>
      </w:rPr>
      <w:tcPr>
        <w:tcBorders>
          <w:top w:val="single" w:color="000000" w:themeColor="accent3" w:themeTint="98" w:sz="4" w:space="0"/>
          <w:bottom w:val="single" w:color="000000" w:themeColor="accent3" w:themeTint="98" w:sz="4" w:space="0"/>
        </w:tcBorders>
      </w:tcPr>
    </w:tblStylePr>
    <w:tblStylePr w:type="band1Vert">
      <w:rPr>
        <w:rFonts w:ascii="Liberation Sans" w:hAnsi="Liberation Sans"/>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769">
    <w:name w:val="List Table 3 - Accent 4"/>
    <w:basedOn w:val="84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Liberation Sans" w:hAnsi="Liberation Sans"/>
        <w:color w:val="404040"/>
        <w:sz w:val="22"/>
      </w:rPr>
      <w:tcPr>
        <w:tcBorders>
          <w:top w:val="single" w:color="000000" w:themeColor="accent4" w:themeTint="9A" w:sz="4" w:space="0"/>
          <w:bottom w:val="single" w:color="000000" w:themeColor="accent4" w:themeTint="9A" w:sz="4" w:space="0"/>
        </w:tcBorders>
      </w:tcPr>
    </w:tblStylePr>
    <w:tblStylePr w:type="band1Vert">
      <w:rPr>
        <w:rFonts w:ascii="Liberation Sans" w:hAnsi="Liberation Sans"/>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770">
    <w:name w:val="List Table 3 - Accent 5"/>
    <w:basedOn w:val="84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Liberation Sans" w:hAnsi="Liberation Sans"/>
        <w:color w:val="404040"/>
        <w:sz w:val="22"/>
      </w:rPr>
      <w:tcPr>
        <w:tcBorders>
          <w:top w:val="single" w:color="000000" w:themeColor="accent5" w:themeTint="9A" w:sz="4" w:space="0"/>
          <w:bottom w:val="single" w:color="000000" w:themeColor="accent5" w:themeTint="9A" w:sz="4" w:space="0"/>
        </w:tcBorders>
      </w:tcPr>
    </w:tblStylePr>
    <w:tblStylePr w:type="band1Vert">
      <w:rPr>
        <w:rFonts w:ascii="Liberation Sans" w:hAnsi="Liberation Sans"/>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771">
    <w:name w:val="List Table 3 - Accent 6"/>
    <w:basedOn w:val="84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Liberation Sans" w:hAnsi="Liberation Sans"/>
        <w:color w:val="404040"/>
        <w:sz w:val="22"/>
      </w:rPr>
      <w:tcPr>
        <w:tcBorders>
          <w:top w:val="single" w:color="000000" w:themeColor="accent6" w:themeTint="98" w:sz="4" w:space="0"/>
          <w:bottom w:val="single" w:color="000000" w:themeColor="accent6" w:themeTint="98" w:sz="4" w:space="0"/>
        </w:tcBorders>
      </w:tcPr>
    </w:tblStylePr>
    <w:tblStylePr w:type="band1Vert">
      <w:rPr>
        <w:rFonts w:ascii="Liberation Sans" w:hAnsi="Liberation Sans"/>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772">
    <w:name w:val="List Table 4"/>
    <w:basedOn w:val="84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3">
    <w:name w:val="List Table 4 - Accent 1"/>
    <w:basedOn w:val="84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74">
    <w:name w:val="List Table 4 - Accent 2"/>
    <w:basedOn w:val="84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Liberation Sans" w:hAnsi="Liberation Sans"/>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775">
    <w:name w:val="List Table 4 - Accent 3"/>
    <w:basedOn w:val="84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Liberation Sans" w:hAnsi="Liberation Sans"/>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776">
    <w:name w:val="List Table 4 - Accent 4"/>
    <w:basedOn w:val="84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Liberation Sans" w:hAnsi="Liberation Sans"/>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777">
    <w:name w:val="List Table 4 - Accent 5"/>
    <w:basedOn w:val="84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778">
    <w:name w:val="List Table 4 - Accent 6"/>
    <w:basedOn w:val="84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779">
    <w:name w:val="List Table 5 Dark"/>
    <w:basedOn w:val="84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80">
    <w:name w:val="List Table 5 Dark - Accent 1"/>
    <w:basedOn w:val="84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1"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81">
    <w:name w:val="List Table 5 Dark - Accent 2"/>
    <w:basedOn w:val="84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82">
    <w:name w:val="List Table 5 Dark - Accent 3"/>
    <w:basedOn w:val="84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83">
    <w:name w:val="List Table 5 Dark - Accent 4"/>
    <w:basedOn w:val="84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84">
    <w:name w:val="List Table 5 Dark - Accent 5"/>
    <w:basedOn w:val="84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85">
    <w:name w:val="List Table 5 Dark - Accent 6"/>
    <w:basedOn w:val="84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86">
    <w:name w:val="List Table 6 Colorful"/>
    <w:basedOn w:val="84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Liberation Sans" w:hAnsi="Liberation Sans"/>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87">
    <w:name w:val="List Table 6 Colorful - Accent 1"/>
    <w:basedOn w:val="84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Liberation Sans" w:hAnsi="Liberation Sans"/>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88">
    <w:name w:val="List Table 6 Colorful - Accent 2"/>
    <w:basedOn w:val="84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89">
    <w:name w:val="List Table 6 Colorful - Accent 3"/>
    <w:basedOn w:val="84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Liberation Sans" w:hAnsi="Liberation Sans"/>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90">
    <w:name w:val="List Table 6 Colorful - Accent 4"/>
    <w:basedOn w:val="84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91">
    <w:name w:val="List Table 6 Colorful - Accent 5"/>
    <w:basedOn w:val="84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Liberation Sans" w:hAnsi="Liberation Sans"/>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92">
    <w:name w:val="List Table 6 Colorful - Accent 6"/>
    <w:basedOn w:val="84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Liberation Sans" w:hAnsi="Liberation Sans"/>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93">
    <w:name w:val="List Table 7 Colorful"/>
    <w:basedOn w:val="84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Liberation Sans" w:hAnsi="Liberation Sans"/>
        <w:color w:val="4a4a4a" w:themeColor="text1" w:themeTint="80" w:themeShade="95"/>
        <w:sz w:val="22"/>
      </w:rPr>
    </w:tblStylePr>
  </w:style>
  <w:style w:type="table" w:styleId="794">
    <w:name w:val="List Table 7 Colorful - Accent 1"/>
    <w:basedOn w:val="84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Liberation Sans" w:hAnsi="Liberation Sans"/>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245d8d" w:themeColor="accent1" w:themeShade="95"/>
        <w:sz w:val="22"/>
      </w:rPr>
    </w:tblStylePr>
    <w:tblStylePr w:type="firstCol">
      <w:rPr>
        <w:rFonts w:ascii="Liberation Sans" w:hAnsi="Liberation Sans"/>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Liberation Sans" w:hAnsi="Liberation Sans"/>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Liberation Sans" w:hAnsi="Liberation Sans"/>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Liberation Sans" w:hAnsi="Liberation Sans"/>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Liberation Sans" w:hAnsi="Liberation Sans"/>
        <w:color w:val="245d8d" w:themeColor="accent1" w:themeShade="95"/>
        <w:sz w:val="22"/>
      </w:rPr>
    </w:tblStylePr>
  </w:style>
  <w:style w:type="table" w:styleId="795">
    <w:name w:val="List Table 7 Colorful - Accent 2"/>
    <w:basedOn w:val="84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Liberation Sans" w:hAnsi="Liberation Sans"/>
        <w:color w:val="c95712" w:themeColor="accent2" w:themeTint="97" w:themeShade="95"/>
        <w:sz w:val="22"/>
      </w:rPr>
    </w:tblStylePr>
  </w:style>
  <w:style w:type="table" w:styleId="796">
    <w:name w:val="List Table 7 Colorful - Accent 3"/>
    <w:basedOn w:val="84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Liberation Sans" w:hAnsi="Liberation Sans"/>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757575" w:themeColor="accent3" w:themeTint="98" w:themeShade="95"/>
        <w:sz w:val="22"/>
      </w:rPr>
    </w:tblStylePr>
    <w:tblStylePr w:type="firstCol">
      <w:rPr>
        <w:rFonts w:ascii="Liberation Sans" w:hAnsi="Liberation Sans"/>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Liberation Sans" w:hAnsi="Liberation Sans"/>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Liberation Sans" w:hAnsi="Liberation Sans"/>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Liberation Sans" w:hAnsi="Liberation Sans"/>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Liberation Sans" w:hAnsi="Liberation Sans"/>
        <w:color w:val="757575" w:themeColor="accent3" w:themeTint="98" w:themeShade="95"/>
        <w:sz w:val="22"/>
      </w:rPr>
    </w:tblStylePr>
  </w:style>
  <w:style w:type="table" w:styleId="797">
    <w:name w:val="List Table 7 Colorful - Accent 4"/>
    <w:basedOn w:val="84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Liberation Sans" w:hAnsi="Liberation Sans"/>
        <w:color w:val="cd9600" w:themeColor="accent4" w:themeTint="9A" w:themeShade="95"/>
        <w:sz w:val="22"/>
      </w:rPr>
    </w:tblStylePr>
  </w:style>
  <w:style w:type="table" w:styleId="798">
    <w:name w:val="List Table 7 Colorful - Accent 5"/>
    <w:basedOn w:val="84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Liberation Sans" w:hAnsi="Liberation Sans"/>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335e9e" w:themeColor="accent5" w:themeTint="9A" w:themeShade="95"/>
        <w:sz w:val="22"/>
      </w:rPr>
    </w:tblStylePr>
    <w:tblStylePr w:type="firstCol">
      <w:rPr>
        <w:rFonts w:ascii="Liberation Sans" w:hAnsi="Liberation Sans"/>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Liberation Sans" w:hAnsi="Liberation Sans"/>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Liberation Sans" w:hAnsi="Liberation Sans"/>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Liberation Sans" w:hAnsi="Liberation Sans"/>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Liberation Sans" w:hAnsi="Liberation Sans"/>
        <w:color w:val="335e9e" w:themeColor="accent5" w:themeTint="9A" w:themeShade="95"/>
        <w:sz w:val="22"/>
      </w:rPr>
    </w:tblStylePr>
  </w:style>
  <w:style w:type="table" w:styleId="799">
    <w:name w:val="List Table 7 Colorful - Accent 6"/>
    <w:basedOn w:val="84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Liberation Sans" w:hAnsi="Liberation Sans"/>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5f8f3c" w:themeColor="accent6" w:themeTint="98" w:themeShade="95"/>
        <w:sz w:val="22"/>
      </w:rPr>
    </w:tblStylePr>
    <w:tblStylePr w:type="firstCol">
      <w:rPr>
        <w:rFonts w:ascii="Liberation Sans" w:hAnsi="Liberation Sans"/>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Liberation Sans" w:hAnsi="Liberation Sans"/>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Liberation Sans" w:hAnsi="Liberation Sans"/>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Liberation Sans" w:hAnsi="Liberation Sans"/>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Liberation Sans" w:hAnsi="Liberation Sans"/>
        <w:color w:val="5f8f3c" w:themeColor="accent6" w:themeTint="98" w:themeShade="95"/>
        <w:sz w:val="22"/>
      </w:rPr>
    </w:tblStylePr>
  </w:style>
  <w:style w:type="table" w:styleId="800">
    <w:name w:val="Lined - Accent"/>
    <w:basedOn w:val="840"/>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801">
    <w:name w:val="Lined - Accent 1"/>
    <w:basedOn w:val="840"/>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802">
    <w:name w:val="Lined - Accent 2"/>
    <w:basedOn w:val="840"/>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803">
    <w:name w:val="Lined - Accent 3"/>
    <w:basedOn w:val="840"/>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804">
    <w:name w:val="Lined - Accent 4"/>
    <w:basedOn w:val="840"/>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805">
    <w:name w:val="Lined - Accent 5"/>
    <w:basedOn w:val="840"/>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806">
    <w:name w:val="Lined - Accent 6"/>
    <w:basedOn w:val="840"/>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807">
    <w:name w:val="Bordered &amp; Lined - Accent"/>
    <w:basedOn w:val="84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808">
    <w:name w:val="Bordered &amp; Lined - Accent 1"/>
    <w:basedOn w:val="84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809">
    <w:name w:val="Bordered &amp; Lined - Accent 2"/>
    <w:basedOn w:val="84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810">
    <w:name w:val="Bordered &amp; Lined - Accent 3"/>
    <w:basedOn w:val="84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811">
    <w:name w:val="Bordered &amp; Lined - Accent 4"/>
    <w:basedOn w:val="84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812">
    <w:name w:val="Bordered &amp; Lined - Accent 5"/>
    <w:basedOn w:val="84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813">
    <w:name w:val="Bordered &amp; Lined - Accent 6"/>
    <w:basedOn w:val="84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814">
    <w:name w:val="Bordered"/>
    <w:basedOn w:val="84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Liberation Sans" w:hAnsi="Liberation Sans"/>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text1" w:themeTint="80" w:sz="12" w:space="0"/>
        </w:tcBorders>
      </w:tcPr>
    </w:tblStylePr>
    <w:tblStylePr w:type="lastCol">
      <w:rPr>
        <w:rFonts w:ascii="Liberation Sans" w:hAnsi="Liberation Sans"/>
        <w:color w:val="404040"/>
        <w:sz w:val="22"/>
      </w:rPr>
      <w:tcPr>
        <w:tcBorders>
          <w:left w:val="single" w:color="000000" w:themeColor="text1" w:themeTint="80" w:sz="12" w:space="0"/>
        </w:tcBorders>
      </w:tcPr>
    </w:tblStylePr>
    <w:tblStylePr w:type="lastRow">
      <w:rPr>
        <w:rFonts w:ascii="Liberation Sans" w:hAnsi="Liberation Sans"/>
        <w:color w:val="404040"/>
        <w:sz w:val="22"/>
      </w:rPr>
      <w:tcPr>
        <w:tcBorders>
          <w:top w:val="single" w:color="000000" w:themeColor="text1" w:themeTint="80" w:sz="12" w:space="0"/>
        </w:tcBorders>
      </w:tcPr>
    </w:tblStylePr>
  </w:style>
  <w:style w:type="table" w:styleId="815">
    <w:name w:val="Bordered - Accent 1"/>
    <w:basedOn w:val="84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1" w:sz="12" w:space="0"/>
        </w:tcBorders>
      </w:tcPr>
    </w:tblStylePr>
    <w:tblStylePr w:type="lastCol">
      <w:rPr>
        <w:rFonts w:ascii="Liberation Sans" w:hAnsi="Liberation Sans"/>
        <w:color w:val="404040"/>
        <w:sz w:val="22"/>
      </w:rPr>
      <w:tcPr>
        <w:tcBorders>
          <w:left w:val="single" w:color="000000" w:themeColor="accent1" w:sz="12" w:space="0"/>
        </w:tcBorders>
      </w:tcPr>
    </w:tblStylePr>
    <w:tblStylePr w:type="lastRow">
      <w:rPr>
        <w:rFonts w:ascii="Liberation Sans" w:hAnsi="Liberation Sans"/>
        <w:color w:val="404040"/>
        <w:sz w:val="22"/>
      </w:rPr>
      <w:tcPr>
        <w:tcBorders>
          <w:top w:val="single" w:color="000000" w:themeColor="accent1" w:sz="12" w:space="0"/>
        </w:tcBorders>
      </w:tcPr>
    </w:tblStylePr>
  </w:style>
  <w:style w:type="table" w:styleId="816">
    <w:name w:val="Bordered - Accent 2"/>
    <w:basedOn w:val="84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2" w:themeTint="97" w:sz="12" w:space="0"/>
        </w:tcBorders>
      </w:tcPr>
    </w:tblStylePr>
    <w:tblStylePr w:type="lastCol">
      <w:rPr>
        <w:rFonts w:ascii="Liberation Sans" w:hAnsi="Liberation Sans"/>
        <w:color w:val="404040"/>
        <w:sz w:val="22"/>
      </w:rPr>
      <w:tcPr>
        <w:tcBorders>
          <w:left w:val="single" w:color="000000" w:themeColor="accent2" w:themeTint="97" w:sz="12" w:space="0"/>
        </w:tcBorders>
      </w:tcPr>
    </w:tblStylePr>
    <w:tblStylePr w:type="lastRow">
      <w:rPr>
        <w:rFonts w:ascii="Liberation Sans" w:hAnsi="Liberation Sans"/>
        <w:color w:val="404040"/>
        <w:sz w:val="22"/>
      </w:rPr>
      <w:tcPr>
        <w:tcBorders>
          <w:top w:val="single" w:color="000000" w:themeColor="accent2" w:themeTint="97" w:sz="12" w:space="0"/>
        </w:tcBorders>
      </w:tcPr>
    </w:tblStylePr>
  </w:style>
  <w:style w:type="table" w:styleId="817">
    <w:name w:val="Bordered - Accent 3"/>
    <w:basedOn w:val="84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3" w:themeTint="98" w:sz="12" w:space="0"/>
        </w:tcBorders>
      </w:tcPr>
    </w:tblStylePr>
    <w:tblStylePr w:type="lastCol">
      <w:rPr>
        <w:rFonts w:ascii="Liberation Sans" w:hAnsi="Liberation Sans"/>
        <w:color w:val="404040"/>
        <w:sz w:val="22"/>
      </w:rPr>
      <w:tcPr>
        <w:tcBorders>
          <w:left w:val="single" w:color="000000" w:themeColor="accent3" w:themeTint="98" w:sz="12" w:space="0"/>
        </w:tcBorders>
      </w:tcPr>
    </w:tblStylePr>
    <w:tblStylePr w:type="lastRow">
      <w:rPr>
        <w:rFonts w:ascii="Liberation Sans" w:hAnsi="Liberation Sans"/>
        <w:color w:val="404040"/>
        <w:sz w:val="22"/>
      </w:rPr>
      <w:tcPr>
        <w:tcBorders>
          <w:top w:val="single" w:color="000000" w:themeColor="accent3" w:themeTint="98" w:sz="12" w:space="0"/>
        </w:tcBorders>
      </w:tcPr>
    </w:tblStylePr>
  </w:style>
  <w:style w:type="table" w:styleId="818">
    <w:name w:val="Bordered - Accent 4"/>
    <w:basedOn w:val="84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4" w:themeTint="9A" w:sz="12" w:space="0"/>
        </w:tcBorders>
      </w:tcPr>
    </w:tblStylePr>
    <w:tblStylePr w:type="lastCol">
      <w:rPr>
        <w:rFonts w:ascii="Liberation Sans" w:hAnsi="Liberation Sans"/>
        <w:color w:val="404040"/>
        <w:sz w:val="22"/>
      </w:rPr>
      <w:tcPr>
        <w:tcBorders>
          <w:left w:val="single" w:color="000000" w:themeColor="accent4" w:themeTint="9A" w:sz="12" w:space="0"/>
        </w:tcBorders>
      </w:tcPr>
    </w:tblStylePr>
    <w:tblStylePr w:type="lastRow">
      <w:rPr>
        <w:rFonts w:ascii="Liberation Sans" w:hAnsi="Liberation Sans"/>
        <w:color w:val="404040"/>
        <w:sz w:val="22"/>
      </w:rPr>
      <w:tcPr>
        <w:tcBorders>
          <w:top w:val="single" w:color="000000" w:themeColor="accent4" w:themeTint="9A" w:sz="12" w:space="0"/>
        </w:tcBorders>
      </w:tcPr>
    </w:tblStylePr>
  </w:style>
  <w:style w:type="table" w:styleId="819">
    <w:name w:val="Bordered - Accent 5"/>
    <w:basedOn w:val="84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5" w:themeTint="9A" w:sz="12" w:space="0"/>
        </w:tcBorders>
      </w:tcPr>
    </w:tblStylePr>
    <w:tblStylePr w:type="lastCol">
      <w:rPr>
        <w:rFonts w:ascii="Liberation Sans" w:hAnsi="Liberation Sans"/>
        <w:color w:val="404040"/>
        <w:sz w:val="22"/>
      </w:rPr>
      <w:tcPr>
        <w:tcBorders>
          <w:left w:val="single" w:color="000000" w:themeColor="accent5" w:themeTint="9A" w:sz="12" w:space="0"/>
        </w:tcBorders>
      </w:tcPr>
    </w:tblStylePr>
    <w:tblStylePr w:type="lastRow">
      <w:rPr>
        <w:rFonts w:ascii="Liberation Sans" w:hAnsi="Liberation Sans"/>
        <w:color w:val="404040"/>
        <w:sz w:val="22"/>
      </w:rPr>
      <w:tcPr>
        <w:tcBorders>
          <w:top w:val="single" w:color="000000" w:themeColor="accent5" w:themeTint="9A" w:sz="12" w:space="0"/>
        </w:tcBorders>
      </w:tcPr>
    </w:tblStylePr>
  </w:style>
  <w:style w:type="table" w:styleId="820">
    <w:name w:val="Bordered - Accent 6"/>
    <w:basedOn w:val="84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6" w:themeTint="98" w:sz="12" w:space="0"/>
        </w:tcBorders>
      </w:tcPr>
    </w:tblStylePr>
    <w:tblStylePr w:type="lastCol">
      <w:rPr>
        <w:rFonts w:ascii="Liberation Sans" w:hAnsi="Liberation Sans"/>
        <w:color w:val="404040"/>
        <w:sz w:val="22"/>
      </w:rPr>
      <w:tcPr>
        <w:tcBorders>
          <w:left w:val="single" w:color="000000" w:themeColor="accent6" w:themeTint="98" w:sz="12" w:space="0"/>
        </w:tcBorders>
      </w:tcPr>
    </w:tblStylePr>
    <w:tblStylePr w:type="lastRow">
      <w:rPr>
        <w:rFonts w:ascii="Liberation Sans" w:hAnsi="Liberation Sans"/>
        <w:color w:val="404040"/>
        <w:sz w:val="22"/>
      </w:rPr>
      <w:tcPr>
        <w:tcBorders>
          <w:top w:val="single" w:color="000000" w:themeColor="accent6" w:themeTint="98" w:sz="12" w:space="0"/>
        </w:tcBorders>
      </w:tcPr>
    </w:tblStylePr>
  </w:style>
  <w:style w:type="character" w:styleId="821">
    <w:name w:val="Hyperlink"/>
    <w:uiPriority w:val="99"/>
    <w:unhideWhenUsed/>
    <w:rPr>
      <w:color w:val="0000ff" w:themeColor="hyperlink"/>
      <w:u w:val="single"/>
    </w:rPr>
  </w:style>
  <w:style w:type="paragraph" w:styleId="822">
    <w:name w:val="footnote text"/>
    <w:basedOn w:val="839"/>
    <w:link w:val="823"/>
    <w:uiPriority w:val="99"/>
    <w:semiHidden/>
    <w:unhideWhenUsed/>
    <w:pPr>
      <w:spacing w:after="40" w:line="240" w:lineRule="auto"/>
    </w:pPr>
    <w:rPr>
      <w:sz w:val="18"/>
    </w:rPr>
  </w:style>
  <w:style w:type="character" w:styleId="823">
    <w:name w:val="Footnote Text Char"/>
    <w:link w:val="822"/>
    <w:uiPriority w:val="99"/>
    <w:rPr>
      <w:sz w:val="18"/>
    </w:rPr>
  </w:style>
  <w:style w:type="character" w:styleId="824">
    <w:name w:val="footnote reference"/>
    <w:uiPriority w:val="99"/>
    <w:unhideWhenUsed/>
    <w:rPr>
      <w:vertAlign w:val="superscript"/>
    </w:rPr>
  </w:style>
  <w:style w:type="paragraph" w:styleId="825">
    <w:name w:val="endnote text"/>
    <w:basedOn w:val="839"/>
    <w:link w:val="826"/>
    <w:uiPriority w:val="99"/>
    <w:semiHidden/>
    <w:unhideWhenUsed/>
    <w:pPr>
      <w:spacing w:after="0" w:line="240" w:lineRule="auto"/>
    </w:pPr>
    <w:rPr>
      <w:sz w:val="20"/>
    </w:rPr>
  </w:style>
  <w:style w:type="character" w:styleId="826">
    <w:name w:val="Endnote Text Char"/>
    <w:link w:val="825"/>
    <w:uiPriority w:val="99"/>
    <w:rPr>
      <w:sz w:val="20"/>
    </w:rPr>
  </w:style>
  <w:style w:type="character" w:styleId="827">
    <w:name w:val="endnote reference"/>
    <w:uiPriority w:val="99"/>
    <w:semiHidden/>
    <w:unhideWhenUsed/>
    <w:rPr>
      <w:vertAlign w:val="superscript"/>
    </w:rPr>
  </w:style>
  <w:style w:type="paragraph" w:styleId="828">
    <w:name w:val="toc 1"/>
    <w:basedOn w:val="839"/>
    <w:next w:val="839"/>
    <w:uiPriority w:val="39"/>
    <w:unhideWhenUsed/>
    <w:pPr>
      <w:ind w:left="0" w:right="0" w:firstLine="0"/>
      <w:spacing w:after="57"/>
    </w:pPr>
  </w:style>
  <w:style w:type="paragraph" w:styleId="829">
    <w:name w:val="toc 2"/>
    <w:basedOn w:val="839"/>
    <w:next w:val="839"/>
    <w:uiPriority w:val="39"/>
    <w:unhideWhenUsed/>
    <w:pPr>
      <w:ind w:left="283" w:right="0" w:firstLine="0"/>
      <w:spacing w:after="57"/>
    </w:pPr>
  </w:style>
  <w:style w:type="paragraph" w:styleId="830">
    <w:name w:val="toc 3"/>
    <w:basedOn w:val="839"/>
    <w:next w:val="839"/>
    <w:uiPriority w:val="39"/>
    <w:unhideWhenUsed/>
    <w:pPr>
      <w:ind w:left="567" w:right="0" w:firstLine="0"/>
      <w:spacing w:after="57"/>
    </w:pPr>
  </w:style>
  <w:style w:type="paragraph" w:styleId="831">
    <w:name w:val="toc 4"/>
    <w:basedOn w:val="839"/>
    <w:next w:val="839"/>
    <w:uiPriority w:val="39"/>
    <w:unhideWhenUsed/>
    <w:pPr>
      <w:ind w:left="850" w:right="0" w:firstLine="0"/>
      <w:spacing w:after="57"/>
    </w:pPr>
  </w:style>
  <w:style w:type="paragraph" w:styleId="832">
    <w:name w:val="toc 5"/>
    <w:basedOn w:val="839"/>
    <w:next w:val="839"/>
    <w:uiPriority w:val="39"/>
    <w:unhideWhenUsed/>
    <w:pPr>
      <w:ind w:left="1134" w:right="0" w:firstLine="0"/>
      <w:spacing w:after="57"/>
    </w:pPr>
  </w:style>
  <w:style w:type="paragraph" w:styleId="833">
    <w:name w:val="toc 6"/>
    <w:basedOn w:val="839"/>
    <w:next w:val="839"/>
    <w:uiPriority w:val="39"/>
    <w:unhideWhenUsed/>
    <w:pPr>
      <w:ind w:left="1417" w:right="0" w:firstLine="0"/>
      <w:spacing w:after="57"/>
    </w:pPr>
  </w:style>
  <w:style w:type="paragraph" w:styleId="834">
    <w:name w:val="toc 7"/>
    <w:basedOn w:val="839"/>
    <w:next w:val="839"/>
    <w:uiPriority w:val="39"/>
    <w:unhideWhenUsed/>
    <w:pPr>
      <w:ind w:left="1701" w:right="0" w:firstLine="0"/>
      <w:spacing w:after="57"/>
    </w:pPr>
  </w:style>
  <w:style w:type="paragraph" w:styleId="835">
    <w:name w:val="toc 8"/>
    <w:basedOn w:val="839"/>
    <w:next w:val="839"/>
    <w:uiPriority w:val="39"/>
    <w:unhideWhenUsed/>
    <w:pPr>
      <w:ind w:left="1984" w:right="0" w:firstLine="0"/>
      <w:spacing w:after="57"/>
    </w:pPr>
  </w:style>
  <w:style w:type="paragraph" w:styleId="836">
    <w:name w:val="toc 9"/>
    <w:basedOn w:val="839"/>
    <w:next w:val="839"/>
    <w:uiPriority w:val="39"/>
    <w:unhideWhenUsed/>
    <w:pPr>
      <w:ind w:left="2268" w:right="0" w:firstLine="0"/>
      <w:spacing w:after="57"/>
    </w:pPr>
  </w:style>
  <w:style w:type="paragraph" w:styleId="837">
    <w:name w:val="TOC Heading"/>
    <w:uiPriority w:val="39"/>
    <w:unhideWhenUsed/>
  </w:style>
  <w:style w:type="paragraph" w:styleId="838">
    <w:name w:val="table of figures"/>
    <w:basedOn w:val="839"/>
    <w:next w:val="839"/>
    <w:uiPriority w:val="99"/>
    <w:unhideWhenUsed/>
    <w:pPr>
      <w:spacing w:after="0" w:afterAutospacing="0"/>
    </w:pPr>
  </w:style>
  <w:style w:type="paragraph" w:styleId="839" w:default="1">
    <w:name w:val="Normal"/>
    <w:qFormat/>
  </w:style>
  <w:style w:type="table" w:styleId="840" w:default="1">
    <w:name w:val="Normal Table"/>
    <w:uiPriority w:val="99"/>
    <w:semiHidden/>
    <w:unhideWhenUsed/>
    <w:tblPr>
      <w:tblInd w:w="0" w:type="dxa"/>
      <w:tblCellMar>
        <w:left w:w="108" w:type="dxa"/>
        <w:top w:w="0" w:type="dxa"/>
        <w:right w:w="108" w:type="dxa"/>
        <w:bottom w:w="0" w:type="dxa"/>
      </w:tblCellMar>
    </w:tblPr>
  </w:style>
  <w:style w:type="numbering" w:styleId="841" w:default="1">
    <w:name w:val="No List"/>
    <w:uiPriority w:val="99"/>
    <w:semiHidden/>
    <w:unhideWhenUsed/>
  </w:style>
  <w:style w:type="paragraph" w:styleId="842">
    <w:name w:val="No Spacing"/>
    <w:basedOn w:val="839"/>
    <w:uiPriority w:val="1"/>
    <w:qFormat/>
    <w:pPr>
      <w:spacing w:after="0" w:line="240" w:lineRule="auto"/>
    </w:pPr>
  </w:style>
  <w:style w:type="paragraph" w:styleId="843">
    <w:name w:val="List Paragraph"/>
    <w:basedOn w:val="839"/>
    <w:uiPriority w:val="34"/>
    <w:qFormat/>
    <w:pPr>
      <w:contextualSpacing/>
      <w:ind w:left="720"/>
    </w:pPr>
  </w:style>
  <w:style w:type="character" w:styleId="844"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yperlink" Target="https://infourok.ru/statya-priyomi-i-metodi-socializacii-lichnosti-na-urokah-inostrannogo-yazika-1299149.html" TargetMode="External"/><Relationship Id="rId10" Type="http://schemas.openxmlformats.org/officeDocument/2006/relationships/hyperlink" Target="https://infourok.ru/plan-raboty-po-socializacii-shkolnikov-na-urokah-anglijskogo-yazyka-i-vo-vneurochnoe-vremya-7284690.html" TargetMode="External"/><Relationship Id="rId11" Type="http://schemas.openxmlformats.org/officeDocument/2006/relationships/hyperlink" Target="https://www.art-talant.org/publikacii/11645-puti-formirovaniya-kommunikativnoy-kompetencii-uchaschihsya-na-urokah-inostrannogo-yazyka-neobhodimye-dlya-uspeshnoy-socializacii-i-samorealizacii" TargetMode="External"/><Relationship Id="rId12" Type="http://schemas.openxmlformats.org/officeDocument/2006/relationships/hyperlink" Target="https://phsreda.com/cv/author/144115"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Liberation Sans"/>
        <a:ea typeface="Liberation Sans"/>
        <a:cs typeface="Liberation Sans"/>
      </a:majorFont>
      <a:minorFont>
        <a:latin typeface="Liberation Sans"/>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Р7-Офис/2025.4.1.1604</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3</cp:revision>
  <dcterms:modified xsi:type="dcterms:W3CDTF">2026-03-24T08:02:04Z</dcterms:modified>
</cp:coreProperties>
</file>