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7649C" w14:textId="77777777" w:rsidR="00911B00" w:rsidRDefault="0073471F" w:rsidP="00911B00">
      <w:pPr>
        <w:spacing w:after="0"/>
        <w:ind w:firstLine="709"/>
        <w:rPr>
          <w:b/>
          <w:bCs/>
          <w:i/>
          <w:iCs/>
        </w:rPr>
      </w:pPr>
      <w:r w:rsidRPr="0073471F">
        <w:rPr>
          <w:b/>
          <w:bCs/>
          <w:i/>
          <w:iCs/>
        </w:rPr>
        <w:t>Статья Орловой Арины Александровны, ученицы 10 класса</w:t>
      </w:r>
    </w:p>
    <w:p w14:paraId="7835036F" w14:textId="55C8AE31" w:rsidR="00911B00" w:rsidRDefault="00911B00" w:rsidP="00911B00">
      <w:pPr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ЧОУ «Лицея-интерната «Подмосковный» </w:t>
      </w:r>
      <w:r w:rsidR="0073471F" w:rsidRPr="0073471F">
        <w:rPr>
          <w:b/>
          <w:bCs/>
          <w:i/>
          <w:iCs/>
        </w:rPr>
        <w:t>по теме индивидуального проекта.</w:t>
      </w:r>
      <w:r>
        <w:rPr>
          <w:b/>
          <w:bCs/>
          <w:i/>
          <w:iCs/>
        </w:rPr>
        <w:t xml:space="preserve"> </w:t>
      </w:r>
    </w:p>
    <w:p w14:paraId="46ED4A5B" w14:textId="478CEE60" w:rsidR="00911B00" w:rsidRDefault="00911B00" w:rsidP="00911B00">
      <w:pPr>
        <w:spacing w:after="0"/>
        <w:ind w:firstLine="709"/>
        <w:rPr>
          <w:b/>
          <w:bCs/>
          <w:i/>
          <w:iCs/>
        </w:rPr>
        <w:sectPr w:rsidR="00911B00" w:rsidSect="00911B00">
          <w:pgSz w:w="11906" w:h="16838" w:code="9"/>
          <w:pgMar w:top="1134" w:right="566" w:bottom="1134" w:left="1701" w:header="709" w:footer="709" w:gutter="0"/>
          <w:cols w:num="2" w:space="708"/>
          <w:docGrid w:linePitch="360"/>
        </w:sectPr>
      </w:pPr>
      <w:r>
        <w:rPr>
          <w:b/>
          <w:bCs/>
          <w:i/>
          <w:iCs/>
        </w:rPr>
        <w:t xml:space="preserve">Куратор - Мамедова Татьяна Ивановна, учитель истории и обществознания ЧОУ </w:t>
      </w:r>
      <w:r>
        <w:rPr>
          <w:b/>
          <w:bCs/>
          <w:i/>
          <w:iCs/>
        </w:rPr>
        <w:t>«Лицея-интерната «Подмосковный»</w:t>
      </w:r>
      <w:r>
        <w:rPr>
          <w:b/>
          <w:bCs/>
          <w:i/>
          <w:iCs/>
        </w:rPr>
        <w:t>.</w:t>
      </w:r>
    </w:p>
    <w:p w14:paraId="01148DA2" w14:textId="4CA53026" w:rsidR="0073471F" w:rsidRPr="0073471F" w:rsidRDefault="0073471F" w:rsidP="00911B00">
      <w:pPr>
        <w:spacing w:after="0"/>
        <w:ind w:firstLine="709"/>
        <w:rPr>
          <w:b/>
          <w:bCs/>
          <w:i/>
          <w:iCs/>
        </w:rPr>
      </w:pPr>
    </w:p>
    <w:p w14:paraId="2B2D1751" w14:textId="77777777" w:rsidR="00911B00" w:rsidRDefault="00911B00" w:rsidP="0073471F">
      <w:pPr>
        <w:spacing w:after="0"/>
        <w:ind w:firstLine="709"/>
        <w:jc w:val="center"/>
        <w:rPr>
          <w:b/>
          <w:bCs/>
          <w:i/>
          <w:iCs/>
        </w:rPr>
        <w:sectPr w:rsidR="00911B00" w:rsidSect="00911B00">
          <w:type w:val="continuous"/>
          <w:pgSz w:w="11906" w:h="16838" w:code="9"/>
          <w:pgMar w:top="1134" w:right="566" w:bottom="1134" w:left="1701" w:header="709" w:footer="709" w:gutter="0"/>
          <w:cols w:num="2" w:space="708"/>
          <w:docGrid w:linePitch="360"/>
        </w:sectPr>
      </w:pPr>
    </w:p>
    <w:p w14:paraId="0AF08AE9" w14:textId="77777777" w:rsidR="0073471F" w:rsidRPr="0073471F" w:rsidRDefault="0073471F" w:rsidP="0073471F">
      <w:pPr>
        <w:spacing w:after="0"/>
        <w:ind w:firstLine="709"/>
        <w:jc w:val="center"/>
        <w:rPr>
          <w:b/>
          <w:bCs/>
          <w:i/>
          <w:iCs/>
        </w:rPr>
      </w:pPr>
    </w:p>
    <w:p w14:paraId="72888A19" w14:textId="1BC5B655" w:rsidR="00F12C76" w:rsidRPr="0073471F" w:rsidRDefault="0073471F" w:rsidP="0073471F">
      <w:pPr>
        <w:spacing w:after="0"/>
        <w:ind w:firstLine="709"/>
        <w:jc w:val="center"/>
        <w:rPr>
          <w:b/>
          <w:bCs/>
          <w:sz w:val="32"/>
          <w:szCs w:val="32"/>
        </w:rPr>
      </w:pPr>
      <w:r w:rsidRPr="0073471F">
        <w:rPr>
          <w:b/>
          <w:bCs/>
          <w:sz w:val="32"/>
          <w:szCs w:val="32"/>
        </w:rPr>
        <w:t>«Значение философского движения славянофилов и западников в современной историографии».</w:t>
      </w:r>
    </w:p>
    <w:p w14:paraId="2081B9C6" w14:textId="2D8F474D" w:rsidR="0073471F" w:rsidRPr="0073471F" w:rsidRDefault="0073471F" w:rsidP="0073471F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2A70D43C" w14:textId="68544768" w:rsidR="0073471F" w:rsidRDefault="0073471F" w:rsidP="0073471F">
      <w:pPr>
        <w:spacing w:after="0"/>
        <w:ind w:firstLine="709"/>
        <w:jc w:val="both"/>
      </w:pPr>
      <w:r>
        <w:t>Спор западников и славянофилов, развернувшийся на страницах русских газет середины XIX века, давно вышел за рамки конкретного исторического эпизода. Он превратился в «вечный сюжет» российской интеллектуальной культуры, постоянно являющийся актуальным путем трансформации. В предреволюционной истории западников рассматривали как прогрессивных предшественников революционно-демократического движения, а славянофилов - как выразителей интересов консервативного дворянства. Современная наука, освободившись от жёстких идеологических рамок, предлагает другую сторону этого спора. Актуальность исследования современного изучения этой проблемы заключается в необходимости организации новых подходов, которые смогли бы отразить идентичность и переоценку исторического наследия в России и за рубежом.</w:t>
      </w:r>
    </w:p>
    <w:p w14:paraId="77CE93C7" w14:textId="0444590C" w:rsidR="0073471F" w:rsidRDefault="0073471F" w:rsidP="0073471F">
      <w:pPr>
        <w:spacing w:after="0"/>
        <w:ind w:firstLine="709"/>
        <w:jc w:val="both"/>
      </w:pPr>
      <w:r>
        <w:t>Теоретико-методологическую базу исследования составили принципы историографии, направленные на анализ не столько самих идей XIX века, сколько их последующего восприятия и практического применения в научных дискурсах. В современной науке можно выделить несколько ключевых тенденций.</w:t>
      </w:r>
    </w:p>
    <w:p w14:paraId="127C1260" w14:textId="4D18C2ED" w:rsidR="0073471F" w:rsidRDefault="0073471F" w:rsidP="0073471F">
      <w:pPr>
        <w:spacing w:after="0"/>
        <w:ind w:firstLine="709"/>
        <w:jc w:val="both"/>
      </w:pPr>
      <w:r>
        <w:t xml:space="preserve">Во-первых, современные историки перестали делить западников и славянофилов на «правых» и «виноватых». В девятнадцатом и двадцатом веках их часто противопоставляли: одних считали прогрессивными, других отсталыми, или же консервативными. Теперь же учёные (например, Репников, </w:t>
      </w:r>
      <w:proofErr w:type="spellStart"/>
      <w:r>
        <w:t>Секиринский</w:t>
      </w:r>
      <w:proofErr w:type="spellEnd"/>
      <w:r>
        <w:t>) обращают внимание на то, что у этих споров были общие корни. И те и другие одинаково не любили чиновничий произвол времён Николая I и были объединены патриотическим стремлением видеть Россию могучей и преуспевающей. Это был некий диалог, в котором каждая сторона помогала другой лучше понять, какой стране необходимо быть.</w:t>
      </w:r>
    </w:p>
    <w:p w14:paraId="06F46B53" w14:textId="49FAE653" w:rsidR="0073471F" w:rsidRDefault="0073471F" w:rsidP="0073471F">
      <w:pPr>
        <w:spacing w:after="0"/>
        <w:ind w:firstLine="709"/>
        <w:jc w:val="both"/>
      </w:pPr>
      <w:r>
        <w:t>Во-вторых, исследователи сегодня задаются больше вопросом: «Какой образ мира они предлагали?». Учёные (</w:t>
      </w:r>
      <w:proofErr w:type="spellStart"/>
      <w:r>
        <w:t>Гулыга</w:t>
      </w:r>
      <w:proofErr w:type="spellEnd"/>
      <w:r>
        <w:t xml:space="preserve">, Тарасов, Дмитриева) изучают взгляды западников и славянофилов не как политический спор, а как духовные поиски национального самосознания. </w:t>
      </w:r>
      <w:proofErr w:type="spellStart"/>
      <w:r>
        <w:t>А.В.Гулыга</w:t>
      </w:r>
      <w:proofErr w:type="spellEnd"/>
      <w:r>
        <w:t xml:space="preserve"> считал, что славянофилы не менее европейски образованны, чем западники. Именно это и позволяло славянофилам критиковать рационализм Запада. </w:t>
      </w:r>
      <w:proofErr w:type="spellStart"/>
      <w:r>
        <w:t>Б.Н.Тарасов</w:t>
      </w:r>
      <w:proofErr w:type="spellEnd"/>
      <w:r>
        <w:t xml:space="preserve"> рассматривал западников как прагматиков, опирающихся только на конкретные факты и идеи, </w:t>
      </w:r>
      <w:r>
        <w:lastRenderedPageBreak/>
        <w:t>в то время как славянофилы опирались лишь на веру и общинность. В итоге, центром внимания становится то, как оба течения понимали историю и человека.</w:t>
      </w:r>
    </w:p>
    <w:p w14:paraId="6BAA944E" w14:textId="3962CB08" w:rsidR="0073471F" w:rsidRDefault="0073471F" w:rsidP="0073471F">
      <w:pPr>
        <w:spacing w:after="0"/>
        <w:ind w:firstLine="709"/>
        <w:jc w:val="both"/>
      </w:pPr>
      <w:r>
        <w:t xml:space="preserve">В-третьих, зарубежные историки (например, </w:t>
      </w:r>
      <w:proofErr w:type="spellStart"/>
      <w:r>
        <w:t>Валицкий</w:t>
      </w:r>
      <w:proofErr w:type="spellEnd"/>
      <w:r>
        <w:t>) занялись разоблачением мифов, которые создали друг о друге сами полемисты. На самом деле, славянофилы во многом сами придумали себе «механическую» западную цивилизацию, дабы она не стояла на пути у идеализированного образа допетровской России. Западники же наоборот, описывали страну как отсталую и непреуспевающую, которую необходимо спасти просвещением. По их мнению, Россия должна пройти путь Европы, при этом достичь ее ценностей свободы мысли и действия. Современные учёные разбирают эти образы как интеллектуальный конструктор, а не как объективную реальность.</w:t>
      </w:r>
    </w:p>
    <w:p w14:paraId="00045420" w14:textId="1E13B352" w:rsidR="0073471F" w:rsidRDefault="0073471F" w:rsidP="0073471F">
      <w:pPr>
        <w:spacing w:after="0"/>
        <w:ind w:firstLine="709"/>
        <w:jc w:val="both"/>
      </w:pPr>
      <w:r>
        <w:t>В-четвёртых, историки перестали обрывать историю спора в 1850-х годах. Они прослеживают, как идеи западников и славянофилов дожили до конца века, перейдя от славянофильства к консерватизму. И показывая, как после реформы 1861 года идеи самобытности начали пересекаться с консервативными установками (</w:t>
      </w:r>
      <w:proofErr w:type="spellStart"/>
      <w:r>
        <w:t>В.А.Китаев</w:t>
      </w:r>
      <w:proofErr w:type="spellEnd"/>
      <w:r>
        <w:t xml:space="preserve">). Для </w:t>
      </w:r>
      <w:proofErr w:type="spellStart"/>
      <w:r>
        <w:t>Р.А.Арсланова</w:t>
      </w:r>
      <w:proofErr w:type="spellEnd"/>
      <w:r>
        <w:t xml:space="preserve"> славянофилы не были противниками общего прогресса, а всего лишь сторонниками развития на основе национальных институтов, считая их намного гуманнее, чем западнические идеи. Получается, что спор не заканчивался, он просто менял вывеску и продолжался дальше, подпитывая русскую мысль ещё много десятилетий.</w:t>
      </w:r>
    </w:p>
    <w:p w14:paraId="16914561" w14:textId="411BFAA2" w:rsidR="0073471F" w:rsidRDefault="0073471F" w:rsidP="0073471F">
      <w:pPr>
        <w:spacing w:after="0"/>
        <w:ind w:firstLine="709"/>
        <w:jc w:val="both"/>
      </w:pPr>
      <w:r>
        <w:t>Главным итогом становится то, что современные историки видят в этом споре не застывшие памятники, а живой источник, который продолжает подпитывать современную мысль идеями прошлого, отражая остроту современных проблем.</w:t>
      </w:r>
    </w:p>
    <w:sectPr w:rsidR="0073471F" w:rsidSect="00911B00">
      <w:type w:val="continuous"/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CD9"/>
    <w:rsid w:val="0004732E"/>
    <w:rsid w:val="0018258F"/>
    <w:rsid w:val="00251CD9"/>
    <w:rsid w:val="0051553A"/>
    <w:rsid w:val="006C0B77"/>
    <w:rsid w:val="00726E64"/>
    <w:rsid w:val="0073471F"/>
    <w:rsid w:val="008242FF"/>
    <w:rsid w:val="00870751"/>
    <w:rsid w:val="00911B00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2A15"/>
  <w15:chartTrackingRefBased/>
  <w15:docId w15:val="{3C7C0A88-59CD-4CA8-8B41-074C7967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51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1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C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1C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1C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1C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1C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1CD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1CD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1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1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1CD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1CD9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51CD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51CD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51CD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51CD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51C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1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1C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1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1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1CD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51C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1C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1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1CD9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51C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Мамедова Татьяна Ивановна</dc:creator>
  <cp:keywords/>
  <dc:description/>
  <cp:lastModifiedBy>Мамедова Татьяна Ивановна</cp:lastModifiedBy>
  <cp:revision>4</cp:revision>
  <dcterms:created xsi:type="dcterms:W3CDTF">2026-03-29T05:12:00Z</dcterms:created>
  <dcterms:modified xsi:type="dcterms:W3CDTF">2026-03-29T05:27:00Z</dcterms:modified>
</cp:coreProperties>
</file>