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16715" w:rsidRPr="00916715" w:rsidRDefault="00916715" w:rsidP="00916715">
      <w:pPr>
        <w:pStyle w:val="ac"/>
        <w:jc w:val="center"/>
        <w:rPr>
          <w:rFonts w:ascii="Times New Roman" w:hAnsi="Times New Roman" w:cs="Times New Roman"/>
          <w:b/>
          <w:bCs/>
        </w:rPr>
      </w:pPr>
      <w:r w:rsidRPr="00916715">
        <w:rPr>
          <w:rFonts w:ascii="Times New Roman" w:hAnsi="Times New Roman" w:cs="Times New Roman"/>
          <w:b/>
          <w:bCs/>
          <w:noProof/>
        </w:rPr>
        <w:drawing>
          <wp:inline distT="0" distB="0" distL="0" distR="0" wp14:anchorId="3C254AE3" wp14:editId="7DB6B07E">
            <wp:extent cx="487679" cy="420624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7679" cy="4206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6715" w:rsidRPr="00916715" w:rsidRDefault="00916715" w:rsidP="00916715">
      <w:pPr>
        <w:pStyle w:val="ac"/>
        <w:jc w:val="center"/>
        <w:rPr>
          <w:rFonts w:ascii="Times New Roman" w:hAnsi="Times New Roman" w:cs="Times New Roman"/>
          <w:b/>
          <w:bCs/>
        </w:rPr>
      </w:pPr>
      <w:r w:rsidRPr="00916715">
        <w:rPr>
          <w:rFonts w:ascii="Times New Roman" w:hAnsi="Times New Roman" w:cs="Times New Roman"/>
          <w:b/>
          <w:bCs/>
          <w:w w:val="105"/>
        </w:rPr>
        <w:t>Муниципальное</w:t>
      </w:r>
      <w:r w:rsidRPr="00916715">
        <w:rPr>
          <w:rFonts w:ascii="Times New Roman" w:hAnsi="Times New Roman" w:cs="Times New Roman"/>
          <w:b/>
          <w:bCs/>
          <w:spacing w:val="41"/>
          <w:w w:val="105"/>
        </w:rPr>
        <w:t xml:space="preserve"> </w:t>
      </w:r>
      <w:r w:rsidRPr="00916715">
        <w:rPr>
          <w:rFonts w:ascii="Times New Roman" w:hAnsi="Times New Roman" w:cs="Times New Roman"/>
          <w:b/>
          <w:bCs/>
          <w:w w:val="105"/>
        </w:rPr>
        <w:t>общеобразовательное</w:t>
      </w:r>
      <w:r w:rsidRPr="00916715">
        <w:rPr>
          <w:rFonts w:ascii="Times New Roman" w:hAnsi="Times New Roman" w:cs="Times New Roman"/>
          <w:b/>
          <w:bCs/>
          <w:spacing w:val="-1"/>
          <w:w w:val="105"/>
        </w:rPr>
        <w:t xml:space="preserve"> </w:t>
      </w:r>
      <w:r w:rsidRPr="00916715">
        <w:rPr>
          <w:rFonts w:ascii="Times New Roman" w:hAnsi="Times New Roman" w:cs="Times New Roman"/>
          <w:b/>
          <w:bCs/>
          <w:spacing w:val="-2"/>
          <w:w w:val="105"/>
        </w:rPr>
        <w:t>учреждение</w:t>
      </w:r>
    </w:p>
    <w:p w:rsidR="00916715" w:rsidRPr="00916715" w:rsidRDefault="00916715" w:rsidP="00916715">
      <w:pPr>
        <w:pStyle w:val="ac"/>
        <w:jc w:val="center"/>
        <w:rPr>
          <w:rFonts w:ascii="Times New Roman" w:hAnsi="Times New Roman" w:cs="Times New Roman"/>
          <w:b/>
          <w:bCs/>
        </w:rPr>
      </w:pPr>
      <w:r w:rsidRPr="00916715">
        <w:rPr>
          <w:rFonts w:ascii="Times New Roman" w:hAnsi="Times New Roman" w:cs="Times New Roman"/>
          <w:b/>
          <w:bCs/>
          <w:color w:val="0A0A0A"/>
        </w:rPr>
        <w:t>средняя</w:t>
      </w:r>
      <w:r w:rsidRPr="00916715">
        <w:rPr>
          <w:rFonts w:ascii="Times New Roman" w:hAnsi="Times New Roman" w:cs="Times New Roman"/>
          <w:b/>
          <w:bCs/>
          <w:color w:val="0A0A0A"/>
          <w:spacing w:val="-3"/>
        </w:rPr>
        <w:t xml:space="preserve"> </w:t>
      </w:r>
      <w:r w:rsidRPr="00916715">
        <w:rPr>
          <w:rFonts w:ascii="Times New Roman" w:hAnsi="Times New Roman" w:cs="Times New Roman"/>
          <w:b/>
          <w:bCs/>
          <w:color w:val="0A0A0A"/>
        </w:rPr>
        <w:t>общеобразовательная</w:t>
      </w:r>
      <w:r w:rsidRPr="00916715">
        <w:rPr>
          <w:rFonts w:ascii="Times New Roman" w:hAnsi="Times New Roman" w:cs="Times New Roman"/>
          <w:b/>
          <w:bCs/>
          <w:color w:val="0A0A0A"/>
          <w:spacing w:val="-13"/>
        </w:rPr>
        <w:t xml:space="preserve"> </w:t>
      </w:r>
      <w:r w:rsidRPr="00916715">
        <w:rPr>
          <w:rFonts w:ascii="Times New Roman" w:hAnsi="Times New Roman" w:cs="Times New Roman"/>
          <w:b/>
          <w:bCs/>
        </w:rPr>
        <w:t>школа</w:t>
      </w:r>
      <w:r w:rsidRPr="00916715">
        <w:rPr>
          <w:rFonts w:ascii="Times New Roman" w:hAnsi="Times New Roman" w:cs="Times New Roman"/>
          <w:b/>
          <w:bCs/>
          <w:spacing w:val="14"/>
        </w:rPr>
        <w:t xml:space="preserve"> </w:t>
      </w:r>
      <w:r w:rsidRPr="00916715">
        <w:rPr>
          <w:rFonts w:ascii="Times New Roman" w:hAnsi="Times New Roman" w:cs="Times New Roman"/>
          <w:b/>
          <w:bCs/>
          <w:color w:val="0F0F0F"/>
        </w:rPr>
        <w:t>№</w:t>
      </w:r>
      <w:r w:rsidRPr="00916715">
        <w:rPr>
          <w:rFonts w:ascii="Times New Roman" w:hAnsi="Times New Roman" w:cs="Times New Roman"/>
          <w:b/>
          <w:bCs/>
          <w:color w:val="0F0F0F"/>
          <w:spacing w:val="43"/>
        </w:rPr>
        <w:t xml:space="preserve"> </w:t>
      </w:r>
      <w:r w:rsidRPr="00916715">
        <w:rPr>
          <w:rFonts w:ascii="Times New Roman" w:hAnsi="Times New Roman" w:cs="Times New Roman"/>
          <w:b/>
          <w:bCs/>
          <w:color w:val="0F0F0F"/>
          <w:spacing w:val="-10"/>
        </w:rPr>
        <w:t>8</w:t>
      </w:r>
    </w:p>
    <w:p w:rsidR="00916715" w:rsidRPr="00916715" w:rsidRDefault="00916715" w:rsidP="00916715">
      <w:pPr>
        <w:pStyle w:val="ac"/>
        <w:jc w:val="center"/>
        <w:rPr>
          <w:rFonts w:ascii="Times New Roman" w:hAnsi="Times New Roman" w:cs="Times New Roman"/>
          <w:b/>
          <w:bCs/>
        </w:rPr>
      </w:pPr>
      <w:r w:rsidRPr="00916715">
        <w:rPr>
          <w:rFonts w:ascii="Times New Roman" w:hAnsi="Times New Roman" w:cs="Times New Roman"/>
          <w:b/>
          <w:bCs/>
        </w:rPr>
        <w:t>муниципального</w:t>
      </w:r>
      <w:r w:rsidRPr="00916715">
        <w:rPr>
          <w:rFonts w:ascii="Times New Roman" w:hAnsi="Times New Roman" w:cs="Times New Roman"/>
          <w:b/>
          <w:bCs/>
          <w:spacing w:val="-14"/>
        </w:rPr>
        <w:t xml:space="preserve"> </w:t>
      </w:r>
      <w:r w:rsidRPr="00916715">
        <w:rPr>
          <w:rFonts w:ascii="Times New Roman" w:hAnsi="Times New Roman" w:cs="Times New Roman"/>
          <w:b/>
          <w:bCs/>
        </w:rPr>
        <w:t>образования</w:t>
      </w:r>
      <w:r w:rsidRPr="00916715">
        <w:rPr>
          <w:rFonts w:ascii="Times New Roman" w:hAnsi="Times New Roman" w:cs="Times New Roman"/>
          <w:b/>
          <w:bCs/>
          <w:spacing w:val="15"/>
        </w:rPr>
        <w:t xml:space="preserve"> </w:t>
      </w:r>
      <w:r w:rsidRPr="00916715">
        <w:rPr>
          <w:rFonts w:ascii="Times New Roman" w:hAnsi="Times New Roman" w:cs="Times New Roman"/>
          <w:b/>
          <w:bCs/>
        </w:rPr>
        <w:t>городской</w:t>
      </w:r>
      <w:r w:rsidRPr="00916715">
        <w:rPr>
          <w:rFonts w:ascii="Times New Roman" w:hAnsi="Times New Roman" w:cs="Times New Roman"/>
          <w:b/>
          <w:bCs/>
          <w:spacing w:val="10"/>
        </w:rPr>
        <w:t xml:space="preserve"> </w:t>
      </w:r>
      <w:r w:rsidRPr="00916715">
        <w:rPr>
          <w:rFonts w:ascii="Times New Roman" w:hAnsi="Times New Roman" w:cs="Times New Roman"/>
          <w:b/>
          <w:bCs/>
        </w:rPr>
        <w:t>округ</w:t>
      </w:r>
      <w:r w:rsidRPr="00916715">
        <w:rPr>
          <w:rFonts w:ascii="Times New Roman" w:hAnsi="Times New Roman" w:cs="Times New Roman"/>
          <w:b/>
          <w:bCs/>
          <w:spacing w:val="-10"/>
        </w:rPr>
        <w:t xml:space="preserve"> </w:t>
      </w:r>
      <w:r w:rsidRPr="00916715">
        <w:rPr>
          <w:rFonts w:ascii="Times New Roman" w:hAnsi="Times New Roman" w:cs="Times New Roman"/>
          <w:b/>
          <w:bCs/>
        </w:rPr>
        <w:t>Люберцы</w:t>
      </w:r>
      <w:r w:rsidRPr="00916715">
        <w:rPr>
          <w:rFonts w:ascii="Times New Roman" w:hAnsi="Times New Roman" w:cs="Times New Roman"/>
          <w:b/>
          <w:bCs/>
          <w:spacing w:val="1"/>
        </w:rPr>
        <w:t xml:space="preserve"> </w:t>
      </w:r>
      <w:r w:rsidRPr="00916715">
        <w:rPr>
          <w:rFonts w:ascii="Times New Roman" w:hAnsi="Times New Roman" w:cs="Times New Roman"/>
          <w:b/>
          <w:bCs/>
        </w:rPr>
        <w:t xml:space="preserve">Московской </w:t>
      </w:r>
      <w:r w:rsidRPr="00916715">
        <w:rPr>
          <w:rFonts w:ascii="Times New Roman" w:hAnsi="Times New Roman" w:cs="Times New Roman"/>
          <w:b/>
          <w:bCs/>
          <w:spacing w:val="-2"/>
        </w:rPr>
        <w:t>области</w:t>
      </w:r>
    </w:p>
    <w:p w:rsidR="00916715" w:rsidRPr="00916715" w:rsidRDefault="00916715" w:rsidP="00916715">
      <w:pPr>
        <w:pStyle w:val="ac"/>
        <w:jc w:val="center"/>
        <w:rPr>
          <w:rFonts w:ascii="Times New Roman" w:hAnsi="Times New Roman" w:cs="Times New Roman"/>
          <w:b/>
          <w:bCs/>
          <w:position w:val="1"/>
        </w:rPr>
      </w:pPr>
      <w:r w:rsidRPr="00916715">
        <w:rPr>
          <w:rFonts w:ascii="Times New Roman" w:hAnsi="Times New Roman" w:cs="Times New Roman"/>
          <w:b/>
          <w:bCs/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649DD44C" wp14:editId="15E651A3">
                <wp:simplePos x="0" y="0"/>
                <wp:positionH relativeFrom="margin">
                  <wp:align>right</wp:align>
                </wp:positionH>
                <wp:positionV relativeFrom="paragraph">
                  <wp:posOffset>143510</wp:posOffset>
                </wp:positionV>
                <wp:extent cx="5977255" cy="127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7725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77255">
                              <a:moveTo>
                                <a:pt x="0" y="0"/>
                              </a:moveTo>
                              <a:lnTo>
                                <a:pt x="5977140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1F1F1F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5A307E7" id="Graphic 2" o:spid="_x0000_s1026" style="position:absolute;margin-left:419.45pt;margin-top:11.3pt;width:470.65pt;height:.1pt;z-index:-251657216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coordsize="597725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" path="m,l5977140,e" filled="f" strokecolor="#1f1f1f" strokeweight=".72pt">
                <v:path arrowok="t"/>
                <w10:wrap type="topAndBottom" anchorx="margin"/>
              </v:shape>
            </w:pict>
          </mc:Fallback>
        </mc:AlternateContent>
      </w:r>
      <w:r w:rsidRPr="00916715">
        <w:rPr>
          <w:rFonts w:ascii="Times New Roman" w:hAnsi="Times New Roman" w:cs="Times New Roman"/>
          <w:b/>
          <w:bCs/>
        </w:rPr>
        <w:t>140004,</w:t>
      </w:r>
      <w:r w:rsidRPr="00916715">
        <w:rPr>
          <w:rFonts w:ascii="Times New Roman" w:hAnsi="Times New Roman" w:cs="Times New Roman"/>
          <w:b/>
          <w:bCs/>
          <w:spacing w:val="28"/>
        </w:rPr>
        <w:t xml:space="preserve"> </w:t>
      </w:r>
      <w:r w:rsidRPr="00916715">
        <w:rPr>
          <w:rFonts w:ascii="Times New Roman" w:hAnsi="Times New Roman" w:cs="Times New Roman"/>
          <w:b/>
          <w:bCs/>
        </w:rPr>
        <w:t>Московская</w:t>
      </w:r>
      <w:r w:rsidRPr="00916715">
        <w:rPr>
          <w:rFonts w:ascii="Times New Roman" w:hAnsi="Times New Roman" w:cs="Times New Roman"/>
          <w:b/>
          <w:bCs/>
          <w:spacing w:val="41"/>
        </w:rPr>
        <w:t xml:space="preserve"> </w:t>
      </w:r>
      <w:r w:rsidRPr="00916715">
        <w:rPr>
          <w:rFonts w:ascii="Times New Roman" w:hAnsi="Times New Roman" w:cs="Times New Roman"/>
          <w:b/>
          <w:bCs/>
        </w:rPr>
        <w:t>область,</w:t>
      </w:r>
      <w:r w:rsidRPr="00916715">
        <w:rPr>
          <w:rFonts w:ascii="Times New Roman" w:hAnsi="Times New Roman" w:cs="Times New Roman"/>
          <w:b/>
          <w:bCs/>
          <w:spacing w:val="28"/>
        </w:rPr>
        <w:t xml:space="preserve"> </w:t>
      </w:r>
      <w:r w:rsidRPr="00916715">
        <w:rPr>
          <w:rFonts w:ascii="Times New Roman" w:hAnsi="Times New Roman" w:cs="Times New Roman"/>
          <w:b/>
          <w:bCs/>
        </w:rPr>
        <w:t>г.</w:t>
      </w:r>
      <w:r w:rsidRPr="00916715">
        <w:rPr>
          <w:rFonts w:ascii="Times New Roman" w:hAnsi="Times New Roman" w:cs="Times New Roman"/>
          <w:b/>
          <w:bCs/>
          <w:spacing w:val="9"/>
        </w:rPr>
        <w:t xml:space="preserve"> </w:t>
      </w:r>
      <w:r w:rsidRPr="00916715">
        <w:rPr>
          <w:rFonts w:ascii="Times New Roman" w:hAnsi="Times New Roman" w:cs="Times New Roman"/>
          <w:b/>
          <w:bCs/>
        </w:rPr>
        <w:t>Люберцы,</w:t>
      </w:r>
      <w:r w:rsidRPr="00916715">
        <w:rPr>
          <w:rFonts w:ascii="Times New Roman" w:hAnsi="Times New Roman" w:cs="Times New Roman"/>
          <w:b/>
          <w:bCs/>
          <w:spacing w:val="44"/>
        </w:rPr>
        <w:t xml:space="preserve"> </w:t>
      </w:r>
      <w:r w:rsidRPr="00916715">
        <w:rPr>
          <w:rFonts w:ascii="Times New Roman" w:hAnsi="Times New Roman" w:cs="Times New Roman"/>
          <w:b/>
          <w:bCs/>
        </w:rPr>
        <w:t>п.</w:t>
      </w:r>
      <w:r w:rsidRPr="00916715">
        <w:rPr>
          <w:rFonts w:ascii="Times New Roman" w:hAnsi="Times New Roman" w:cs="Times New Roman"/>
          <w:b/>
          <w:bCs/>
          <w:spacing w:val="14"/>
        </w:rPr>
        <w:t xml:space="preserve"> </w:t>
      </w:r>
      <w:r w:rsidRPr="00916715">
        <w:rPr>
          <w:rFonts w:ascii="Times New Roman" w:hAnsi="Times New Roman" w:cs="Times New Roman"/>
          <w:b/>
          <w:bCs/>
        </w:rPr>
        <w:t>ВУГИ,</w:t>
      </w:r>
      <w:r w:rsidRPr="00916715">
        <w:rPr>
          <w:rFonts w:ascii="Times New Roman" w:hAnsi="Times New Roman" w:cs="Times New Roman"/>
          <w:b/>
          <w:bCs/>
          <w:spacing w:val="25"/>
        </w:rPr>
        <w:t xml:space="preserve"> </w:t>
      </w:r>
      <w:r w:rsidRPr="00916715">
        <w:rPr>
          <w:rFonts w:ascii="Times New Roman" w:hAnsi="Times New Roman" w:cs="Times New Roman"/>
          <w:b/>
          <w:bCs/>
          <w:spacing w:val="-4"/>
        </w:rPr>
        <w:t>д.9а</w:t>
      </w:r>
      <w:r w:rsidRPr="00916715">
        <w:rPr>
          <w:rFonts w:ascii="Times New Roman" w:hAnsi="Times New Roman" w:cs="Times New Roman"/>
          <w:b/>
          <w:bCs/>
        </w:rPr>
        <w:t xml:space="preserve">             </w:t>
      </w:r>
      <w:r>
        <w:rPr>
          <w:rFonts w:ascii="Times New Roman" w:hAnsi="Times New Roman" w:cs="Times New Roman"/>
          <w:b/>
          <w:bCs/>
        </w:rPr>
        <w:t xml:space="preserve"> </w:t>
      </w:r>
      <w:r w:rsidRPr="00916715">
        <w:rPr>
          <w:rFonts w:ascii="Times New Roman" w:hAnsi="Times New Roman" w:cs="Times New Roman"/>
          <w:b/>
          <w:bCs/>
          <w:color w:val="0A0A0A"/>
          <w:position w:val="1"/>
        </w:rPr>
        <w:t>Тел.</w:t>
      </w:r>
      <w:r w:rsidRPr="00916715">
        <w:rPr>
          <w:rFonts w:ascii="Times New Roman" w:hAnsi="Times New Roman" w:cs="Times New Roman"/>
          <w:b/>
          <w:bCs/>
          <w:color w:val="0A0A0A"/>
          <w:spacing w:val="54"/>
          <w:position w:val="1"/>
        </w:rPr>
        <w:t xml:space="preserve"> </w:t>
      </w:r>
      <w:r w:rsidRPr="00916715">
        <w:rPr>
          <w:rFonts w:ascii="Times New Roman" w:hAnsi="Times New Roman" w:cs="Times New Roman"/>
          <w:b/>
          <w:bCs/>
          <w:color w:val="0E0E0E"/>
          <w:position w:val="1"/>
        </w:rPr>
        <w:t>8</w:t>
      </w:r>
      <w:r w:rsidRPr="00916715">
        <w:rPr>
          <w:rFonts w:ascii="Times New Roman" w:hAnsi="Times New Roman" w:cs="Times New Roman"/>
          <w:b/>
          <w:bCs/>
          <w:color w:val="0E0E0E"/>
          <w:spacing w:val="4"/>
          <w:position w:val="1"/>
        </w:rPr>
        <w:t xml:space="preserve"> </w:t>
      </w:r>
      <w:r w:rsidRPr="00916715">
        <w:rPr>
          <w:rFonts w:ascii="Times New Roman" w:hAnsi="Times New Roman" w:cs="Times New Roman"/>
          <w:b/>
          <w:bCs/>
          <w:color w:val="0C0C0C"/>
          <w:position w:val="1"/>
        </w:rPr>
        <w:t>(495)</w:t>
      </w:r>
      <w:r w:rsidRPr="00916715">
        <w:rPr>
          <w:rFonts w:ascii="Times New Roman" w:hAnsi="Times New Roman" w:cs="Times New Roman"/>
          <w:b/>
          <w:bCs/>
          <w:color w:val="0C0C0C"/>
          <w:spacing w:val="11"/>
          <w:position w:val="1"/>
        </w:rPr>
        <w:t xml:space="preserve"> </w:t>
      </w:r>
      <w:r w:rsidRPr="00916715">
        <w:rPr>
          <w:rFonts w:ascii="Times New Roman" w:hAnsi="Times New Roman" w:cs="Times New Roman"/>
          <w:b/>
          <w:bCs/>
          <w:position w:val="1"/>
        </w:rPr>
        <w:t>557-10-</w:t>
      </w:r>
      <w:r w:rsidRPr="00916715">
        <w:rPr>
          <w:rFonts w:ascii="Times New Roman" w:hAnsi="Times New Roman" w:cs="Times New Roman"/>
          <w:b/>
          <w:bCs/>
          <w:spacing w:val="-5"/>
          <w:position w:val="1"/>
        </w:rPr>
        <w:t>33</w:t>
      </w:r>
    </w:p>
    <w:p w:rsidR="00916715" w:rsidRPr="00557BFC" w:rsidRDefault="00916715" w:rsidP="00916715">
      <w:pPr>
        <w:pStyle w:val="ac"/>
        <w:rPr>
          <w:rFonts w:ascii="Times New Roman" w:hAnsi="Times New Roman" w:cs="Times New Roman"/>
          <w:b/>
          <w:bCs/>
        </w:rPr>
      </w:pPr>
    </w:p>
    <w:p w:rsidR="00916715" w:rsidRDefault="00916715" w:rsidP="00916715">
      <w:pPr>
        <w:pStyle w:val="ac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3FD68E84" wp14:editId="25262F8D">
            <wp:simplePos x="0" y="0"/>
            <wp:positionH relativeFrom="margin">
              <wp:posOffset>3636010</wp:posOffset>
            </wp:positionH>
            <wp:positionV relativeFrom="paragraph">
              <wp:posOffset>6350</wp:posOffset>
            </wp:positionV>
            <wp:extent cx="2510155" cy="1687830"/>
            <wp:effectExtent l="0" t="0" r="4445" b="7620"/>
            <wp:wrapTight wrapText="bothSides">
              <wp:wrapPolygon edited="0">
                <wp:start x="0" y="0"/>
                <wp:lineTo x="0" y="21454"/>
                <wp:lineTo x="21474" y="21454"/>
                <wp:lineTo x="21474" y="0"/>
                <wp:lineTo x="0" y="0"/>
              </wp:wrapPolygon>
            </wp:wrapTight>
            <wp:docPr id="1480383483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0155" cy="1687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16715" w:rsidRDefault="00916715" w:rsidP="00916715">
      <w:pPr>
        <w:pStyle w:val="ac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16715" w:rsidRDefault="00916715" w:rsidP="00916715">
      <w:pPr>
        <w:pStyle w:val="ac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16715" w:rsidRDefault="00916715" w:rsidP="00916715">
      <w:pPr>
        <w:pStyle w:val="ac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16715" w:rsidRDefault="00916715" w:rsidP="00916715">
      <w:pPr>
        <w:pStyle w:val="ac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8416B" w:rsidRDefault="00A8416B" w:rsidP="00595ACC">
      <w:pPr>
        <w:pStyle w:val="ac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16715" w:rsidRDefault="00916715" w:rsidP="00595ACC">
      <w:pPr>
        <w:pStyle w:val="ac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16715" w:rsidRDefault="00916715" w:rsidP="00595ACC">
      <w:pPr>
        <w:pStyle w:val="ac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16715" w:rsidRDefault="00916715" w:rsidP="00595ACC">
      <w:pPr>
        <w:pStyle w:val="ac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95ACC" w:rsidRPr="00A8416B" w:rsidRDefault="00595ACC" w:rsidP="00595ACC">
      <w:pPr>
        <w:pStyle w:val="ac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8416B">
        <w:rPr>
          <w:rFonts w:ascii="Times New Roman" w:hAnsi="Times New Roman" w:cs="Times New Roman"/>
          <w:b/>
          <w:bCs/>
          <w:sz w:val="28"/>
          <w:szCs w:val="28"/>
        </w:rPr>
        <w:t xml:space="preserve">Опыт работы системы наставничества </w:t>
      </w:r>
    </w:p>
    <w:p w:rsidR="00595ACC" w:rsidRPr="00A8416B" w:rsidRDefault="00595ACC" w:rsidP="00595ACC">
      <w:pPr>
        <w:pStyle w:val="ac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8416B">
        <w:rPr>
          <w:rFonts w:ascii="Times New Roman" w:hAnsi="Times New Roman" w:cs="Times New Roman"/>
          <w:b/>
          <w:bCs/>
          <w:sz w:val="28"/>
          <w:szCs w:val="28"/>
        </w:rPr>
        <w:t>по модели «учитель – учитель» в МОУ СОШ №8</w:t>
      </w:r>
      <w:r w:rsidRPr="00A8416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595ACC" w:rsidRPr="00A8416B" w:rsidRDefault="00595ACC" w:rsidP="00595ACC">
      <w:pPr>
        <w:pStyle w:val="ac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A8416B">
        <w:rPr>
          <w:rFonts w:ascii="Times New Roman" w:hAnsi="Times New Roman" w:cs="Times New Roman"/>
          <w:b/>
          <w:bCs/>
          <w:sz w:val="28"/>
          <w:szCs w:val="28"/>
        </w:rPr>
        <w:t>г.о</w:t>
      </w:r>
      <w:proofErr w:type="spellEnd"/>
      <w:r w:rsidRPr="00A8416B">
        <w:rPr>
          <w:rFonts w:ascii="Times New Roman" w:hAnsi="Times New Roman" w:cs="Times New Roman"/>
          <w:b/>
          <w:bCs/>
          <w:sz w:val="28"/>
          <w:szCs w:val="28"/>
        </w:rPr>
        <w:t>. Люберцы Московской области</w:t>
      </w:r>
    </w:p>
    <w:p w:rsid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95ACC">
        <w:rPr>
          <w:rFonts w:ascii="Times New Roman" w:hAnsi="Times New Roman" w:cs="Times New Roman"/>
          <w:b/>
          <w:bCs/>
          <w:sz w:val="28"/>
          <w:szCs w:val="28"/>
        </w:rPr>
        <w:t>Введение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Современная система образования находится в состоянии постоянного обновления: внедряются новые федеральные государственные образовательные стандарты, совершенствуются методики преподавания, расширяется спектр цифровых инструментов, доступных педагогу. В этих условиях особую значимость приобретает вопрос профессионального становления молодых специалистов, их успешной адаптации в педагогическом коллективе и закрепления в профессии.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МОУ СОШ №8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г.о</w:t>
      </w:r>
      <w:proofErr w:type="spellEnd"/>
      <w:r>
        <w:rPr>
          <w:rFonts w:ascii="Times New Roman" w:hAnsi="Times New Roman" w:cs="Times New Roman"/>
          <w:sz w:val="28"/>
          <w:szCs w:val="28"/>
        </w:rPr>
        <w:t>. Люберцы Московской области</w:t>
      </w:r>
      <w:r w:rsidRPr="00595ACC">
        <w:rPr>
          <w:rFonts w:ascii="Times New Roman" w:hAnsi="Times New Roman" w:cs="Times New Roman"/>
          <w:sz w:val="28"/>
          <w:szCs w:val="28"/>
        </w:rPr>
        <w:t>, как и многие образовательные организации Российской Федерации, в последние годы столкнулась с проблемой обновления педагогических кадров. С одной стороны, в школу приходят молодые специалисты – выпускники педагогических вузов, полные энтузиазма, владеющие современными информационными технологиями, готовые внедрять инновационные подходы. С другой стороны, эти молодые педагоги часто испытывают затруднения в практической реализации полученных теоретических знаний: им не хватает опыта в организации учебного процесса, взаимодействии с родителями, ведении школьной документации, методической грамотности.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Именно поэтому с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595ACC">
        <w:rPr>
          <w:rFonts w:ascii="Times New Roman" w:hAnsi="Times New Roman" w:cs="Times New Roman"/>
          <w:sz w:val="28"/>
          <w:szCs w:val="28"/>
        </w:rPr>
        <w:t xml:space="preserve"> года в МОУ СОШ №8 начала активно внедряться система наставничества, в том числе ключевая модель «учитель – учитель». Данная форма наставничества предполагает взаимодействие молодого специалиста (с опытом работы до 3 лет) или нового сотрудника (при смене места работы) с опытным педагогом, обладающим необходимыми ресурсами и компетенциями для оказания разносторонней поддержки.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 xml:space="preserve">Настоящий отчет представляет собой описание опыта работы системы наставничества по модели «учитель – учитель» в МОУ СОШ №8, включающее </w:t>
      </w:r>
      <w:r w:rsidRPr="00595ACC">
        <w:rPr>
          <w:rFonts w:ascii="Times New Roman" w:hAnsi="Times New Roman" w:cs="Times New Roman"/>
          <w:sz w:val="28"/>
          <w:szCs w:val="28"/>
        </w:rPr>
        <w:lastRenderedPageBreak/>
        <w:t>нормативно-правовое обеспечение, этапы реализации, формы и методы работы, анализ достигнутых результатов и перспективы развития.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95ACC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595ACC">
        <w:rPr>
          <w:rFonts w:ascii="Times New Roman" w:hAnsi="Times New Roman" w:cs="Times New Roman"/>
          <w:b/>
          <w:bCs/>
          <w:sz w:val="28"/>
          <w:szCs w:val="28"/>
        </w:rPr>
        <w:t>. Нормативно-правовое обеспечение системы наставничества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Успешное внедрение любой системы в образовательной организации начинается с формирования прочной нормативно-правовой базы. В МОУ СОШ №8 работа по организации наставничества ведется в строгом соответствии с требованиями федерального и регионального законодательства.</w:t>
      </w:r>
    </w:p>
    <w:p w:rsidR="00595ACC" w:rsidRDefault="00595ACC" w:rsidP="00595ACC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1.1. Федеральный уровень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Основополагающими документами, регламентирующими внедрение целевой модели наставничества, являются: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- Федеральный закон от 29 декабря 2012 года № 273-ФЗ «Об образовании в Российской Федерации»;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- Распоряжение Правительства Российской Федерации от 31 декабря 2019 года № 3273-р «Об утверждении основных принципов национальной системы профессионального роста педагогических работников Российской Федерации, включая национальную систему учительского роста»;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- Методические рекомендации по разработке и внедрению системы (целевой модели) наставничества педагогических работников в образовательных организациях (письмо Министерства просвещения РФ от 21 декабря 2021 года № АЗ-1128/08 и Профсоюза работников народного образования и науки РФ от 21 декабря 2021 года № 657) .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Данные документы определяют наставничество как форму обеспечения профессионального становления, развития и адаптации к квалифицированному исполнению должностных обязанностей, а также закрепляют ключевые понятия: наставник, наставляемый, куратор, форма наставничества, персонализированная программа наставничества.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 xml:space="preserve">1.2.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595ACC">
        <w:rPr>
          <w:rFonts w:ascii="Times New Roman" w:hAnsi="Times New Roman" w:cs="Times New Roman"/>
          <w:sz w:val="28"/>
          <w:szCs w:val="28"/>
        </w:rPr>
        <w:t>ровень</w:t>
      </w:r>
      <w:r>
        <w:rPr>
          <w:rFonts w:ascii="Times New Roman" w:hAnsi="Times New Roman" w:cs="Times New Roman"/>
          <w:sz w:val="28"/>
          <w:szCs w:val="28"/>
        </w:rPr>
        <w:t xml:space="preserve"> образовательной организации.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На уровне МОУ СОШ №8 сформирована локальная нормативная база, обеспечивающая реализацию системы наставничества: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1. Приказ директора школы об утверждении Положения о системе наставничества педагогических работников – документ, определяющий цели, задачи, формы и порядок осуществления наставничества в образовательной организации.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2. Положение о системе наставничества педагогических работников – основной локальный акт, регламентирующий деятельность наставников и наставляемых. В Положении закреплены принципы наставничества (научность, системность, легитимность, добровольность, индивидуализация, личная ответственность и др.), права и обязанности участников, порядок назначения наставников и завершения наставнических отношений.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lastRenderedPageBreak/>
        <w:t>3. Дорожная карта (план мероприятий) по реализации системы наставничества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95ACC">
        <w:rPr>
          <w:rFonts w:ascii="Times New Roman" w:hAnsi="Times New Roman" w:cs="Times New Roman"/>
          <w:sz w:val="28"/>
          <w:szCs w:val="28"/>
        </w:rPr>
        <w:t>– документ, определяющий поэтапное внедрение целевой модели наставничества в образовательной организации на учебный год.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4. Персонализированные программы наставничества – краткосрочные программы (от 3 месяцев до 1 года), разрабатываемые для каждой пары «наставник – наставляемый» с учетом выявленных профессиональных затруднений и сильных сторон молодого специалист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95ACC">
        <w:rPr>
          <w:rFonts w:ascii="Times New Roman" w:hAnsi="Times New Roman" w:cs="Times New Roman"/>
          <w:sz w:val="28"/>
          <w:szCs w:val="28"/>
        </w:rPr>
        <w:t>.</w:t>
      </w:r>
    </w:p>
    <w:p w:rsid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Созданная нормативная база позволяет обеспечить системный подход к организации наставнической деятельности, четко определить зоны ответственности каждого участника и создать условия для эффективного взаимодействия.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95ACC">
        <w:rPr>
          <w:rFonts w:ascii="Times New Roman" w:hAnsi="Times New Roman" w:cs="Times New Roman"/>
          <w:b/>
          <w:bCs/>
          <w:sz w:val="28"/>
          <w:szCs w:val="28"/>
        </w:rPr>
        <w:t>2. Этапы реализации системы наставничества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Внедрение системы наставничества в МОУ СОШ №8 осуществлялось поэтапно в соответствии с принципами целевой модели, рекомендованной Министерством просвещения РФ. Дорожная карта реализации охватывает учебный год и включает следующие ключевые этапы.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2.1. Подготовительно-организационный этап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На данном этапе осуществлялась работа по формированию нормативной базы, назначению куратора системы наставничества, определению ответственных лиц.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В МОУ СОШ №8 куратором системы наставничества назначен заместитель директора по учебно-воспитательной работе, в чьи обязанности входит координация деятельности наставнических пар, контроль за реализацией персонализированных программ, организация методического сопровождения наставников.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Кроме того, на подготовительном этапе был проведен анализ кадрового состава школы: выявлены молодые специалисты, нуждающиеся в наставнической поддержке, и опытные педагоги, обладающие необходимыми компетенциями для выполнения функций наставника.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2.2. Формирование базы наставляемых и наставников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На данном этапе происходит выявление участников системы наставничества. К категории «наставляемые» в МОУ СОШ №8 относятся: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- молодые специалисты со стажем педагогической работы до 3 лет;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- педагоги, вновь принятые на работу в школу (независимо от стажа);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- педагоги, испытывающие профессиональные затруднения в определенных аспектах деятельности.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К категории «наставники» привлекаются педагоги, соответствующие следующим критериям: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- имеющие стаж педагогической работы не менее 5 лет;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- обладающие высокими профессиональными результатами;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- имеющие опыт наставнической деятельности или прошедшие соответствующее обучение;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- пользующиеся авторитетом в педагогическом коллективе;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lastRenderedPageBreak/>
        <w:t>- готовые оказывать поддержку коллегам на добровольной основе.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2.3. Отбор и обучение наставников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Важным этапом является подготовка самих наставников к выполнению своих функций. В МОУ СОШ №8 организовано обучение педагогов-наставников по вопросам: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- психологических аспектов взаимодействия с молодыми специалистами;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- методик выявления профессиональных затруднений наставляемых;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- технологий эффективной обратной связи;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- способов мотивации молодых педагогов к профессиональному развитию.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Обучение проводится в рамках школьных методических семинаров, мастер-классов, а также путем направления наставников на курсы повышения квалификации по программам, посвященным вопросам наставничества.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2.4. Формирование наставнических пар (групп)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Следующий этап – непосредственное формирование наставнических пар. В МОУ СОШ №8 используются два подхода к формированию пар: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1. Назначение наставника – осуществляется куратором системы наставничества с учетом предметной специализации, личностных характеристик и запросов наставляемого.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2. Добровольный выбор – молодой специалист может самостоятельно выбрать наставника из числа опытных педагогов с учетом личных предпочтений и профессиональных интересов.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Важно отметить, что в МОУ СОШ №8 реализуется как индивидуальная форма наставничества (пара «наставник – наставляемый»), так и групповая (один наставник работает с группой молодых специалистов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595ACC">
        <w:rPr>
          <w:rFonts w:ascii="Times New Roman" w:hAnsi="Times New Roman" w:cs="Times New Roman"/>
          <w:sz w:val="28"/>
          <w:szCs w:val="28"/>
        </w:rPr>
        <w:t>.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2.5. Организация работы наставнических пар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Данный этап является основным в реализации системы наставничества. Совместная деятельность наставника и наставляемого осуществляется в соответствии с утвержденной персонализированной программой, включающей: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- цели и задачи наставничества;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- планируемые результаты;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- индивидуальный план работы;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- формы взаимодействия;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- сроки реализации и контрольные точки.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Работа строится на принципах субъект-субъектного взаимодействия, добровольности и личностно-ориентированного подхода.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2.6. Мониторинг и завершение наставничества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На заключительном этапе осуществляется оценка эффективности наставнической деятельности. Проводится анкетирование участников, анализируются профессиональные достижения наставляемых, определяются перспективы дальнейшего взаимодействия.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lastRenderedPageBreak/>
        <w:t>По итогам реализации персонализированной программы может быть принято решение о ее продлении, досрочном прекращении или переходе наставляемого к самостоятельной деятельности.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95ACC">
        <w:rPr>
          <w:rFonts w:ascii="Times New Roman" w:hAnsi="Times New Roman" w:cs="Times New Roman"/>
          <w:b/>
          <w:bCs/>
          <w:sz w:val="28"/>
          <w:szCs w:val="28"/>
        </w:rPr>
        <w:t>3. Формы и методы работы в рамках модели «учитель – учитель»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Система наставничества в МОУ СОШ №8 предполагает использование разнообразных форм и методов взаимодействия, что позволяет учитывать индивидуальные потребности молодых специалистов и обеспечивать комплексный подход к их профессиональному развитию.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3.1. Основные формы взаимодействия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Консультирование – наиболее распространенная форма наставничества, предполагающая оперативное решение возникающих у молодого педагога вопросов. Консультации проводятся как в очном формате, так и дистанционно (с использованием мессенджеров, электронной почты). Тематика консультаций охватывает широкий спектр вопросов: от методики преподавания предмета до взаимодействия с родителями и ведения школьной документации.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95ACC">
        <w:rPr>
          <w:rFonts w:ascii="Times New Roman" w:hAnsi="Times New Roman" w:cs="Times New Roman"/>
          <w:sz w:val="28"/>
          <w:szCs w:val="28"/>
        </w:rPr>
        <w:t>Взаимопосещение</w:t>
      </w:r>
      <w:proofErr w:type="spellEnd"/>
      <w:r w:rsidRPr="00595ACC">
        <w:rPr>
          <w:rFonts w:ascii="Times New Roman" w:hAnsi="Times New Roman" w:cs="Times New Roman"/>
          <w:sz w:val="28"/>
          <w:szCs w:val="28"/>
        </w:rPr>
        <w:t xml:space="preserve"> уроков и внеурочных занятий – эффективная форма, позволяющая наставляемому наблюдать за работой опытного коллеги и получать обратную связь по своим урокам. В МОУ СОШ №8 практикуются: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- открытые уроки наставников для молодых педагогов;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- посещение наставником уроков наставляемого с последующим анализом;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595ACC">
        <w:rPr>
          <w:rFonts w:ascii="Times New Roman" w:hAnsi="Times New Roman" w:cs="Times New Roman"/>
          <w:sz w:val="28"/>
          <w:szCs w:val="28"/>
        </w:rPr>
        <w:t>взаимопосещение</w:t>
      </w:r>
      <w:proofErr w:type="spellEnd"/>
      <w:r w:rsidRPr="00595ACC">
        <w:rPr>
          <w:rFonts w:ascii="Times New Roman" w:hAnsi="Times New Roman" w:cs="Times New Roman"/>
          <w:sz w:val="28"/>
          <w:szCs w:val="28"/>
        </w:rPr>
        <w:t xml:space="preserve"> уроков молодыми специалистами для обмена опытом.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Практика показывает, что наибольшую ценность для молодых педагогов представляет именно непосредственное наблюдение за профессиональной деятельностью наставника, позволяющее увидеть реальные приемы работы, способы организации внимания учащихся, методы управления классом.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Совместное планирование – наставник помогает молодому специалисту в разработке рабочих программ, календарно-тематического планирования, технологических карт уроков, сценариев внеклассных мероприятий. Такая работа позволяет не только обеспечить качественное планирование, но и передать опыт учета специфики конкретного класса, особенностей контингента учащихся.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Мастер-классы и открытые мероприятия – наставники проводят для молодых специалистов демонстрационные занятия, на которых представляют эффективные педагогические технологии, нестандартные подходы к организации учебного процесса, приемы работы с различными категориями учащихся. В свою очередь, молодые педагоги также имеют возможность представить свои наработки в рамках «педагогических мастерских».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Совместное участие в методических мероприятиях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95ACC">
        <w:rPr>
          <w:rFonts w:ascii="Times New Roman" w:hAnsi="Times New Roman" w:cs="Times New Roman"/>
          <w:sz w:val="28"/>
          <w:szCs w:val="28"/>
        </w:rPr>
        <w:t>– наставник и наставляемый совместно посещают заседания школьных методических объединений, городские семинары, вебинары, конференции. Это позволяет молодому педагогу быстрее включиться в профессиональное сообщество, установить контакты с коллегами из других образовательных организаций.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3.2. Методы работы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В деятельности наставнических пар МОУ СОШ №8 используются следующие методы: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63"/>
        <w:gridCol w:w="3689"/>
        <w:gridCol w:w="4108"/>
      </w:tblGrid>
      <w:tr w:rsidR="00595ACC" w:rsidRPr="00595ACC" w:rsidTr="00003BB2">
        <w:trPr>
          <w:trHeight w:val="84"/>
          <w:tblHeader/>
          <w:jc w:val="center"/>
        </w:trPr>
        <w:tc>
          <w:tcPr>
            <w:tcW w:w="2263" w:type="dxa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595ACC" w:rsidRPr="00595ACC" w:rsidRDefault="00595ACC" w:rsidP="00595ACC">
            <w:pPr>
              <w:pStyle w:val="ac"/>
              <w:ind w:firstLine="567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595ACC">
              <w:rPr>
                <w:rFonts w:ascii="Times New Roman" w:hAnsi="Times New Roman" w:cs="Times New Roman"/>
                <w:i/>
                <w:iCs/>
              </w:rPr>
              <w:t>Метод</w:t>
            </w:r>
          </w:p>
        </w:tc>
        <w:tc>
          <w:tcPr>
            <w:tcW w:w="3689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595ACC" w:rsidRPr="00595ACC" w:rsidRDefault="00595ACC" w:rsidP="00595ACC">
            <w:pPr>
              <w:pStyle w:val="ac"/>
              <w:ind w:firstLine="567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595ACC">
              <w:rPr>
                <w:rFonts w:ascii="Times New Roman" w:hAnsi="Times New Roman" w:cs="Times New Roman"/>
                <w:i/>
                <w:iCs/>
              </w:rPr>
              <w:t>Содержание</w:t>
            </w:r>
          </w:p>
        </w:tc>
        <w:tc>
          <w:tcPr>
            <w:tcW w:w="4108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595ACC" w:rsidRPr="00595ACC" w:rsidRDefault="00595ACC" w:rsidP="00595ACC">
            <w:pPr>
              <w:pStyle w:val="ac"/>
              <w:ind w:firstLine="567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595ACC">
              <w:rPr>
                <w:rFonts w:ascii="Times New Roman" w:hAnsi="Times New Roman" w:cs="Times New Roman"/>
                <w:i/>
                <w:iCs/>
              </w:rPr>
              <w:t>Пример применения</w:t>
            </w:r>
          </w:p>
        </w:tc>
      </w:tr>
      <w:tr w:rsidR="00595ACC" w:rsidRPr="00595ACC" w:rsidTr="00003BB2">
        <w:trPr>
          <w:jc w:val="center"/>
        </w:trPr>
        <w:tc>
          <w:tcPr>
            <w:tcW w:w="2263" w:type="dxa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595ACC" w:rsidRPr="00595ACC" w:rsidRDefault="00595ACC" w:rsidP="00003BB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595ACC">
              <w:rPr>
                <w:rFonts w:ascii="Times New Roman" w:hAnsi="Times New Roman" w:cs="Times New Roman"/>
              </w:rPr>
              <w:t>Метод практического показа</w:t>
            </w:r>
          </w:p>
        </w:tc>
        <w:tc>
          <w:tcPr>
            <w:tcW w:w="3689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595ACC" w:rsidRPr="00595ACC" w:rsidRDefault="00595ACC" w:rsidP="00003BB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595ACC">
              <w:rPr>
                <w:rFonts w:ascii="Times New Roman" w:hAnsi="Times New Roman" w:cs="Times New Roman"/>
              </w:rPr>
              <w:t>Наставник демонстрирует способы выполнения педагогических действий</w:t>
            </w:r>
          </w:p>
        </w:tc>
        <w:tc>
          <w:tcPr>
            <w:tcW w:w="4108" w:type="dxa"/>
            <w:shd w:val="clear" w:color="auto" w:fill="FFFFFF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03BB2" w:rsidRPr="00003BB2" w:rsidRDefault="00595ACC" w:rsidP="00003BB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595ACC">
              <w:rPr>
                <w:rFonts w:ascii="Times New Roman" w:hAnsi="Times New Roman" w:cs="Times New Roman"/>
              </w:rPr>
              <w:t xml:space="preserve">Проведение открытого урока </w:t>
            </w:r>
          </w:p>
          <w:p w:rsidR="00595ACC" w:rsidRPr="00595ACC" w:rsidRDefault="00595ACC" w:rsidP="00003BB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595ACC">
              <w:rPr>
                <w:rFonts w:ascii="Times New Roman" w:hAnsi="Times New Roman" w:cs="Times New Roman"/>
              </w:rPr>
              <w:t>с последующим разбором использованных приемов</w:t>
            </w:r>
          </w:p>
        </w:tc>
      </w:tr>
      <w:tr w:rsidR="00595ACC" w:rsidRPr="00595ACC" w:rsidTr="00003BB2">
        <w:trPr>
          <w:jc w:val="center"/>
        </w:trPr>
        <w:tc>
          <w:tcPr>
            <w:tcW w:w="2263" w:type="dxa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595ACC" w:rsidRPr="00595ACC" w:rsidRDefault="00595ACC" w:rsidP="00003BB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595ACC">
              <w:rPr>
                <w:rFonts w:ascii="Times New Roman" w:hAnsi="Times New Roman" w:cs="Times New Roman"/>
              </w:rPr>
              <w:t>Метод совместного действия</w:t>
            </w:r>
          </w:p>
        </w:tc>
        <w:tc>
          <w:tcPr>
            <w:tcW w:w="3689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595ACC" w:rsidRPr="00595ACC" w:rsidRDefault="00595ACC" w:rsidP="00003BB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595ACC">
              <w:rPr>
                <w:rFonts w:ascii="Times New Roman" w:hAnsi="Times New Roman" w:cs="Times New Roman"/>
              </w:rPr>
              <w:t>Наставник и наставляемый совместно выполняют педагогическую задачу</w:t>
            </w:r>
          </w:p>
        </w:tc>
        <w:tc>
          <w:tcPr>
            <w:tcW w:w="4108" w:type="dxa"/>
            <w:shd w:val="clear" w:color="auto" w:fill="FFFFFF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595ACC" w:rsidRPr="00595ACC" w:rsidRDefault="00595ACC" w:rsidP="00003BB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595ACC">
              <w:rPr>
                <w:rFonts w:ascii="Times New Roman" w:hAnsi="Times New Roman" w:cs="Times New Roman"/>
              </w:rPr>
              <w:t>Подготовка и проведение родительского собрания вдвоем</w:t>
            </w:r>
          </w:p>
        </w:tc>
      </w:tr>
      <w:tr w:rsidR="00595ACC" w:rsidRPr="00595ACC" w:rsidTr="00003BB2">
        <w:trPr>
          <w:jc w:val="center"/>
        </w:trPr>
        <w:tc>
          <w:tcPr>
            <w:tcW w:w="2263" w:type="dxa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595ACC" w:rsidRPr="00595ACC" w:rsidRDefault="00595ACC" w:rsidP="00003BB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595ACC">
              <w:rPr>
                <w:rFonts w:ascii="Times New Roman" w:hAnsi="Times New Roman" w:cs="Times New Roman"/>
              </w:rPr>
              <w:t>Метод анализа ситуаций</w:t>
            </w:r>
          </w:p>
        </w:tc>
        <w:tc>
          <w:tcPr>
            <w:tcW w:w="3689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595ACC" w:rsidRPr="00595ACC" w:rsidRDefault="00595ACC" w:rsidP="00003BB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595ACC">
              <w:rPr>
                <w:rFonts w:ascii="Times New Roman" w:hAnsi="Times New Roman" w:cs="Times New Roman"/>
              </w:rPr>
              <w:t>Разбор конкретных педагогических ситуаций, поиск оптимальных решений</w:t>
            </w:r>
          </w:p>
        </w:tc>
        <w:tc>
          <w:tcPr>
            <w:tcW w:w="4108" w:type="dxa"/>
            <w:shd w:val="clear" w:color="auto" w:fill="FFFFFF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595ACC" w:rsidRPr="00595ACC" w:rsidRDefault="00595ACC" w:rsidP="00003BB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595ACC">
              <w:rPr>
                <w:rFonts w:ascii="Times New Roman" w:hAnsi="Times New Roman" w:cs="Times New Roman"/>
              </w:rPr>
              <w:t>Анализ сложных случаев взаимодействия с родителями</w:t>
            </w:r>
          </w:p>
        </w:tc>
      </w:tr>
      <w:tr w:rsidR="00595ACC" w:rsidRPr="00595ACC" w:rsidTr="00003BB2">
        <w:trPr>
          <w:jc w:val="center"/>
        </w:trPr>
        <w:tc>
          <w:tcPr>
            <w:tcW w:w="2263" w:type="dxa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595ACC" w:rsidRPr="00595ACC" w:rsidRDefault="00595ACC" w:rsidP="00003BB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595ACC">
              <w:rPr>
                <w:rFonts w:ascii="Times New Roman" w:hAnsi="Times New Roman" w:cs="Times New Roman"/>
              </w:rPr>
              <w:t>Метод проектов</w:t>
            </w:r>
          </w:p>
        </w:tc>
        <w:tc>
          <w:tcPr>
            <w:tcW w:w="3689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595ACC" w:rsidRPr="00595ACC" w:rsidRDefault="00595ACC" w:rsidP="00003BB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595ACC">
              <w:rPr>
                <w:rFonts w:ascii="Times New Roman" w:hAnsi="Times New Roman" w:cs="Times New Roman"/>
              </w:rPr>
              <w:t>Совместная разработка и реализация образовательного проекта</w:t>
            </w:r>
          </w:p>
        </w:tc>
        <w:tc>
          <w:tcPr>
            <w:tcW w:w="4108" w:type="dxa"/>
            <w:shd w:val="clear" w:color="auto" w:fill="FFFFFF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595ACC" w:rsidRPr="00595ACC" w:rsidRDefault="00595ACC" w:rsidP="00003BB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595ACC">
              <w:rPr>
                <w:rFonts w:ascii="Times New Roman" w:hAnsi="Times New Roman" w:cs="Times New Roman"/>
              </w:rPr>
              <w:t>Разработка программы внеурочной деятельности</w:t>
            </w:r>
          </w:p>
        </w:tc>
      </w:tr>
      <w:tr w:rsidR="00595ACC" w:rsidRPr="00595ACC" w:rsidTr="00003BB2">
        <w:trPr>
          <w:jc w:val="center"/>
        </w:trPr>
        <w:tc>
          <w:tcPr>
            <w:tcW w:w="2263" w:type="dxa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595ACC" w:rsidRPr="00595ACC" w:rsidRDefault="00595ACC" w:rsidP="00003BB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595ACC">
              <w:rPr>
                <w:rFonts w:ascii="Times New Roman" w:hAnsi="Times New Roman" w:cs="Times New Roman"/>
              </w:rPr>
              <w:t>Рефлексивный метод</w:t>
            </w:r>
          </w:p>
        </w:tc>
        <w:tc>
          <w:tcPr>
            <w:tcW w:w="3689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595ACC" w:rsidRPr="00595ACC" w:rsidRDefault="00595ACC" w:rsidP="00003BB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595ACC">
              <w:rPr>
                <w:rFonts w:ascii="Times New Roman" w:hAnsi="Times New Roman" w:cs="Times New Roman"/>
              </w:rPr>
              <w:t>Осмысление собственной профессиональной деятельности</w:t>
            </w:r>
          </w:p>
        </w:tc>
        <w:tc>
          <w:tcPr>
            <w:tcW w:w="4108" w:type="dxa"/>
            <w:shd w:val="clear" w:color="auto" w:fill="FFFFFF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03BB2" w:rsidRPr="00003BB2" w:rsidRDefault="00595ACC" w:rsidP="00003BB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595ACC">
              <w:rPr>
                <w:rFonts w:ascii="Times New Roman" w:hAnsi="Times New Roman" w:cs="Times New Roman"/>
              </w:rPr>
              <w:t xml:space="preserve">Ведение дневника профессиональных </w:t>
            </w:r>
          </w:p>
          <w:p w:rsidR="00595ACC" w:rsidRPr="00595ACC" w:rsidRDefault="00595ACC" w:rsidP="00003BB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595ACC">
              <w:rPr>
                <w:rFonts w:ascii="Times New Roman" w:hAnsi="Times New Roman" w:cs="Times New Roman"/>
              </w:rPr>
              <w:t>наблюдений</w:t>
            </w:r>
          </w:p>
        </w:tc>
      </w:tr>
    </w:tbl>
    <w:p w:rsid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3.3. Практические примеры из опыта работы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 xml:space="preserve">В 2024-2025 учебном году в МОУ СОШ №8 в рамках модели «учитель – учитель» успешно взаимодействовали </w:t>
      </w:r>
      <w:r w:rsidR="00003BB2">
        <w:rPr>
          <w:rFonts w:ascii="Times New Roman" w:hAnsi="Times New Roman" w:cs="Times New Roman"/>
          <w:sz w:val="28"/>
          <w:szCs w:val="28"/>
        </w:rPr>
        <w:t>8 наставнических пар, одна из которых под моим руководством.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В ходе работы были реализованы следующие мероприятия: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1. Цикл открытых уроков наставников. Каждое посещение завершалось детальным анализом и обсуждением.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2. Открытые уроки молодых педагогов. На урок</w:t>
      </w:r>
      <w:r w:rsidR="00003BB2">
        <w:rPr>
          <w:rFonts w:ascii="Times New Roman" w:hAnsi="Times New Roman" w:cs="Times New Roman"/>
          <w:sz w:val="28"/>
          <w:szCs w:val="28"/>
        </w:rPr>
        <w:t>ах</w:t>
      </w:r>
      <w:r w:rsidRPr="00595ACC">
        <w:rPr>
          <w:rFonts w:ascii="Times New Roman" w:hAnsi="Times New Roman" w:cs="Times New Roman"/>
          <w:sz w:val="28"/>
          <w:szCs w:val="28"/>
        </w:rPr>
        <w:t xml:space="preserve"> присутствовали заместитель директора по УВР, руководитель методического объединения, педагоги-наставники.</w:t>
      </w:r>
    </w:p>
    <w:p w:rsidR="00003BB2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5. Совместное проведение классных часов</w:t>
      </w:r>
      <w:r w:rsidR="00003BB2">
        <w:rPr>
          <w:rFonts w:ascii="Times New Roman" w:hAnsi="Times New Roman" w:cs="Times New Roman"/>
          <w:sz w:val="28"/>
          <w:szCs w:val="28"/>
        </w:rPr>
        <w:t xml:space="preserve"> и спортивных соревнований</w:t>
      </w:r>
      <w:r w:rsidRPr="00595AC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Данные примеры наглядно демонстрируют разнообразие форм взаимодействия и практическую направленность наставнической деятельности.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95ACC" w:rsidRPr="00003BB2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03BB2">
        <w:rPr>
          <w:rFonts w:ascii="Times New Roman" w:hAnsi="Times New Roman" w:cs="Times New Roman"/>
          <w:b/>
          <w:bCs/>
          <w:sz w:val="28"/>
          <w:szCs w:val="28"/>
        </w:rPr>
        <w:t>4. Содержание деятельности наставника</w:t>
      </w:r>
      <w:r w:rsidR="00A8416B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Эффективность системы наставничества во многом определяется качеством работы наставника. В МОУ СОШ №8 деятельность педагога-наставника включает несколько ключевых направлений.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4.1. Диагностика профессиональных затруднений</w:t>
      </w:r>
      <w:r w:rsidR="00003BB2">
        <w:rPr>
          <w:rFonts w:ascii="Times New Roman" w:hAnsi="Times New Roman" w:cs="Times New Roman"/>
          <w:sz w:val="28"/>
          <w:szCs w:val="28"/>
        </w:rPr>
        <w:t>.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lastRenderedPageBreak/>
        <w:t>Работа начинается с выявления актуальных проблем и дефицитов наставляемого. Для этого используются: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- анкетирование молодых специалистов;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- собеседование с наставляемым;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- наблюдение за его деятельностью;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- анализ документации, разработанной молодым педагогом.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Результаты диагностики позволяют определить зоны ближайшего развития наставляемого и разработать адресную программу поддержки.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В практике работы МОУ СОШ №8 типичными профессиональными затруднениями молодых педагогов являются: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- недостаточное владение методикой преподавания предмета;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- трудности в организации дисциплины на уроке;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- проблемы во взаимодействии с родителями;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- неумение объективно оценивать результаты учебной деятельности учащихся;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- сложности в ведении школьной документации.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4.2. Методическая поддержка</w:t>
      </w:r>
      <w:r w:rsidR="00003BB2">
        <w:rPr>
          <w:rFonts w:ascii="Times New Roman" w:hAnsi="Times New Roman" w:cs="Times New Roman"/>
          <w:sz w:val="28"/>
          <w:szCs w:val="28"/>
        </w:rPr>
        <w:t>.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Ключевое направление деятельности наставника – оказание методической помощи наставляемому. Оно включает: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- помощь в разработке рабочих программ и календарно-тематического планирования;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- рекомендации по выбору учебно-методического комплекса и дидактических материалов;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- консультирование по вопросам применения современных образовательных технологий;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- совместный анализ результатов образовательной деятельности;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- помощь в подготовке к урокам и внеклассным мероприятиям.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4.3. Организационная поддержка</w:t>
      </w:r>
      <w:r w:rsidR="00003BB2">
        <w:rPr>
          <w:rFonts w:ascii="Times New Roman" w:hAnsi="Times New Roman" w:cs="Times New Roman"/>
          <w:sz w:val="28"/>
          <w:szCs w:val="28"/>
        </w:rPr>
        <w:t>.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Наставник помогает молодому специалисту освоиться в образовательной организации: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- знакомит с традициями школы, правилами внутреннего распорядка;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- объясняет порядок ведения школьной документации (классные журналы, личные дела, дневники);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- помогает организовать взаимодействие с администрацией, коллегами, техническими службами;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- информирует о возможностях повышения квалификации и участия в профессиональных конкурсах.</w:t>
      </w:r>
    </w:p>
    <w:p w:rsidR="00003BB2" w:rsidRDefault="00003BB2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4.4. Психологическая поддержка</w:t>
      </w:r>
      <w:r w:rsidR="00003BB2">
        <w:rPr>
          <w:rFonts w:ascii="Times New Roman" w:hAnsi="Times New Roman" w:cs="Times New Roman"/>
          <w:sz w:val="28"/>
          <w:szCs w:val="28"/>
        </w:rPr>
        <w:t>.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Важным аспектом наставнической деятельности является создание благоприятного психологического климата. Наставник: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- поддерживает молодого педагога в ситуациях профессиональных неудач;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- помогает справляться с эмоциональным выгоранием и стрессом;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lastRenderedPageBreak/>
        <w:t>- формирует установку на позитивное восприятие педагогической деятельности;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- способствует формированию уверенности в своих силах и профессиональной самооценки.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4.5. Стимулирование профессионального развития</w:t>
      </w:r>
      <w:r w:rsidR="00003BB2">
        <w:rPr>
          <w:rFonts w:ascii="Times New Roman" w:hAnsi="Times New Roman" w:cs="Times New Roman"/>
          <w:sz w:val="28"/>
          <w:szCs w:val="28"/>
        </w:rPr>
        <w:t>.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Наставник создает условия для профессионального роста молодого специалиста: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- мотивирует к участию в профессиональных конкурсах («Педагогический дебют», «Учитель года» и др.);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- вовлекает в проектную и исследовательскую деятельность;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- рекомендует к изучению актуальную методическую литературу;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- помогает подготовить выступления на педагогических советах, методических объединениях;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- ориентирует на прохождение аттестации и повышение квалификационной категории.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95ACC" w:rsidRPr="00003BB2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03BB2">
        <w:rPr>
          <w:rFonts w:ascii="Times New Roman" w:hAnsi="Times New Roman" w:cs="Times New Roman"/>
          <w:b/>
          <w:bCs/>
          <w:sz w:val="28"/>
          <w:szCs w:val="28"/>
        </w:rPr>
        <w:t>5. Результаты и эффективность системы наставничества</w:t>
      </w:r>
      <w:r w:rsidR="00003BB2" w:rsidRPr="00003BB2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Внедрение системы наставничества по модели «учитель – учитель» в МОУ СОШ №8 позволило достичь значимых результатов.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95ACC" w:rsidRPr="00595ACC" w:rsidRDefault="00003BB2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595ACC" w:rsidRPr="00595ACC">
        <w:rPr>
          <w:rFonts w:ascii="Times New Roman" w:hAnsi="Times New Roman" w:cs="Times New Roman"/>
          <w:sz w:val="28"/>
          <w:szCs w:val="28"/>
        </w:rPr>
        <w:t>.1. Количественные показатели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Анализ деятельности за период 202</w:t>
      </w:r>
      <w:r w:rsidR="00003BB2">
        <w:rPr>
          <w:rFonts w:ascii="Times New Roman" w:hAnsi="Times New Roman" w:cs="Times New Roman"/>
          <w:sz w:val="28"/>
          <w:szCs w:val="28"/>
        </w:rPr>
        <w:t>3</w:t>
      </w:r>
      <w:r w:rsidRPr="00595ACC">
        <w:rPr>
          <w:rFonts w:ascii="Times New Roman" w:hAnsi="Times New Roman" w:cs="Times New Roman"/>
          <w:sz w:val="28"/>
          <w:szCs w:val="28"/>
        </w:rPr>
        <w:t>-2026 годы показывает:</w:t>
      </w:r>
    </w:p>
    <w:p w:rsidR="00003BB2" w:rsidRDefault="00003BB2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44"/>
        <w:gridCol w:w="1520"/>
        <w:gridCol w:w="1520"/>
        <w:gridCol w:w="1520"/>
      </w:tblGrid>
      <w:tr w:rsidR="00003BB2" w:rsidRPr="00003BB2" w:rsidTr="00003BB2">
        <w:trPr>
          <w:tblHeader/>
        </w:trPr>
        <w:tc>
          <w:tcPr>
            <w:tcW w:w="2544" w:type="dxa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03BB2" w:rsidRPr="00003BB2" w:rsidRDefault="00003BB2" w:rsidP="00003BB2">
            <w:pPr>
              <w:pStyle w:val="ac"/>
              <w:ind w:firstLine="567"/>
              <w:rPr>
                <w:rFonts w:ascii="Times New Roman" w:hAnsi="Times New Roman" w:cs="Times New Roman"/>
              </w:rPr>
            </w:pPr>
            <w:r w:rsidRPr="00003BB2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03BB2" w:rsidRPr="00003BB2" w:rsidRDefault="00003BB2" w:rsidP="00003BB2">
            <w:pPr>
              <w:pStyle w:val="ac"/>
              <w:rPr>
                <w:rFonts w:ascii="Times New Roman" w:hAnsi="Times New Roman" w:cs="Times New Roman"/>
              </w:rPr>
            </w:pPr>
            <w:r w:rsidRPr="00003BB2">
              <w:rPr>
                <w:rFonts w:ascii="Times New Roman" w:hAnsi="Times New Roman" w:cs="Times New Roman"/>
              </w:rPr>
              <w:t>2023-2024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03BB2" w:rsidRPr="00003BB2" w:rsidRDefault="00003BB2" w:rsidP="00003BB2">
            <w:pPr>
              <w:pStyle w:val="ac"/>
              <w:rPr>
                <w:rFonts w:ascii="Times New Roman" w:hAnsi="Times New Roman" w:cs="Times New Roman"/>
              </w:rPr>
            </w:pPr>
            <w:r w:rsidRPr="00003BB2">
              <w:rPr>
                <w:rFonts w:ascii="Times New Roman" w:hAnsi="Times New Roman" w:cs="Times New Roman"/>
              </w:rPr>
              <w:t>2024-2025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03BB2" w:rsidRPr="00003BB2" w:rsidRDefault="00003BB2" w:rsidP="00003BB2">
            <w:pPr>
              <w:pStyle w:val="ac"/>
              <w:rPr>
                <w:rFonts w:ascii="Times New Roman" w:hAnsi="Times New Roman" w:cs="Times New Roman"/>
              </w:rPr>
            </w:pPr>
            <w:r w:rsidRPr="00003BB2">
              <w:rPr>
                <w:rFonts w:ascii="Times New Roman" w:hAnsi="Times New Roman" w:cs="Times New Roman"/>
              </w:rPr>
              <w:t>2025-2026</w:t>
            </w:r>
          </w:p>
        </w:tc>
      </w:tr>
      <w:tr w:rsidR="00003BB2" w:rsidRPr="00003BB2" w:rsidTr="00003BB2">
        <w:tc>
          <w:tcPr>
            <w:tcW w:w="2544" w:type="dxa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03BB2" w:rsidRPr="00003BB2" w:rsidRDefault="00003BB2" w:rsidP="00003BB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003BB2">
              <w:rPr>
                <w:rFonts w:ascii="Times New Roman" w:hAnsi="Times New Roman" w:cs="Times New Roman"/>
              </w:rPr>
              <w:t>Количество наставнических пар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03BB2" w:rsidRPr="00003BB2" w:rsidRDefault="00003BB2" w:rsidP="00003BB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003BB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03BB2" w:rsidRPr="00003BB2" w:rsidRDefault="00003BB2" w:rsidP="00003BB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03BB2" w:rsidRPr="00003BB2" w:rsidRDefault="00A8416B" w:rsidP="00003BB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</w:tr>
      <w:tr w:rsidR="00003BB2" w:rsidRPr="00003BB2" w:rsidTr="00003BB2">
        <w:tc>
          <w:tcPr>
            <w:tcW w:w="2544" w:type="dxa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03BB2" w:rsidRPr="00003BB2" w:rsidRDefault="00003BB2" w:rsidP="00003BB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003BB2">
              <w:rPr>
                <w:rFonts w:ascii="Times New Roman" w:hAnsi="Times New Roman" w:cs="Times New Roman"/>
              </w:rPr>
              <w:t>Доля молодых специалистов, охваченных наставничеством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03BB2" w:rsidRPr="00003BB2" w:rsidRDefault="00003BB2" w:rsidP="00003BB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003BB2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03BB2" w:rsidRPr="00003BB2" w:rsidRDefault="00003BB2" w:rsidP="00003BB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003BB2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03BB2" w:rsidRPr="00003BB2" w:rsidRDefault="00003BB2" w:rsidP="00003BB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003BB2">
              <w:rPr>
                <w:rFonts w:ascii="Times New Roman" w:hAnsi="Times New Roman" w:cs="Times New Roman"/>
              </w:rPr>
              <w:t>100%</w:t>
            </w:r>
          </w:p>
        </w:tc>
      </w:tr>
      <w:tr w:rsidR="00003BB2" w:rsidRPr="00003BB2" w:rsidTr="00003BB2">
        <w:tc>
          <w:tcPr>
            <w:tcW w:w="2544" w:type="dxa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03BB2" w:rsidRPr="00003BB2" w:rsidRDefault="00003BB2" w:rsidP="00003BB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003BB2">
              <w:rPr>
                <w:rFonts w:ascii="Times New Roman" w:hAnsi="Times New Roman" w:cs="Times New Roman"/>
              </w:rPr>
              <w:t>Количество педагогов-наставников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03BB2" w:rsidRPr="00003BB2" w:rsidRDefault="00003BB2" w:rsidP="00003BB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003BB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03BB2" w:rsidRPr="00003BB2" w:rsidRDefault="00003BB2" w:rsidP="00003BB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03BB2" w:rsidRPr="00003BB2" w:rsidRDefault="00A8416B" w:rsidP="00003BB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</w:tr>
    </w:tbl>
    <w:p w:rsidR="00003BB2" w:rsidRDefault="00003BB2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Динамика показывает устойчивый рост количества наставнических пар.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5.2. Качественные результаты</w:t>
      </w:r>
    </w:p>
    <w:p w:rsidR="00595ACC" w:rsidRPr="00595ACC" w:rsidRDefault="00003BB2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595ACC" w:rsidRPr="00595ACC">
        <w:rPr>
          <w:rFonts w:ascii="Times New Roman" w:hAnsi="Times New Roman" w:cs="Times New Roman"/>
          <w:sz w:val="28"/>
          <w:szCs w:val="28"/>
        </w:rPr>
        <w:t>ля наставляемых: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- успешная адаптация в педагогическом коллективе (100% молодых специалистов продолжают работу в школе после завершения программы наставничества);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lastRenderedPageBreak/>
        <w:t>- повышение уровня профессиональной компетентности (подтверждается результатами внутришкольного контроля);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- приобретение навыков эффективного взаимодействия с учащимися и их родителями;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- формирование индивидуального стиля педагогической деятельности;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- участие в методической работе школы, подготовка открытых уроков и мероприятий.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Для наставников: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- развитие наставнических компетенций;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- осмысление и систематизация собственного педагогического опыта;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- повышение авторитета в педагогическом коллективе;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- возможность влиять на профессиональное становление молодых кадров;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- мотивация к дальнейшему профессиональному развитию.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Для образовательной организации в целом: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- обеспечение преемственности педагогического опыта;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- повышение качества образовательного процесса;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- снижение текучести педагогических кадров;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- формирование благоприятного психологического климата в коллективе;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- создание условий для реализации инновационных подходов.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5.3. Достижения участников</w:t>
      </w:r>
      <w:r w:rsidR="00A8416B">
        <w:rPr>
          <w:rFonts w:ascii="Times New Roman" w:hAnsi="Times New Roman" w:cs="Times New Roman"/>
          <w:sz w:val="28"/>
          <w:szCs w:val="28"/>
        </w:rPr>
        <w:t>.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Конкретными результатами наставнической деятельности в МОУ СОШ №8 являются: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- Успешное прохождение адаптационного периода всеми молодыми специалистами, приступившими к работе в школе за последние три года.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- Подготовка и проведение серии открытых уроков молодыми педагогами, получивших высокую оценку администрации и коллег.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- Участие молодых специалистов в городских методических семинарах и стажировочных площадках.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- Повышение квалификационной категории двумя молодыми педагогами по результатам аттестации.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- Создание банка методических разработок, подготовленных в рамках наставнической деятельности.</w:t>
      </w:r>
    </w:p>
    <w:p w:rsidR="00A8416B" w:rsidRDefault="00A8416B" w:rsidP="00A8416B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595ACC" w:rsidRPr="00A8416B" w:rsidRDefault="00595ACC" w:rsidP="00A8416B">
      <w:pPr>
        <w:pStyle w:val="ac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416B">
        <w:rPr>
          <w:rFonts w:ascii="Times New Roman" w:hAnsi="Times New Roman" w:cs="Times New Roman"/>
          <w:b/>
          <w:bCs/>
          <w:sz w:val="28"/>
          <w:szCs w:val="28"/>
        </w:rPr>
        <w:t>6. Проблемы и пути их решения</w:t>
      </w:r>
      <w:r w:rsidR="00A8416B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В процессе реализации системы наставничества в МОУ СОШ №8 были выявлены определенные проблемы, характерные для многих образовательных организаций.</w:t>
      </w:r>
    </w:p>
    <w:p w:rsidR="00A8416B" w:rsidRDefault="00A8416B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6.1. Основные проблемы</w:t>
      </w:r>
    </w:p>
    <w:p w:rsidR="00595ACC" w:rsidRPr="00595ACC" w:rsidRDefault="00595ACC" w:rsidP="00A8416B">
      <w:pPr>
        <w:pStyle w:val="ac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Недостаток времени у наставников. Высокая учебная нагрузка опытных педагогов, необходимость выполнять классное руководство и другие обязанности ограничивают возможность уделять достаточное внимание наставляемым. Как отмечается в исследованиях, необходимость выделять личное время на наставническую деятельность является серьезным ограничением.</w:t>
      </w:r>
    </w:p>
    <w:p w:rsidR="00A8416B" w:rsidRDefault="00595ACC" w:rsidP="00A8416B">
      <w:pPr>
        <w:pStyle w:val="ac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lastRenderedPageBreak/>
        <w:t>Недостаточная подготовка наставников.</w:t>
      </w:r>
      <w:r w:rsidR="00A8416B">
        <w:rPr>
          <w:rFonts w:ascii="Times New Roman" w:hAnsi="Times New Roman" w:cs="Times New Roman"/>
          <w:sz w:val="28"/>
          <w:szCs w:val="28"/>
        </w:rPr>
        <w:t xml:space="preserve"> </w:t>
      </w:r>
      <w:r w:rsidRPr="00595ACC">
        <w:rPr>
          <w:rFonts w:ascii="Times New Roman" w:hAnsi="Times New Roman" w:cs="Times New Roman"/>
          <w:sz w:val="28"/>
          <w:szCs w:val="28"/>
        </w:rPr>
        <w:t>Не все опытные педагоги имеют специальные компетенции в области наставничества, владеют методиками выявления профессиональных затруднений, технологиями эффективной обратной связи. Согласно данным исследований, подавляющее большинство опытных педагогов не проходили какого-либо обучения, связанного с наставнической деятельностью.</w:t>
      </w:r>
    </w:p>
    <w:p w:rsidR="00A8416B" w:rsidRDefault="00595ACC" w:rsidP="00A8416B">
      <w:pPr>
        <w:pStyle w:val="ac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8416B">
        <w:rPr>
          <w:rFonts w:ascii="Times New Roman" w:hAnsi="Times New Roman" w:cs="Times New Roman"/>
          <w:sz w:val="28"/>
          <w:szCs w:val="28"/>
        </w:rPr>
        <w:t>Отсутствие материального стимулирования.</w:t>
      </w:r>
      <w:r w:rsidR="00A8416B">
        <w:rPr>
          <w:rFonts w:ascii="Times New Roman" w:hAnsi="Times New Roman" w:cs="Times New Roman"/>
          <w:sz w:val="28"/>
          <w:szCs w:val="28"/>
        </w:rPr>
        <w:t xml:space="preserve"> </w:t>
      </w:r>
      <w:r w:rsidRPr="00A8416B">
        <w:rPr>
          <w:rFonts w:ascii="Times New Roman" w:hAnsi="Times New Roman" w:cs="Times New Roman"/>
          <w:sz w:val="28"/>
          <w:szCs w:val="28"/>
        </w:rPr>
        <w:t>В настоящее время деятельность наставников в МОУ СОШ №8 осуществляется на общественных началах, что снижает мотивацию к выполнению этой важной функции</w:t>
      </w:r>
      <w:r w:rsidR="00A8416B">
        <w:rPr>
          <w:rFonts w:ascii="Times New Roman" w:hAnsi="Times New Roman" w:cs="Times New Roman"/>
          <w:sz w:val="28"/>
          <w:szCs w:val="28"/>
        </w:rPr>
        <w:t>.</w:t>
      </w:r>
    </w:p>
    <w:p w:rsidR="00595ACC" w:rsidRPr="00A8416B" w:rsidRDefault="00595ACC" w:rsidP="00A8416B">
      <w:pPr>
        <w:pStyle w:val="ac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8416B">
        <w:rPr>
          <w:rFonts w:ascii="Times New Roman" w:hAnsi="Times New Roman" w:cs="Times New Roman"/>
          <w:sz w:val="28"/>
          <w:szCs w:val="28"/>
        </w:rPr>
        <w:t>Фрагментарный характер наставнической деятельности. В ряде случаев взаимодействие наставника и наставляемого носит нерегулярный характер, ограничиваясь эпизодическими консультациями, что снижает эффективность системы.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6.2. Пути решения</w:t>
      </w:r>
      <w:r w:rsidR="00A8416B">
        <w:rPr>
          <w:rFonts w:ascii="Times New Roman" w:hAnsi="Times New Roman" w:cs="Times New Roman"/>
          <w:sz w:val="28"/>
          <w:szCs w:val="28"/>
        </w:rPr>
        <w:t>.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Для преодоления выявленных проблем в МОУ СОШ №8 определены следующие направления работы: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1. Оптимизация нагрузки наставников. Предусматривается возможность сокращения учебной нагрузки педагогов-наставников при условии выполнения ими функций по сопровождению молодых специалистов.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2. Обучение наставников. Организовано систематическое обучение педагогов-наставников по программам повышения квалификации, включающим модули по психолого-педагогическим основам наставничества, технологиям эффективной коммуникации, методам профессиональной поддержки.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3. Развитие системы морального стимулирования. В школе практикуется поощрение наставников благодарственными письмами, награждение почетными грамотами, освещение их деятельности на школьном сайте и в социальных сетях.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4. Использование внешних ресурсов. Планируется активнее привлекать возможности внешнего наставничества, в том числе с использованием дистанционных платформ, что позволит снизить нагрузку на внутришкольных наставников.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5. Регламентация наставнической деятельности. Разработаны четкие критерии эффективности наставничества, формы отчетности, что позволяет сделать взаимодействие более структурированным и результативным.</w:t>
      </w:r>
    </w:p>
    <w:p w:rsid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8416B" w:rsidRDefault="00A8416B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8416B" w:rsidRPr="00595ACC" w:rsidRDefault="00A8416B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95ACC" w:rsidRPr="00A8416B" w:rsidRDefault="00595ACC" w:rsidP="00A8416B">
      <w:pPr>
        <w:pStyle w:val="ac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416B">
        <w:rPr>
          <w:rFonts w:ascii="Times New Roman" w:hAnsi="Times New Roman" w:cs="Times New Roman"/>
          <w:b/>
          <w:bCs/>
          <w:sz w:val="28"/>
          <w:szCs w:val="28"/>
        </w:rPr>
        <w:t>7. Перспективы развития системы наставничества</w:t>
      </w:r>
      <w:r w:rsidR="00A8416B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Анализ опыта работы позволяет определить направления дальнейшего развития системы наставничества в МОУ СОШ №8.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lastRenderedPageBreak/>
        <w:t>7.1. Расширение форм наставничества</w:t>
      </w:r>
      <w:r w:rsidR="00A8416B">
        <w:rPr>
          <w:rFonts w:ascii="Times New Roman" w:hAnsi="Times New Roman" w:cs="Times New Roman"/>
          <w:sz w:val="28"/>
          <w:szCs w:val="28"/>
        </w:rPr>
        <w:t>.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Помимо модели «учитель – учитель», в школе планируется активнее развивать: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- модель «учитель – ученик» – для поддержки одаренных детей и учащихся, испытывающих трудности в обучении;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- модель «ученик – ученик» – для вовлечения старшеклассников в сопровождение младших школьников;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- модель «руководитель – педагог» – для развития управленческих компетенций педагогов.</w:t>
      </w:r>
    </w:p>
    <w:p w:rsidR="00A8416B" w:rsidRDefault="00A8416B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7.2. Развитие цифровых форматов наставничества</w:t>
      </w:r>
      <w:r w:rsidR="00A8416B">
        <w:rPr>
          <w:rFonts w:ascii="Times New Roman" w:hAnsi="Times New Roman" w:cs="Times New Roman"/>
          <w:sz w:val="28"/>
          <w:szCs w:val="28"/>
        </w:rPr>
        <w:t>.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Современные технологии открывают новые возможности для организации наставнической деятельности. Планируется: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- использование дистанционных форматов консультирования;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- создание электронного банка методических материалов для молодых педагогов;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- применение платформ для онлайн-взаимодействия наставников и наставляемых;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- внедрение элементов цифрового портфолио профессионального развития.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7.3. Создание сообщества наставников</w:t>
      </w:r>
      <w:r w:rsidR="00A8416B">
        <w:rPr>
          <w:rFonts w:ascii="Times New Roman" w:hAnsi="Times New Roman" w:cs="Times New Roman"/>
          <w:sz w:val="28"/>
          <w:szCs w:val="28"/>
        </w:rPr>
        <w:t>.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Важным направлением развития является формирование профессионального сообщества наставников, которое позволит: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- организовать обмен опытом между наставниками;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- разрабатывать единые подходы к сопровождению молодых специалистов;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- обеспечивать непрерывное повышение квалификации наставников;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- формировать банк эффективных практик наставничества.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7.4. Внедрение системы оценки эффективности</w:t>
      </w:r>
      <w:r w:rsidR="00A8416B">
        <w:rPr>
          <w:rFonts w:ascii="Times New Roman" w:hAnsi="Times New Roman" w:cs="Times New Roman"/>
          <w:sz w:val="28"/>
          <w:szCs w:val="28"/>
        </w:rPr>
        <w:t>.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Предполагается совершенствование системы мониторинга результативности наставнической деятельности на основе: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- регулярного анкетирования участников;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- анализа динамики профессиональных достижений наставляемых;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- оценки удовлетворенности молодых специалистов качеством наставнической поддержки;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 xml:space="preserve">- отслеживания показателей </w:t>
      </w:r>
      <w:proofErr w:type="spellStart"/>
      <w:r w:rsidRPr="00595ACC">
        <w:rPr>
          <w:rFonts w:ascii="Times New Roman" w:hAnsi="Times New Roman" w:cs="Times New Roman"/>
          <w:sz w:val="28"/>
          <w:szCs w:val="28"/>
        </w:rPr>
        <w:t>закрепляемости</w:t>
      </w:r>
      <w:proofErr w:type="spellEnd"/>
      <w:r w:rsidRPr="00595ACC">
        <w:rPr>
          <w:rFonts w:ascii="Times New Roman" w:hAnsi="Times New Roman" w:cs="Times New Roman"/>
          <w:sz w:val="28"/>
          <w:szCs w:val="28"/>
        </w:rPr>
        <w:t xml:space="preserve"> молодых кадров в профессии.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95ACC" w:rsidRPr="00A8416B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416B">
        <w:rPr>
          <w:rFonts w:ascii="Times New Roman" w:hAnsi="Times New Roman" w:cs="Times New Roman"/>
          <w:b/>
          <w:bCs/>
          <w:sz w:val="28"/>
          <w:szCs w:val="28"/>
        </w:rPr>
        <w:t>Заключение</w:t>
      </w:r>
      <w:r w:rsidR="00A8416B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Опыт внедрения системы наставничества по модели «учитель – учитель» в МОУ СОШ №8 позволяет сделать вывод о ее высокой эффективности как инструмента профессионального становления молодых специалистов. За период с 202</w:t>
      </w:r>
      <w:r w:rsidR="00A8416B">
        <w:rPr>
          <w:rFonts w:ascii="Times New Roman" w:hAnsi="Times New Roman" w:cs="Times New Roman"/>
          <w:sz w:val="28"/>
          <w:szCs w:val="28"/>
        </w:rPr>
        <w:t>3</w:t>
      </w:r>
      <w:r w:rsidRPr="00595ACC">
        <w:rPr>
          <w:rFonts w:ascii="Times New Roman" w:hAnsi="Times New Roman" w:cs="Times New Roman"/>
          <w:sz w:val="28"/>
          <w:szCs w:val="28"/>
        </w:rPr>
        <w:t xml:space="preserve"> по 2026 год в школе создана устойчивая система поддержки начинающих педагогов, включающая нормативно-правовую базу, </w:t>
      </w:r>
      <w:r w:rsidRPr="00595ACC">
        <w:rPr>
          <w:rFonts w:ascii="Times New Roman" w:hAnsi="Times New Roman" w:cs="Times New Roman"/>
          <w:sz w:val="28"/>
          <w:szCs w:val="28"/>
        </w:rPr>
        <w:lastRenderedPageBreak/>
        <w:t>сформированные наставнические пары, разнообразные формы и методы взаимодействия.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Ключевыми результатами внедрения системы стали: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- успешная адаптация всех молодых специалистов, приступивших к работе в школе;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- повышение уровня профессиональной компетентности наставляемых;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- создание условий для преемственности педагогического опыта;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- формирование благоприятного психологического климата в педагогическом коллективе.</w:t>
      </w:r>
    </w:p>
    <w:p w:rsidR="00595ACC" w:rsidRP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Вместе с тем, анализ практики работы показывает наличие определенных проблем, требующих дальнейшего решения: недостаток времени у наставников, необходимость их специальной подготовки, отсутствие материального стимулирования. Определенные в отчете направления развития системы наставничества позволят преодолеть существующие трудности и вывести работу с молодыми педагогами на новый качественный уровень.</w:t>
      </w:r>
    </w:p>
    <w:p w:rsidR="00595ACC" w:rsidRDefault="00595ACC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CC">
        <w:rPr>
          <w:rFonts w:ascii="Times New Roman" w:hAnsi="Times New Roman" w:cs="Times New Roman"/>
          <w:sz w:val="28"/>
          <w:szCs w:val="28"/>
        </w:rPr>
        <w:t>Система наставничества в МОУ СОШ №8 продолжает развиваться, обогащаясь новыми формами и методами работы. Опыт школы может быть полезен для других образовательных организаций, внедряющих целевую модель наставничества в соответствии с требованиями современной образовательной политики.</w:t>
      </w:r>
    </w:p>
    <w:p w:rsidR="00916715" w:rsidRDefault="00916715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16715" w:rsidRDefault="00916715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16715" w:rsidRDefault="00916715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16715" w:rsidRDefault="00916715" w:rsidP="00916715">
      <w:pPr>
        <w:rPr>
          <w:rFonts w:ascii="Times New Roman" w:hAnsi="Times New Roman" w:cs="Times New Roman"/>
          <w:sz w:val="28"/>
          <w:szCs w:val="28"/>
        </w:rPr>
      </w:pPr>
    </w:p>
    <w:p w:rsidR="00916715" w:rsidRPr="00557BFC" w:rsidRDefault="00916715" w:rsidP="00916715">
      <w:pPr>
        <w:pStyle w:val="ac"/>
        <w:jc w:val="right"/>
        <w:rPr>
          <w:rFonts w:ascii="Times New Roman" w:hAnsi="Times New Roman" w:cs="Times New Roman"/>
          <w:sz w:val="28"/>
          <w:szCs w:val="28"/>
        </w:rPr>
      </w:pPr>
      <w:r w:rsidRPr="00557BFC">
        <w:rPr>
          <w:rFonts w:ascii="Times New Roman" w:hAnsi="Times New Roman" w:cs="Times New Roman"/>
          <w:sz w:val="28"/>
          <w:szCs w:val="28"/>
        </w:rPr>
        <w:t xml:space="preserve">Составил и разработал </w:t>
      </w:r>
    </w:p>
    <w:p w:rsidR="00916715" w:rsidRDefault="00916715" w:rsidP="00916715">
      <w:pPr>
        <w:pStyle w:val="ac"/>
        <w:jc w:val="right"/>
        <w:rPr>
          <w:rFonts w:ascii="Times New Roman" w:hAnsi="Times New Roman" w:cs="Times New Roman"/>
          <w:sz w:val="28"/>
          <w:szCs w:val="28"/>
        </w:rPr>
      </w:pPr>
      <w:r w:rsidRPr="00557BFC">
        <w:rPr>
          <w:rFonts w:ascii="Times New Roman" w:hAnsi="Times New Roman" w:cs="Times New Roman"/>
          <w:sz w:val="28"/>
          <w:szCs w:val="28"/>
        </w:rPr>
        <w:t xml:space="preserve">учитель физической культуры, наставник                     </w:t>
      </w:r>
    </w:p>
    <w:p w:rsidR="00916715" w:rsidRPr="00557BFC" w:rsidRDefault="00916715" w:rsidP="00916715">
      <w:pPr>
        <w:pStyle w:val="ac"/>
        <w:jc w:val="right"/>
        <w:rPr>
          <w:rFonts w:ascii="Times New Roman" w:hAnsi="Times New Roman" w:cs="Times New Roman"/>
          <w:sz w:val="28"/>
          <w:szCs w:val="28"/>
        </w:rPr>
      </w:pPr>
      <w:r w:rsidRPr="00557BFC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2336" behindDoc="1" locked="0" layoutInCell="1" allowOverlap="1" wp14:anchorId="62B6E8AD" wp14:editId="1E09264B">
            <wp:simplePos x="0" y="0"/>
            <wp:positionH relativeFrom="margin">
              <wp:align>right</wp:align>
            </wp:positionH>
            <wp:positionV relativeFrom="paragraph">
              <wp:posOffset>3175</wp:posOffset>
            </wp:positionV>
            <wp:extent cx="1123950" cy="408940"/>
            <wp:effectExtent l="0" t="0" r="0" b="0"/>
            <wp:wrapTight wrapText="bothSides">
              <wp:wrapPolygon edited="0">
                <wp:start x="0" y="0"/>
                <wp:lineTo x="0" y="20124"/>
                <wp:lineTo x="21234" y="20124"/>
                <wp:lineTo x="21234" y="0"/>
                <wp:lineTo x="0" y="0"/>
              </wp:wrapPolygon>
            </wp:wrapTight>
            <wp:docPr id="148866785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408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57BFC">
        <w:rPr>
          <w:rFonts w:ascii="Times New Roman" w:hAnsi="Times New Roman" w:cs="Times New Roman"/>
          <w:sz w:val="28"/>
          <w:szCs w:val="28"/>
        </w:rPr>
        <w:t>Ю. А. Исаев</w:t>
      </w:r>
    </w:p>
    <w:p w:rsidR="00916715" w:rsidRDefault="00916715" w:rsidP="00916715">
      <w:pPr>
        <w:rPr>
          <w:rFonts w:ascii="Times New Roman" w:hAnsi="Times New Roman" w:cs="Times New Roman"/>
          <w:sz w:val="28"/>
          <w:szCs w:val="28"/>
        </w:rPr>
      </w:pPr>
    </w:p>
    <w:p w:rsidR="00916715" w:rsidRPr="00595ACC" w:rsidRDefault="00916715" w:rsidP="00595AC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916715" w:rsidRPr="00595ACC" w:rsidSect="00916715">
      <w:pgSz w:w="11907" w:h="16840" w:code="9"/>
      <w:pgMar w:top="568" w:right="850" w:bottom="1134" w:left="1701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56581F"/>
    <w:multiLevelType w:val="hybridMultilevel"/>
    <w:tmpl w:val="AE2ECFA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8654367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5ACC"/>
    <w:rsid w:val="00003BB2"/>
    <w:rsid w:val="00595ACC"/>
    <w:rsid w:val="0062009D"/>
    <w:rsid w:val="00916715"/>
    <w:rsid w:val="00A8416B"/>
    <w:rsid w:val="00B72D0C"/>
    <w:rsid w:val="00EA1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2F8BBD"/>
  <w15:chartTrackingRefBased/>
  <w15:docId w15:val="{6A91AC99-D505-40E8-9BBE-25DB3AC6B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6715"/>
    <w:pPr>
      <w:spacing w:line="259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595AC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95AC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95ACC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95ACC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95ACC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95ACC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95ACC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95ACC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95ACC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95AC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95AC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95AC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95ACC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95ACC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95AC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95ACC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95AC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95AC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95AC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95AC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95ACC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95AC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95ACC"/>
    <w:pPr>
      <w:spacing w:before="160" w:line="278" w:lineRule="auto"/>
      <w:jc w:val="center"/>
    </w:pPr>
    <w:rPr>
      <w:i/>
      <w:iCs/>
      <w:color w:val="404040" w:themeColor="text1" w:themeTint="BF"/>
      <w:sz w:val="24"/>
      <w:szCs w:val="24"/>
    </w:rPr>
  </w:style>
  <w:style w:type="character" w:customStyle="1" w:styleId="22">
    <w:name w:val="Цитата 2 Знак"/>
    <w:basedOn w:val="a0"/>
    <w:link w:val="21"/>
    <w:uiPriority w:val="29"/>
    <w:rsid w:val="00595ACC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95ACC"/>
    <w:pPr>
      <w:spacing w:line="278" w:lineRule="auto"/>
      <w:ind w:left="720"/>
      <w:contextualSpacing/>
    </w:pPr>
    <w:rPr>
      <w:sz w:val="24"/>
      <w:szCs w:val="24"/>
    </w:rPr>
  </w:style>
  <w:style w:type="character" w:styleId="a8">
    <w:name w:val="Intense Emphasis"/>
    <w:basedOn w:val="a0"/>
    <w:uiPriority w:val="21"/>
    <w:qFormat/>
    <w:rsid w:val="00595ACC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95AC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4"/>
      <w:szCs w:val="24"/>
    </w:rPr>
  </w:style>
  <w:style w:type="character" w:customStyle="1" w:styleId="aa">
    <w:name w:val="Выделенная цитата Знак"/>
    <w:basedOn w:val="a0"/>
    <w:link w:val="a9"/>
    <w:uiPriority w:val="30"/>
    <w:rsid w:val="00595ACC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595ACC"/>
    <w:rPr>
      <w:b/>
      <w:bCs/>
      <w:smallCaps/>
      <w:color w:val="2F5496" w:themeColor="accent1" w:themeShade="BF"/>
      <w:spacing w:val="5"/>
    </w:rPr>
  </w:style>
  <w:style w:type="paragraph" w:styleId="ac">
    <w:name w:val="No Spacing"/>
    <w:uiPriority w:val="1"/>
    <w:qFormat/>
    <w:rsid w:val="00595AC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12C2C0-1864-4D84-B138-709871328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12</Pages>
  <Words>3622</Words>
  <Characters>20648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2026-03-29T07:15:00Z</dcterms:created>
  <dcterms:modified xsi:type="dcterms:W3CDTF">2026-03-29T07:55:00Z</dcterms:modified>
</cp:coreProperties>
</file>