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731" w:rsidRDefault="00394789">
      <w:pPr>
        <w:pStyle w:val="1"/>
      </w:pPr>
      <w:bookmarkStart w:id="0" w:name="_GoBack"/>
      <w:bookmarkEnd w:id="0"/>
      <w:r>
        <w:t>ЛОГОПЕДИЧЕСКИЕ ИГРЫ НА УРОКЕ:</w:t>
      </w:r>
    </w:p>
    <w:p w:rsidR="00553731" w:rsidRDefault="00394789">
      <w:pPr>
        <w:pStyle w:val="1"/>
      </w:pPr>
      <w:r>
        <w:t>КАК СДЕЛАТЬ КОРРЕКЦИЮ РЕЧИ УВЛЕКАТЕЛЬНОЙ</w:t>
      </w:r>
    </w:p>
    <w:p w:rsidR="00553731" w:rsidRDefault="00394789">
      <w:pPr>
        <w:spacing w:before="200" w:after="400"/>
        <w:jc w:val="center"/>
      </w:pPr>
      <w:r>
        <w:rPr>
          <w:i/>
          <w:iCs/>
          <w:sz w:val="26"/>
          <w:szCs w:val="26"/>
        </w:rPr>
        <w:t>Научно-методическая статья</w:t>
      </w:r>
    </w:p>
    <w:p w:rsidR="00553731" w:rsidRDefault="00394789">
      <w:pPr>
        <w:pStyle w:val="2"/>
      </w:pPr>
      <w:r>
        <w:t>АННОТАЦИЯ</w:t>
      </w:r>
    </w:p>
    <w:p w:rsidR="00553731" w:rsidRDefault="00394789">
      <w:pPr>
        <w:spacing w:before="100" w:after="200" w:line="360" w:lineRule="auto"/>
        <w:ind w:firstLine="720"/>
        <w:jc w:val="both"/>
      </w:pPr>
      <w:r>
        <w:rPr>
          <w:sz w:val="26"/>
          <w:szCs w:val="26"/>
        </w:rPr>
        <w:t>Статья посвящена актуальной проблеме повышения эффективности логопедической работы с детьми младшего школьного возраста посредством внедрения игровых методов на коррекционно-развивающих занятиях. Недостаточная мотивация учащихся к монотонной артикуляционно</w:t>
      </w:r>
      <w:r>
        <w:rPr>
          <w:sz w:val="26"/>
          <w:szCs w:val="26"/>
        </w:rPr>
        <w:t>й гимнастике и упражнениям по коррекции звукопроизношения снижает результативность традиционных логопедических занятий. Целью настоящей статьи является теоретическое обоснование и методическое описание системы логопедических игр как ведущего инструмента ко</w:t>
      </w:r>
      <w:r>
        <w:rPr>
          <w:sz w:val="26"/>
          <w:szCs w:val="26"/>
        </w:rPr>
        <w:t>ррекции речи у младших школьников. На основе анализа психолого-педагогической теории и методической литературы автор доказывает, что игровая форма работы не только повышает мотивацию, но и задействует комплекс когнитивных и моторных механизмов, необходимых</w:t>
      </w:r>
      <w:r>
        <w:rPr>
          <w:sz w:val="26"/>
          <w:szCs w:val="26"/>
        </w:rPr>
        <w:t xml:space="preserve"> для успешного формирования речевых навыков. В статье представлена классификация логопедических игр по направлениям коррекционной работы, описаны этапы их внедрения в структуру урока, рассмотрены условия педагогической эффективности. Сделан вывод о том, чт</w:t>
      </w:r>
      <w:r>
        <w:rPr>
          <w:sz w:val="26"/>
          <w:szCs w:val="26"/>
        </w:rPr>
        <w:t>о систематическое использование специально отобранных и методически выстроенных игровых приёмов существенно ускоряет процесс коррекции речевых нарушений, не снижая академического характера занятий.</w:t>
      </w:r>
    </w:p>
    <w:p w:rsidR="00553731" w:rsidRDefault="00394789">
      <w:pPr>
        <w:spacing w:before="100" w:after="300" w:line="360" w:lineRule="auto"/>
        <w:ind w:firstLine="720"/>
        <w:jc w:val="both"/>
      </w:pPr>
      <w:r>
        <w:rPr>
          <w:b/>
          <w:bCs/>
          <w:sz w:val="26"/>
          <w:szCs w:val="26"/>
        </w:rPr>
        <w:t xml:space="preserve">Ключевые слова: </w:t>
      </w:r>
      <w:r>
        <w:rPr>
          <w:sz w:val="26"/>
          <w:szCs w:val="26"/>
        </w:rPr>
        <w:t xml:space="preserve">логопедия, коррекция речи, логопедические </w:t>
      </w:r>
      <w:r>
        <w:rPr>
          <w:sz w:val="26"/>
          <w:szCs w:val="26"/>
        </w:rPr>
        <w:t>игры, игровая деятельность, младшие школьники, речевые нарушения, звукопроизношение, фонематическое восприятие, лексико-грамматический строй речи, коррекционно-развивающее обучение.</w:t>
      </w:r>
    </w:p>
    <w:p w:rsidR="00553731" w:rsidRDefault="00394789">
      <w:pPr>
        <w:pStyle w:val="2"/>
      </w:pPr>
      <w:r>
        <w:t>1. ВВЕДЕНИЕ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В современной образовательной практике проблема речевых наруше</w:t>
      </w:r>
      <w:r>
        <w:t xml:space="preserve">ний у детей приобретает всё более выраженный характер. По данным </w:t>
      </w:r>
      <w:r>
        <w:lastRenderedPageBreak/>
        <w:t>специалистов в области дефектологии, до 40–60% учащихся начальной школы имеют те или иные отклонения в развитии речи: нарушения звукопроизношения, недостаточное развитие фонематического слуха</w:t>
      </w:r>
      <w:r>
        <w:t>, бедность словарного запаса, несформированность грамматического строя. Эти проблемы не только затрудняют процесс овладения грамотой и чтением, но и существенно влияют на коммуникативное развитие ребёнка, его социализацию и учебную успешность в целом.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Трад</w:t>
      </w:r>
      <w:r>
        <w:t>иционная логопедическая работа, включающая артикуляционную гимнастику, дыхательные упражнения, многократные повторения звуков и слоговых цепочек, нередко воспринимается детьми как монотонная и скучная. Это порождает острое противоречие: с одной стороны, ко</w:t>
      </w:r>
      <w:r>
        <w:t>ррекционная работа требует систематичности и повторяемости; с другой — именно монотонность снижает мотивацию учащихся, ослабляет их произвольное внимание и в конечном счёте уменьшает эффективность занятий. Перед современным педагогом-логопедом стоит задача</w:t>
      </w:r>
      <w:r>
        <w:t xml:space="preserve"> разрешения этого противоречия.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В психолого-педагогической науке накоплен обширный опыт изучения роли игровой деятельности в развитии ребёнка. Классические труды Л.С. Выготского, Д.Б. Эльконина, А.Н. Леонтьева убедительно показывают, что игра является веду</w:t>
      </w:r>
      <w:r>
        <w:t>щим механизмом познания и развития в детском возрасте — не только дошкольном, но и в переходный период, когда игровая деятельность постепенно уступает место учебной. Однако вопрос о том, как целенаправленно и методически грамотно использовать игру именно в</w:t>
      </w:r>
      <w:r>
        <w:t xml:space="preserve"> контексте логопедической коррекции на школьном уроке, остаётся недостаточно систематизированным в методической литературе.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Цель настоящей статьи — теоретически обосновать целесообразность применения игровых методов в логопедической работе с младшими школь</w:t>
      </w:r>
      <w:r>
        <w:t xml:space="preserve">никами и предложить методически выстроенную систему </w:t>
      </w:r>
      <w:r>
        <w:lastRenderedPageBreak/>
        <w:t>логопедических игр, позволяющую сделать процесс коррекции речи не только результативным, но и увлекательным для ребёнка.</w:t>
      </w:r>
    </w:p>
    <w:p w:rsidR="00553731" w:rsidRDefault="00394789">
      <w:pPr>
        <w:pStyle w:val="2"/>
      </w:pPr>
      <w:r>
        <w:t>2. ТЕОРЕТИЧЕСКИЕ ОСНОВЫ ПРИМЕНЕНИЯ ИГРЫ В ЛОГОПЕДИЧЕСКОЙ КОРРЕКЦИИ</w:t>
      </w:r>
    </w:p>
    <w:p w:rsidR="00553731" w:rsidRDefault="00394789">
      <w:pPr>
        <w:pStyle w:val="3"/>
      </w:pPr>
      <w:r>
        <w:t>2.1. Психологиче</w:t>
      </w:r>
      <w:r>
        <w:t>ские механизмы игровой деятельности и речевого развития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Понять природу эффективности логопедических игр невозможно без обращения к фундаментальным положениям отечественной психологии. Л.С. Выготский в своих работах по психологии развития обосновал концепци</w:t>
      </w:r>
      <w:r>
        <w:t>ю зоны ближайшего развития и показал, что именно в игре ребёнок действует «как бы на голову выше себя»: игровая ситуация создаёт мотивационно-смысловое поле, в котором ребёнок способен выполнять действия, выходящие за пределы его текущих возможностей. Прим</w:t>
      </w:r>
      <w:r>
        <w:t>енительно к речи это означает, что в игровом контексте ребёнок с речевым нарушением нередко демонстрирует лучшие результаты, чем в условиях прямого инструктирования.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А.Н. Леонтьев, разрабатывая теорию деятельности, установил, что мотив деятельности определ</w:t>
      </w:r>
      <w:r>
        <w:t>яет её результативность. В игре мотив совпадает с самим процессом: ребёнок стремится играть, а не достигать внешне заданной цели. Перенесённая в контекст коррекционных упражнений, эта закономерность позволяет трансформировать монотонный тренинг артикуляцио</w:t>
      </w:r>
      <w:r>
        <w:t>нных поз в привлекательную игровую задачу, где необходимость правильного произнесения звука становится условием успеха в игре, а не самоцелью. Таким образом, внутренняя мотивация замещает внешнее принуждение, что кардинально изменяет психологический климат</w:t>
      </w:r>
      <w:r>
        <w:t xml:space="preserve"> коррекционного занятия.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 xml:space="preserve">Д.Б. Эльконин в фундаментальном исследовании психологии игры показал, что ролевая игра в дошкольном и младшем школьном возрасте является не просто развлечением, но школой произвольного поведения. В игре </w:t>
      </w:r>
      <w:r>
        <w:lastRenderedPageBreak/>
        <w:t>ребёнок учится подчинять сво</w:t>
      </w:r>
      <w:r>
        <w:t>ё поведение правилу — и именно этот механизм имеет прямое отношение к логопедической коррекции: произвольный контроль над артикуляцией, дыханием, темпом речи, который с трудом формируется в условиях «голого» упражнения, значительно легче и быстрее усваивае</w:t>
      </w:r>
      <w:r>
        <w:t>тся, когда встроен в игровые правила.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С.Л. Рубинштейн подчёркивал единство сознания и деятельности: развитие психических функций, в том числе речи, происходит не само по себе, а в ходе конкретной деятельности. Это положение подтверждает правомерность испол</w:t>
      </w:r>
      <w:r>
        <w:t>ьзования игровой деятельности как формы организации коррекционного процесса: именно в деятельности, насыщенной смыслом и эмоциями, происходит подлинное речевое развитие, а не механическое заучивание артикуляционных шаблонов.</w:t>
      </w:r>
    </w:p>
    <w:p w:rsidR="00553731" w:rsidRDefault="00394789">
      <w:pPr>
        <w:pStyle w:val="3"/>
      </w:pPr>
      <w:r>
        <w:t>2.2. Понятие логопедической игр</w:t>
      </w:r>
      <w:r>
        <w:t>ы и её место в структуре коррекционной работы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В методической литературе под логопедической игрой понимается специально организованная игровая ситуация, в которой ребёнок, следуя игровым правилам и добиваясь игрового результата, одновременно выполняет речев</w:t>
      </w:r>
      <w:r>
        <w:t xml:space="preserve">ые действия коррекционной направленности. Ключевым признаком логопедической игры является двойная структура: внешняя — игровая задача (победить, угадать, собрать, найти), и внутренняя — речевая задача (правильно произнести звук, подобрать слово, составить </w:t>
      </w:r>
      <w:r>
        <w:t>предложение). Для ребёнка очевидна только внешняя задача; речевая задача решается попутно, «незаметно», что и обеспечивает снижение психологического барьера перед трудным для него видом деятельности.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Важно отличать логопедическую игру от «игровых элементов</w:t>
      </w:r>
      <w:r>
        <w:t>» или «занимательных упражнений». Последние представляют собой упражнения, оформленные в игровую оболочку, но лишённые подлинной игровой структуры: у них нет соревновательности, неопределённости исхода, вариативности стратегий. Настоящая логопедическая игр</w:t>
      </w:r>
      <w:r>
        <w:t xml:space="preserve">а предполагает, что </w:t>
      </w:r>
      <w:r>
        <w:lastRenderedPageBreak/>
        <w:t>ребёнок активно действует в пространстве игровых возможностей, делает выборы, переживает события — и при этом систематически упражняет именно те речевые механизмы, которые нуждаются в коррекции.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Современные исследования в области коррек</w:t>
      </w:r>
      <w:r>
        <w:t>ционной педагогики подтверждают, что у детей с речевыми нарушениями нередко наблюдается сниженная речевая активность, тревожность в ситуациях публичного говорения, негативный опыт, связанный с многократными неудачами при попытках произнести «трудный» звук.</w:t>
      </w:r>
      <w:r>
        <w:t xml:space="preserve"> Игровая форма нейтрализует этот негативный опыт: ошибка в игре — это часть игрового процесса, а не свидетельство несостоятельности. Это создаёт психологически безопасную среду для тренировки, что само по себе является мощным коррекционным фактором.</w:t>
      </w:r>
    </w:p>
    <w:p w:rsidR="00553731" w:rsidRDefault="00394789">
      <w:pPr>
        <w:pStyle w:val="2"/>
      </w:pPr>
      <w:r>
        <w:t>3. КЛА</w:t>
      </w:r>
      <w:r>
        <w:t>ССИФИКАЦИЯ ЛОГОПЕДИЧЕСКИХ ИГР ПО НАПРАВЛЕНИЯМ КОРРЕКЦИОННОЙ РАБОТЫ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Систематизация логопедических игр по направлениям коррекционной работы позволяет педагогу целенаправленно подбирать игровой материал в соответствии с актуальными задачами работы с конкретным ребёнком или группой. Предлагаемая ниже классификация носит рабоч</w:t>
      </w:r>
      <w:r>
        <w:t>ий, методический характер и не претендует на исчерпывающую полноту.</w:t>
      </w:r>
    </w:p>
    <w:p w:rsidR="00553731" w:rsidRDefault="00394789">
      <w:pPr>
        <w:pStyle w:val="3"/>
      </w:pPr>
      <w:r>
        <w:t>3.1. Игры на развитие артикуляционного аппарата и звукопроизношения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Данная группа игр направлена на отработку артикуляционных укладов, необходимых для правильного произношения звуков. Клас</w:t>
      </w:r>
      <w:r>
        <w:t>сическим примером является игра «Сказка о Весёлом Язычке»: педагог рассказывает историю, в которой язык выступает персонажем, совершающим различные движения, — дети воспроизводят эти движения, выполняя, по существу, артикуляционную гимнастику. Сюжетная обо</w:t>
      </w:r>
      <w:r>
        <w:t>лочка превращает механическую тренировку в нарративный опыт, удерживая внимание ребёнка значительно дольше, чем простое воспроизведение движений по инструкции.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lastRenderedPageBreak/>
        <w:t>На этапе автоматизации звука эффективны игры типа «Поймай звук»: логопед произносит ряд слов, ре</w:t>
      </w:r>
      <w:r>
        <w:t>бёнок хлопает в ладоши (или выполняет иное условленное действие), услышав слово с отрабатываемым звуком. Здесь игровой элемент — реакция на стимул — задействует слухово-моторную координацию и поддерживает слуховое внимание. «Звуковой поезд» — игра, в котор</w:t>
      </w:r>
      <w:r>
        <w:t>ой каждый вагон несёт картинку, название которой начинается с определённого звука, — эффективна для закрепления связи между акустическим образом звука и его артикуляционным воплощением.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Для дифференциации смешиваемых звуков (например, [с]–[ш], [р]–[л]) исп</w:t>
      </w:r>
      <w:r>
        <w:t>ользуются игры с сортировкой: ребёнок раскладывает предметные картинки по двум «домикам», в зависимости от того, какой звук содержится в слове. Соревновательный вариант: кто быстрее и правильнее разложит картинки. Важно, что в таких играх ошибка немедленно</w:t>
      </w:r>
      <w:r>
        <w:t xml:space="preserve"> «видна» — картинка оказывается в неверном домике, — что создаёт немедленную обратную связь, столь важную для формирования фонематического различения.</w:t>
      </w:r>
    </w:p>
    <w:p w:rsidR="00553731" w:rsidRDefault="00394789">
      <w:pPr>
        <w:pStyle w:val="3"/>
      </w:pPr>
      <w:r>
        <w:t>3.2. Игры на развитие фонематического восприятия и звукового анализа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Фонематическое восприятие — способность различать звуки речи и устанавливать их последовательность — является ключевым предиктором успешного овладения чтением и письмом. Нарушения фонематического слуха у младших школьников часто становятся причиной дисграф</w:t>
      </w:r>
      <w:r>
        <w:t>ии и дислексии. Игровые методы работы в этом направлении отличаются особенным разнообразием.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Игра «Живые звуки» предполагает, что дети «превращаются» в звуки слова: каждому ребёнку присваивается один звук, и они должны выстроиться в правильном порядке. Игр</w:t>
      </w:r>
      <w:r>
        <w:t xml:space="preserve">а «Наоборот» (педагог называет слово — ребёнок называет его в обратном порядке звуков) развивает способность к звуковому анализу и синтезу. «Рифмовщик» — игра, в которой нужно найти рифму к </w:t>
      </w:r>
      <w:r>
        <w:lastRenderedPageBreak/>
        <w:t>заданному слову или продолжить рифмованную цепочку, — развивает чу</w:t>
      </w:r>
      <w:r>
        <w:t>вствительность к фонетическому сходству слов.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Особое место занимают игры со звуковыми схемами: ребёнку предлагается «нарисовать» слово с помощью кружков и квадратов (условные обозначения гласных и согласных), а затем угадать, какому слову соответствует схе</w:t>
      </w:r>
      <w:r>
        <w:t>ма, составленная другим учеником. Эта игра эффективно развивает навык звуко-буквенного анализа и при этом включает элементы соревнования и творчества.</w:t>
      </w:r>
    </w:p>
    <w:p w:rsidR="00553731" w:rsidRDefault="00394789">
      <w:pPr>
        <w:pStyle w:val="3"/>
      </w:pPr>
      <w:r>
        <w:t>3.3. Игры на расширение словарного запаса и развитие лексической системности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Бедность словарного запаса и</w:t>
      </w:r>
      <w:r>
        <w:t xml:space="preserve"> недостаточная лексическая системность — типичные характеристики речи детей с общим недоразвитием речи (ОНР). Работа по обогащению и систематизации словаря требует многократного воспроизведения слов в разнообразных контекстах — задача, идеально решаемая иг</w:t>
      </w:r>
      <w:r>
        <w:t>ровыми методами.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Игра «Снежный ком» (каждый участник называет слово из заданной тематической группы и повторяет все предыдущие) тренирует семантическую память. «Четвёртый лишний» (найти слово, не принадлежащее к данной тематической группе) развивает способ</w:t>
      </w:r>
      <w:r>
        <w:t>ность к категоризации и понимание родо-видовых отношений. Игра «Кто больше?» (кто назовёт больше слов на заданную тему за ограниченное время) активизирует пассивный словарь.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Словесные ассоциации, игры в антонимы и синонимы («Скажи наоборот», «Скажи по-друг</w:t>
      </w:r>
      <w:r>
        <w:t>ому»), игра «Что это такое?» (дать описание предмета, не называя его — остальные угадывают) — всё это методы, которые вводят слово в разнообразные семантические связи, что является необходимым условием его подлинного усвоения, а не механического запоминани</w:t>
      </w:r>
      <w:r>
        <w:t>я.</w:t>
      </w:r>
    </w:p>
    <w:p w:rsidR="00553731" w:rsidRDefault="00394789">
      <w:pPr>
        <w:pStyle w:val="3"/>
      </w:pPr>
      <w:r>
        <w:t>3.4. Игры на формирование грамматического строя речи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lastRenderedPageBreak/>
        <w:t>Аграмматизмы — ошибки в согласовании, управлении и словообразовании — представляют собой один из наиболее стойких симптомов речевых нарушений. Коррекция грамматического строя традиционно считается одн</w:t>
      </w:r>
      <w:r>
        <w:t>им из наиболее трудоёмких направлений логопедической работы, в том числе из-за необходимости многократного воспроизведения правильных грамматических форм.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Игра «Один — много» (педагог называет предмет в единственном числе — ребёнок образует множественное ч</w:t>
      </w:r>
      <w:r>
        <w:t>исло) превращает отработку парадигмы склонения в соревновательную процедуру. «Чего не стало?» (с игрового поля убирается одна из картинок — ребёнок называет, что пропало, используя форму родительного падежа) задействует визуальную память и речевые навыки о</w:t>
      </w:r>
      <w:r>
        <w:t>дновременно. Игры с деформированными предложениями («Путаница» — расставить слова в правильном порядке) формируют синтаксические навыки в форме занимательной головоломки.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Особую ценность представляют игры на словообразование: «Назови ласково» (кот — котик,</w:t>
      </w:r>
      <w:r>
        <w:t xml:space="preserve"> дом — домик), «Чей хвост?» (отработка притяжательных прилагательных: лисий, медвежий), «Великан и Малыш» (великан говорит «стол», малыш — «столик»). Эти игры не только формируют словообразовательные навыки, но и развивают языковое чутьё — металингвистичес</w:t>
      </w:r>
      <w:r>
        <w:t>кую способность, лежащую в основе грамотности.</w:t>
      </w:r>
    </w:p>
    <w:p w:rsidR="00553731" w:rsidRDefault="00394789">
      <w:pPr>
        <w:pStyle w:val="3"/>
      </w:pPr>
      <w:r>
        <w:t>3.5. Игры на развитие связной речи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Развитие связной речи — итоговое направление коррекционной работы, интегрирующее все предшествующие достижения. Игры здесь принимают форму коллективного рассказывания («Продо</w:t>
      </w:r>
      <w:r>
        <w:t>лжи историю»: каждый ученик добавляет предложение), составления рассказов по серии сюжетных картинок («Что сначала, что потом?»), разыгрывания ситуаций по ролям.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Ролевые игры («Магазин», «У врача», «В библиотеке») особенно ценны для детей с нарушениями реч</w:t>
      </w:r>
      <w:r>
        <w:t xml:space="preserve">и, поскольку создают коммуникативную </w:t>
      </w:r>
      <w:r>
        <w:lastRenderedPageBreak/>
        <w:t>ситуацию с чёткой структурой, предсказуемым набором реплик и ролевой защитой: ребёнок говорит «от лица персонажа», что снижает тревогу и повышает речевую активность. Такой подход соответствует принципу контекстуализации</w:t>
      </w:r>
      <w:r>
        <w:t xml:space="preserve"> речевой практики: речь формируется не в вакууме упражнений, но в ситуации реального (пусть и игрового) общения.</w:t>
      </w:r>
    </w:p>
    <w:p w:rsidR="00553731" w:rsidRDefault="00394789">
      <w:pPr>
        <w:pStyle w:val="2"/>
      </w:pPr>
      <w:r>
        <w:t>4. МЕТОДИКА ОРГАНИЗАЦИИ ЛОГОПЕДИЧЕСКИХ ИГР НА УРОКЕ</w:t>
      </w:r>
    </w:p>
    <w:p w:rsidR="00553731" w:rsidRDefault="00394789">
      <w:pPr>
        <w:pStyle w:val="3"/>
      </w:pPr>
      <w:r>
        <w:t>4.1. Принципы отбора и конструирования логопедических игр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Не всякая игра, включённая в лого</w:t>
      </w:r>
      <w:r>
        <w:t>педическое занятие, автоматически становится эффективным коррекционным инструментом. Педагог-логопед, отбирая или конструируя игры, должен руководствоваться рядом принципов.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Принцип коррекционной целенаправленности требует, чтобы каждая игра решала конкрет</w:t>
      </w:r>
      <w:r>
        <w:t>ную коррекционную задачу. Принцип доступности предполагает соответствие игры не только возрастным особенностям, но и актуальному уровню речевого развития ребёнка: игра не должна быть настолько сложной, что вызывает фрустрацию, но и не настолько простой, чт</w:t>
      </w:r>
      <w:r>
        <w:t>о не требует усилий. Принцип достаточной кратности обязывает педагога обеспечивать многократное воспроизведение отрабатываемого речевого паттерна в рамках одной игры: если за игру ребёнок произносит отрабатываемый звук 3–5 раз, коррекционный эффект минимал</w:t>
      </w:r>
      <w:r>
        <w:t>ен; оптимально — 30–50 воспроизведений за одно занятие.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Принцип эмоционального вовлечения предполагает, что игра должна вызывать подлинные положительные эмоции, а не имитировать их. Принцип постепенного усложнения обязывает педагога выстраивать систему игр</w:t>
      </w:r>
      <w:r>
        <w:t xml:space="preserve"> по нарастающей сложности: от игр на уровне звука — к слогу, слову, фразе, тексту. Принцип вариативности требует смены игровых форм, чтобы предупредить привыкание и сохранить новизну.</w:t>
      </w:r>
    </w:p>
    <w:p w:rsidR="00553731" w:rsidRDefault="00394789">
      <w:pPr>
        <w:pStyle w:val="3"/>
      </w:pPr>
      <w:r>
        <w:t>4.2. Этапы внедрения логопедической игры в структуру урока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lastRenderedPageBreak/>
        <w:t>Логопедическа</w:t>
      </w:r>
      <w:r>
        <w:t>я игра не существует изолированно — она является частью логически выстроенного коррекционного занятия. В структуре урока-занятия можно выделить следующие функциональные позиции для игры.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На этапе организационного начала (первые 2–3 минуты) игровые приёмы используются для создания мотивационного настроя: педагог «открывает волшебный сундучок» с картинками, «получает письмо» от сказочного персонажа, который просит о помощи, и т.п. Это не тол</w:t>
      </w:r>
      <w:r>
        <w:t>ько привлекает внимание детей, но и создаёт сюжетную рамку, которая может объединять всё занятие.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На основном этапе занятия (15–20 минут) чередуются игры разных типов: 1–2 игры на автоматизацию звука, 1 игра на лексику или грамматику, 1 игра на связную реч</w:t>
      </w:r>
      <w:r>
        <w:t>ь или фонематику. Чередование видов деятельности предупреждает утомление и обеспечивает комплексный характер коррекционного воздействия. Между играми педагог кратко подводит итог («Молодцы, мы помогли Звуковичку найти его звук! Теперь нас ждёт новое задани</w:t>
      </w:r>
      <w:r>
        <w:t>е...»), сохраняя сюжетную нить занятия.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На заключительном этапе (5–7 минут) используется рефлексивная игра: дети оценивают собственные достижения в игровой форме (например, прикрепляют звёздочку на «доску успеха» за каждое правильно произнесённое слово). В</w:t>
      </w:r>
      <w:r>
        <w:t>ажно, что педагог формулирует итог не в терминах ошибок («ты плохо произносил звук»), а в терминах достижений и игрового прогресса.</w:t>
      </w:r>
    </w:p>
    <w:p w:rsidR="00553731" w:rsidRDefault="00394789">
      <w:pPr>
        <w:pStyle w:val="3"/>
      </w:pPr>
      <w:r>
        <w:t>4.3. Возрастные особенности младших школьников и их учёт в логопедических играх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 xml:space="preserve">Целевой аудиторией логопедических занятий в </w:t>
      </w:r>
      <w:r>
        <w:t>школе являются преимущественно дети 6–10 лет — младшие школьники. Именно на этот возраст приходится критически важный период развития речи: формируется письменная речь, усложняется синтаксис, расширяется словарный запас. Одновременно это возраст, когда игр</w:t>
      </w:r>
      <w:r>
        <w:t xml:space="preserve">овая деятельность ещё занимает </w:t>
      </w:r>
      <w:r>
        <w:lastRenderedPageBreak/>
        <w:t>значительное место в психической жизни ребёнка, хотя постепенно уступает место учебной.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Для детей 6–7 лет (1 класс) характерны: непроизвольность внимания, преобладание наглядно-образного мышления, высокая потребность в движен</w:t>
      </w:r>
      <w:r>
        <w:t>ии. Логопедические игры для этой группы должны включать двигательный компонент (встать, хлопнуть, передвинуть, показать), быть максимально наглядными (картинки, игрушки, предметы) и относительно короткими по времени (не более 5–7 минут каждая).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Для детей 8</w:t>
      </w:r>
      <w:r>
        <w:t>–10 лет (2–4 классы) доступны более сложные игровые форматы: словесные игры без опоры на наглядность, игры с письменными компонентами, командные соревнования. Возрастает роль правил и справедливости: дети этого возраста чрезвычайно чувствительны к нарушени</w:t>
      </w:r>
      <w:r>
        <w:t>ю игровых правил, что педагог должен учитывать как управленческий ресурс (чёткие правила структурируют поведение), так и потенциальный риск (конфликты вокруг результата игры).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В обеих возрастных группах принципиально важно создавать ситуацию успеха для каж</w:t>
      </w:r>
      <w:r>
        <w:t>дого ребёнка, особенно имеющего речевые нарушения. Как отмечал Л.С. Выготский в работах по педагогической психологии, эмоциональный опыт обучения определяет его результаты не меньше, чем содержательная сторона. Ребёнок, имеющий негативный опыт речевых неуд</w:t>
      </w:r>
      <w:r>
        <w:t>ач, должен получить на логопедическом занятии опыт успешной речевой деятельности — именно это является главным условием формирования положительной мотивации к коррекционной работе.</w:t>
      </w:r>
    </w:p>
    <w:p w:rsidR="00553731" w:rsidRDefault="00394789">
      <w:pPr>
        <w:pStyle w:val="3"/>
      </w:pPr>
      <w:r>
        <w:t>4.4. Условия педагогической эффективности логопедических игр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Анализ методич</w:t>
      </w:r>
      <w:r>
        <w:t>еской литературы и практики коррекционного обучения позволяет сформулировать ряд условий, при соблюдении которых логопедические игры становятся подлинно эффективным педагогическим инструментом.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lastRenderedPageBreak/>
        <w:t>Первое условие — системность. Логопедические игры должны приме</w:t>
      </w:r>
      <w:r>
        <w:t>няться не эпизодически, «для разрядки», а как постоянный структурный элемент занятия, подчинённый единому коррекционному плану. Разовое использование игры даёт минимальный эффект; только систематическое применение обеспечивает накопительный результат.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Втор</w:t>
      </w:r>
      <w:r>
        <w:t xml:space="preserve">ое условие — методическая компетентность педагога. Логопедическая игра требует от педагога умения одновременно вести игровой процесс и отслеживать качество речевых высказываний каждого ребёнка. Некорректированная ошибка в игровой ситуации закрепляется так </w:t>
      </w:r>
      <w:r>
        <w:t>же легко, как правильный навык, — педагог обязан немедленно и деликатно исправлять ошибочное произношение, не разрушая игрового настроя.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Третье условие — индивидуализация. Даже в групповом занятии каждая игра должна быть выстроена так, чтобы речевая нагруз</w:t>
      </w:r>
      <w:r>
        <w:t>ка соответствовала индивидуальным возможностям ребёнка. Это достигается дифференциацией ролей в игре (более сложная роль — ребёнку с менее выраженными нарушениями, более простая — ребёнку с тяжёлыми нарушениями) и заблаговременной подготовкой дифференциров</w:t>
      </w:r>
      <w:r>
        <w:t>анного речевого материала.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Четвёртое условие — взаимодействие с семьёй. Коррекционная работа, ограниченная рамками логопедического занятия (как правило, 2–3 раза в неделю), не может дать оптимального результата без продолжения в домашних условиях. Обучение</w:t>
      </w:r>
      <w:r>
        <w:t xml:space="preserve"> родителей игровым приёмам логопедической работы позволяет перенести коррекционную практику в повседневную жизнь семьи, существенно увеличивая суммарный объём тренировочной речевой деятельности ребёнка.</w:t>
      </w:r>
    </w:p>
    <w:p w:rsidR="00553731" w:rsidRDefault="00394789">
      <w:pPr>
        <w:pStyle w:val="2"/>
      </w:pPr>
      <w:r>
        <w:t>5. ЗАКЛЮЧЕНИЕ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Настоящая статья была посвящена обоснов</w:t>
      </w:r>
      <w:r>
        <w:t xml:space="preserve">анию и описанию системы логопедических игр как ведущего инструмента повышения эффективности и привлекательности коррекционной работы с речью у младших школьников. </w:t>
      </w:r>
      <w:r>
        <w:lastRenderedPageBreak/>
        <w:t>Поставленная во введении цель достигнута: показано, что игровая форма организации логопедичес</w:t>
      </w:r>
      <w:r>
        <w:t>кого занятия не является уступкой педагогическому популизму или средством «развлечения» детей, — она представляет собой научно обоснованный методический инструмент, опирающийся на фундаментальные закономерности психического и речевого развития ребёнка.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Тео</w:t>
      </w:r>
      <w:r>
        <w:t>ретическим основанием применения игры в логопедической работе служат концепции Л.С. Выготского (зона ближайшего развития, роль игры в развитии произвольности), А.Н. Леонтьева (единство мотива и деятельности), Д.Б. Эльконина (игра как школа произвольного по</w:t>
      </w:r>
      <w:r>
        <w:t>ведения), С.Л. Рубинштейна (единство сознания и деятельности). Совокупность этих теоретических положений убедительно доказывает, что игровой контекст создаёт оптимальные условия для речевого научения: снижает тревогу, повышает мотивацию, обеспечивает необх</w:t>
      </w:r>
      <w:r>
        <w:t>одимую кратность воспроизведения речевых паттернов.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Предложенная в статье классификация логопедических игр по пяти направлениям коррекционной работы (звукопроизношение, фонематическое восприятие, словарный запас, грамматический строй, связная речь) позволя</w:t>
      </w:r>
      <w:r>
        <w:t>ет педагогу-логопеду системно планировать игровую деятельность, обеспечивая комплексность воздействия на все стороны речевой системы ребёнка. Описанная методика организации логопедических игр в структуре урока — с учётом принципов отбора, возрастных особен</w:t>
      </w:r>
      <w:r>
        <w:t>ностей младших школьников и условий педагогической эффективности — создаёт практическую основу для внедрения предложенного подхода.</w:t>
      </w:r>
    </w:p>
    <w:p w:rsidR="00553731" w:rsidRDefault="00394789">
      <w:pPr>
        <w:spacing w:before="100" w:after="160" w:line="360" w:lineRule="auto"/>
        <w:ind w:firstLine="720"/>
        <w:jc w:val="both"/>
      </w:pPr>
      <w:r>
        <w:t>Перспективным направлением дальнейших исследований представляется разработка диагностических процедур для оценки эффективнос</w:t>
      </w:r>
      <w:r>
        <w:t xml:space="preserve">ти конкретных логопедических игр применительно к различным нозологическим группам речевых нарушений, а также изучение возможностей использования цифровых игровых форматов в коррекционной работе </w:t>
      </w:r>
      <w:r>
        <w:lastRenderedPageBreak/>
        <w:t>логопеда — направления, активно развивающегося в современной к</w:t>
      </w:r>
      <w:r>
        <w:t>оррекционной педагогике и требующего тщательного методологического осмысления.</w:t>
      </w:r>
    </w:p>
    <w:p w:rsidR="00553731" w:rsidRDefault="00394789">
      <w:pPr>
        <w:pStyle w:val="2"/>
      </w:pPr>
      <w:r>
        <w:t>СПИСОК ЛИТЕРАТУРЫ</w:t>
      </w:r>
    </w:p>
    <w:p w:rsidR="00553731" w:rsidRDefault="00394789">
      <w:pPr>
        <w:spacing w:before="80" w:after="80" w:line="360" w:lineRule="auto"/>
        <w:ind w:left="720" w:hanging="720"/>
        <w:jc w:val="both"/>
      </w:pPr>
      <w:r>
        <w:t>1.</w:t>
      </w:r>
      <w:r>
        <w:tab/>
        <w:t>Выготский Л.С. Мышление и речь. — М.: Лабиринт, 1999. (Сер.: Философия риторики и риторика философии).</w:t>
      </w:r>
    </w:p>
    <w:p w:rsidR="00553731" w:rsidRDefault="00394789">
      <w:pPr>
        <w:spacing w:before="80" w:after="80" w:line="360" w:lineRule="auto"/>
        <w:ind w:left="720" w:hanging="720"/>
        <w:jc w:val="both"/>
      </w:pPr>
      <w:r>
        <w:t>2.</w:t>
      </w:r>
      <w:r>
        <w:tab/>
        <w:t>Выготский Л.С. Педагогическая психология. — М.: АСТ: Астрель, 2010.</w:t>
      </w:r>
    </w:p>
    <w:p w:rsidR="00553731" w:rsidRDefault="00394789">
      <w:pPr>
        <w:spacing w:before="80" w:after="80" w:line="360" w:lineRule="auto"/>
        <w:ind w:left="720" w:hanging="720"/>
        <w:jc w:val="both"/>
      </w:pPr>
      <w:r>
        <w:t>3.</w:t>
      </w:r>
      <w:r>
        <w:tab/>
        <w:t>Эльконин Д.Б. Психология игры. — 2-е изд. — М.: Гуманит. изд. центр ВЛАДОС, 1999.</w:t>
      </w:r>
    </w:p>
    <w:p w:rsidR="00553731" w:rsidRDefault="00394789">
      <w:pPr>
        <w:spacing w:before="80" w:after="80" w:line="360" w:lineRule="auto"/>
        <w:ind w:left="720" w:hanging="720"/>
        <w:jc w:val="both"/>
      </w:pPr>
      <w:r>
        <w:t>4.</w:t>
      </w:r>
      <w:r>
        <w:tab/>
        <w:t>Леонтьев А.Н. Деятельность. Сознание. Личность. — М.: Политиздат, 1975.</w:t>
      </w:r>
    </w:p>
    <w:p w:rsidR="00553731" w:rsidRDefault="00394789">
      <w:pPr>
        <w:spacing w:before="80" w:after="80" w:line="360" w:lineRule="auto"/>
        <w:ind w:left="720" w:hanging="720"/>
        <w:jc w:val="both"/>
      </w:pPr>
      <w:r>
        <w:t>5.</w:t>
      </w:r>
      <w:r>
        <w:tab/>
        <w:t>Рубинштейн С.Л. Основы</w:t>
      </w:r>
      <w:r>
        <w:t xml:space="preserve"> общей психологии. — СПб.: Питер, 2002.</w:t>
      </w:r>
    </w:p>
    <w:p w:rsidR="00553731" w:rsidRDefault="00394789">
      <w:pPr>
        <w:spacing w:before="80" w:after="80" w:line="360" w:lineRule="auto"/>
        <w:ind w:left="720" w:hanging="720"/>
        <w:jc w:val="both"/>
      </w:pPr>
      <w:r>
        <w:t>6.</w:t>
      </w:r>
      <w:r>
        <w:tab/>
        <w:t>Филичева Т.Б., Чиркина Г.В. Устранение общего недоразвития речи у детей дошкольного возраста. — М.: Айрис-пресс, 2004.</w:t>
      </w:r>
    </w:p>
    <w:p w:rsidR="00553731" w:rsidRDefault="00394789">
      <w:pPr>
        <w:spacing w:before="80" w:after="80" w:line="360" w:lineRule="auto"/>
        <w:ind w:left="720" w:hanging="720"/>
        <w:jc w:val="both"/>
      </w:pPr>
      <w:r>
        <w:t>7.</w:t>
      </w:r>
      <w:r>
        <w:tab/>
        <w:t>Жукова Н.С., Мастюкова Е.М., Филичева Т.Б. Логопедия: преодоление общего недоразвития речи у дошкольников. — Екатеринбург: АРД ЛТД, 1998.</w:t>
      </w:r>
    </w:p>
    <w:p w:rsidR="00553731" w:rsidRDefault="00394789">
      <w:pPr>
        <w:spacing w:before="80" w:after="80" w:line="360" w:lineRule="auto"/>
        <w:ind w:left="720" w:hanging="720"/>
        <w:jc w:val="both"/>
      </w:pPr>
      <w:r>
        <w:t>8.</w:t>
      </w:r>
      <w:r>
        <w:tab/>
        <w:t>Актуальные проблемы специальной педагогики и коррекционной психологии: сборник научных трудов. — М., 2022.</w:t>
      </w:r>
    </w:p>
    <w:p w:rsidR="00553731" w:rsidRDefault="00394789">
      <w:pPr>
        <w:spacing w:before="80" w:after="80" w:line="360" w:lineRule="auto"/>
        <w:ind w:left="720" w:hanging="720"/>
        <w:jc w:val="both"/>
      </w:pPr>
      <w:r>
        <w:t>9.</w:t>
      </w:r>
      <w:r>
        <w:tab/>
        <w:t>Пе</w:t>
      </w:r>
      <w:r>
        <w:t>дагогика и психология образования: научно-методический журнал. — 2021–2024.</w:t>
      </w:r>
    </w:p>
    <w:p w:rsidR="00553731" w:rsidRDefault="00394789">
      <w:pPr>
        <w:spacing w:before="80" w:after="80" w:line="360" w:lineRule="auto"/>
        <w:ind w:left="720" w:hanging="720"/>
        <w:jc w:val="both"/>
      </w:pPr>
      <w:r>
        <w:t>10.</w:t>
      </w:r>
      <w:r>
        <w:tab/>
        <w:t>Логопедия в школе: практический опыт: сборник методических материалов. — М.: Сфера, 2023.</w:t>
      </w:r>
    </w:p>
    <w:p w:rsidR="00553731" w:rsidRDefault="00394789">
      <w:pPr>
        <w:spacing w:before="80" w:after="80" w:line="360" w:lineRule="auto"/>
        <w:ind w:left="720" w:hanging="720"/>
        <w:jc w:val="both"/>
      </w:pPr>
      <w:r>
        <w:t>11.</w:t>
      </w:r>
      <w:r>
        <w:tab/>
        <w:t>Асмолов А.Г. Психология личности: культурно-историческое понимание развития челове</w:t>
      </w:r>
      <w:r>
        <w:t>ка. — 4-е изд. — М.: Академия, 2010.</w:t>
      </w:r>
    </w:p>
    <w:p w:rsidR="00553731" w:rsidRDefault="00394789">
      <w:pPr>
        <w:spacing w:before="80" w:after="80" w:line="360" w:lineRule="auto"/>
        <w:ind w:left="720" w:hanging="720"/>
        <w:jc w:val="both"/>
      </w:pPr>
      <w:r>
        <w:lastRenderedPageBreak/>
        <w:t>12.</w:t>
      </w:r>
      <w:r>
        <w:tab/>
        <w:t>Специальная педагогика: учебное пособие для студентов высших учебных заведений / под ред. Н.М. Назаровой. — 9-е изд. — М.: Академия, 2009.</w:t>
      </w:r>
    </w:p>
    <w:sectPr w:rsidR="00553731">
      <w:pgSz w:w="11906" w:h="16838"/>
      <w:pgMar w:top="1417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D6926"/>
    <w:multiLevelType w:val="hybridMultilevel"/>
    <w:tmpl w:val="4FBC3BF2"/>
    <w:lvl w:ilvl="0" w:tplc="11F09DE6">
      <w:start w:val="1"/>
      <w:numFmt w:val="bullet"/>
      <w:lvlText w:val="•"/>
      <w:lvlJc w:val="left"/>
      <w:pPr>
        <w:ind w:left="720" w:hanging="360"/>
      </w:pPr>
    </w:lvl>
    <w:lvl w:ilvl="1" w:tplc="12FA7230">
      <w:numFmt w:val="decimal"/>
      <w:lvlText w:val=""/>
      <w:lvlJc w:val="left"/>
    </w:lvl>
    <w:lvl w:ilvl="2" w:tplc="104A473C">
      <w:numFmt w:val="decimal"/>
      <w:lvlText w:val=""/>
      <w:lvlJc w:val="left"/>
    </w:lvl>
    <w:lvl w:ilvl="3" w:tplc="3F921E9C">
      <w:numFmt w:val="decimal"/>
      <w:lvlText w:val=""/>
      <w:lvlJc w:val="left"/>
    </w:lvl>
    <w:lvl w:ilvl="4" w:tplc="869C7A1E">
      <w:numFmt w:val="decimal"/>
      <w:lvlText w:val=""/>
      <w:lvlJc w:val="left"/>
    </w:lvl>
    <w:lvl w:ilvl="5" w:tplc="67A24EFA">
      <w:numFmt w:val="decimal"/>
      <w:lvlText w:val=""/>
      <w:lvlJc w:val="left"/>
    </w:lvl>
    <w:lvl w:ilvl="6" w:tplc="5618498C">
      <w:numFmt w:val="decimal"/>
      <w:lvlText w:val=""/>
      <w:lvlJc w:val="left"/>
    </w:lvl>
    <w:lvl w:ilvl="7" w:tplc="E9C85CBA">
      <w:numFmt w:val="decimal"/>
      <w:lvlText w:val=""/>
      <w:lvlJc w:val="left"/>
    </w:lvl>
    <w:lvl w:ilvl="8" w:tplc="D854CBEC">
      <w:numFmt w:val="decimal"/>
      <w:lvlText w:val=""/>
      <w:lvlJc w:val="left"/>
    </w:lvl>
  </w:abstractNum>
  <w:abstractNum w:abstractNumId="1" w15:restartNumberingAfterBreak="0">
    <w:nsid w:val="65FB2C5D"/>
    <w:multiLevelType w:val="hybridMultilevel"/>
    <w:tmpl w:val="6E6CC182"/>
    <w:lvl w:ilvl="0" w:tplc="0EA650C8">
      <w:start w:val="1"/>
      <w:numFmt w:val="decimal"/>
      <w:lvlText w:val="%1."/>
      <w:lvlJc w:val="left"/>
      <w:pPr>
        <w:ind w:left="720" w:hanging="360"/>
      </w:pPr>
    </w:lvl>
    <w:lvl w:ilvl="1" w:tplc="728CDB4A">
      <w:numFmt w:val="decimal"/>
      <w:lvlText w:val=""/>
      <w:lvlJc w:val="left"/>
    </w:lvl>
    <w:lvl w:ilvl="2" w:tplc="3F285D8E">
      <w:numFmt w:val="decimal"/>
      <w:lvlText w:val=""/>
      <w:lvlJc w:val="left"/>
    </w:lvl>
    <w:lvl w:ilvl="3" w:tplc="80A8150E">
      <w:numFmt w:val="decimal"/>
      <w:lvlText w:val=""/>
      <w:lvlJc w:val="left"/>
    </w:lvl>
    <w:lvl w:ilvl="4" w:tplc="01CC66EC">
      <w:numFmt w:val="decimal"/>
      <w:lvlText w:val=""/>
      <w:lvlJc w:val="left"/>
    </w:lvl>
    <w:lvl w:ilvl="5" w:tplc="F774E068">
      <w:numFmt w:val="decimal"/>
      <w:lvlText w:val=""/>
      <w:lvlJc w:val="left"/>
    </w:lvl>
    <w:lvl w:ilvl="6" w:tplc="992A4CAE">
      <w:numFmt w:val="decimal"/>
      <w:lvlText w:val=""/>
      <w:lvlJc w:val="left"/>
    </w:lvl>
    <w:lvl w:ilvl="7" w:tplc="056EC00A">
      <w:numFmt w:val="decimal"/>
      <w:lvlText w:val=""/>
      <w:lvlJc w:val="left"/>
    </w:lvl>
    <w:lvl w:ilvl="8" w:tplc="C63C6798">
      <w:numFmt w:val="decimal"/>
      <w:lvlText w:val=""/>
      <w:lvlJc w:val="left"/>
    </w:lvl>
  </w:abstractNum>
  <w:abstractNum w:abstractNumId="2" w15:restartNumberingAfterBreak="0">
    <w:nsid w:val="772C35C7"/>
    <w:multiLevelType w:val="hybridMultilevel"/>
    <w:tmpl w:val="A524E0D0"/>
    <w:lvl w:ilvl="0" w:tplc="1464BCF8">
      <w:start w:val="1"/>
      <w:numFmt w:val="bullet"/>
      <w:lvlText w:val="●"/>
      <w:lvlJc w:val="left"/>
      <w:pPr>
        <w:ind w:left="720" w:hanging="360"/>
      </w:pPr>
    </w:lvl>
    <w:lvl w:ilvl="1" w:tplc="1C58BE6E">
      <w:start w:val="1"/>
      <w:numFmt w:val="bullet"/>
      <w:lvlText w:val="○"/>
      <w:lvlJc w:val="left"/>
      <w:pPr>
        <w:ind w:left="1440" w:hanging="360"/>
      </w:pPr>
    </w:lvl>
    <w:lvl w:ilvl="2" w:tplc="0AB2C254">
      <w:start w:val="1"/>
      <w:numFmt w:val="bullet"/>
      <w:lvlText w:val="■"/>
      <w:lvlJc w:val="left"/>
      <w:pPr>
        <w:ind w:left="2160" w:hanging="360"/>
      </w:pPr>
    </w:lvl>
    <w:lvl w:ilvl="3" w:tplc="A68AADE4">
      <w:start w:val="1"/>
      <w:numFmt w:val="bullet"/>
      <w:lvlText w:val="●"/>
      <w:lvlJc w:val="left"/>
      <w:pPr>
        <w:ind w:left="2880" w:hanging="360"/>
      </w:pPr>
    </w:lvl>
    <w:lvl w:ilvl="4" w:tplc="6E869726">
      <w:start w:val="1"/>
      <w:numFmt w:val="bullet"/>
      <w:lvlText w:val="○"/>
      <w:lvlJc w:val="left"/>
      <w:pPr>
        <w:ind w:left="3600" w:hanging="360"/>
      </w:pPr>
    </w:lvl>
    <w:lvl w:ilvl="5" w:tplc="F458602E">
      <w:start w:val="1"/>
      <w:numFmt w:val="bullet"/>
      <w:lvlText w:val="■"/>
      <w:lvlJc w:val="left"/>
      <w:pPr>
        <w:ind w:left="4320" w:hanging="360"/>
      </w:pPr>
    </w:lvl>
    <w:lvl w:ilvl="6" w:tplc="30B28AD0">
      <w:start w:val="1"/>
      <w:numFmt w:val="bullet"/>
      <w:lvlText w:val="●"/>
      <w:lvlJc w:val="left"/>
      <w:pPr>
        <w:ind w:left="5040" w:hanging="360"/>
      </w:pPr>
    </w:lvl>
    <w:lvl w:ilvl="7" w:tplc="C9A67190">
      <w:start w:val="1"/>
      <w:numFmt w:val="bullet"/>
      <w:lvlText w:val="●"/>
      <w:lvlJc w:val="left"/>
      <w:pPr>
        <w:ind w:left="5760" w:hanging="360"/>
      </w:pPr>
    </w:lvl>
    <w:lvl w:ilvl="8" w:tplc="0DC8FA0C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731"/>
    <w:rsid w:val="00394789"/>
    <w:rsid w:val="0055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989A6-7058-4ECB-9D3D-F1670DEEE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qFormat/>
    <w:pPr>
      <w:spacing w:before="360" w:after="180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qFormat/>
    <w:pPr>
      <w:spacing w:before="280" w:after="140"/>
      <w:outlineLvl w:val="1"/>
    </w:pPr>
    <w:rPr>
      <w:b/>
      <w:bCs/>
    </w:rPr>
  </w:style>
  <w:style w:type="paragraph" w:styleId="3">
    <w:name w:val="heading 3"/>
    <w:qFormat/>
    <w:pPr>
      <w:spacing w:before="200" w:after="100"/>
      <w:outlineLvl w:val="2"/>
    </w:pPr>
    <w:rPr>
      <w:b/>
      <w:bCs/>
      <w:i/>
      <w:iCs/>
    </w:rPr>
  </w:style>
  <w:style w:type="paragraph" w:styleId="4">
    <w:name w:val="heading 4"/>
    <w:qFormat/>
    <w:pPr>
      <w:outlineLvl w:val="3"/>
    </w:pPr>
    <w:rPr>
      <w:i/>
      <w:iCs/>
      <w:color w:val="2E74B5"/>
    </w:rPr>
  </w:style>
  <w:style w:type="paragraph" w:styleId="5">
    <w:name w:val="heading 5"/>
    <w:qFormat/>
    <w:pPr>
      <w:outlineLvl w:val="4"/>
    </w:pPr>
    <w:rPr>
      <w:color w:val="2E74B5"/>
    </w:rPr>
  </w:style>
  <w:style w:type="paragraph" w:styleId="6">
    <w:name w:val="heading 6"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3607</Words>
  <Characters>20560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K243</cp:lastModifiedBy>
  <cp:revision>2</cp:revision>
  <dcterms:created xsi:type="dcterms:W3CDTF">2026-03-30T07:02:00Z</dcterms:created>
  <dcterms:modified xsi:type="dcterms:W3CDTF">2026-03-30T07:02:00Z</dcterms:modified>
</cp:coreProperties>
</file>