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47D7F" w:rsidRDefault="0000000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Проблемы реализации права на государственную регистрацию юридических лиц и индивидуальных предпринимателей</w:t>
      </w:r>
    </w:p>
    <w:p w:rsidR="00F47D7F" w:rsidRDefault="000000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</w:t>
      </w: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посвящена исследованию проблем, возникающих при осуществлении процедуры государственной регистрации юридических лиц и индивидуальных предпринимателей в Российской Федерации. Анализируются нормативно-правовые основания процесса регистрации, выделяются основные препятствия и трудности, возникающие перед субъектами предпринимательской деятельности. Рассматриваются возможные пути совершенствования действующего законодательства и практики правоприменения, направленные на повышение эффективности и прозрачности процедур государственной регистрации субъектов хозяйственного оборота.</w:t>
      </w:r>
    </w:p>
    <w:p w:rsidR="00F47D7F" w:rsidRDefault="00F47D7F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D7F" w:rsidRDefault="00F47D7F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D7F" w:rsidRDefault="00F47D7F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D7F" w:rsidRDefault="00F47D7F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D7F" w:rsidRDefault="00F47D7F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D7F" w:rsidRDefault="00F47D7F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D7F" w:rsidRDefault="00F47D7F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D7F" w:rsidRDefault="00F47D7F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D7F" w:rsidRDefault="00F47D7F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D7F" w:rsidRDefault="00F47D7F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D7F" w:rsidRDefault="00F47D7F">
      <w:pPr>
        <w:tabs>
          <w:tab w:val="left" w:pos="5775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47D7F" w:rsidRDefault="00F47D7F">
      <w:pPr>
        <w:tabs>
          <w:tab w:val="left" w:pos="5775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47D7F" w:rsidRDefault="00F47D7F">
      <w:pPr>
        <w:tabs>
          <w:tab w:val="left" w:pos="5775"/>
        </w:tabs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Авторы: Васин Ярослав Кириллович</w:t>
      </w: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Гадченко Иван </w:t>
      </w:r>
      <w:r w:rsidR="00AC2A9F">
        <w:rPr>
          <w:rFonts w:ascii="Times New Roman" w:hAnsi="Times New Roman" w:cs="Times New Roman"/>
          <w:sz w:val="28"/>
          <w:szCs w:val="28"/>
        </w:rPr>
        <w:t>Александрович</w:t>
      </w: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Научный руководитель: </w:t>
      </w:r>
      <w:r w:rsidR="00AC2A9F">
        <w:rPr>
          <w:rFonts w:ascii="Times New Roman" w:hAnsi="Times New Roman" w:cs="Times New Roman"/>
          <w:sz w:val="28"/>
          <w:szCs w:val="28"/>
        </w:rPr>
        <w:t xml:space="preserve">Баловнев </w:t>
      </w:r>
      <w:r>
        <w:rPr>
          <w:rFonts w:ascii="Times New Roman" w:hAnsi="Times New Roman" w:cs="Times New Roman"/>
          <w:sz w:val="28"/>
          <w:szCs w:val="28"/>
        </w:rPr>
        <w:t>Дмитрий Олегович</w:t>
      </w:r>
    </w:p>
    <w:p w:rsidR="00F47D7F" w:rsidRDefault="00F47D7F">
      <w:pPr>
        <w:tabs>
          <w:tab w:val="left" w:pos="5775"/>
        </w:tabs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Государственная регистрация юридических лиц и индивидуальных предпринимателей является важнейшим этапом начала осуществления хозяйственной деятельности. От качества и своевременности прохождения регистрационных процедур зависит эффективность функционирования рынка, создание благоприятных условий для развития бизнеса и привлечение инвестиций. Однако практика показывает наличие ряда препятствий и трудностей, препятствующих успешной реализации права на регистрацию.</w:t>
      </w: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Процедура государственной регистрации регулируется Гражданским кодексом Российской Федерации, Федеральным законом №129-ФЗ </w:t>
      </w:r>
      <w:r w:rsidR="006F15FD">
        <w:rPr>
          <w:rFonts w:ascii="Times New Roman" w:hAnsi="Times New Roman" w:cs="Times New Roman"/>
          <w:sz w:val="28"/>
          <w:szCs w:val="28"/>
        </w:rPr>
        <w:t xml:space="preserve">от 08.08.2021 года </w:t>
      </w:r>
      <w:r>
        <w:rPr>
          <w:rFonts w:ascii="Times New Roman" w:hAnsi="Times New Roman" w:cs="Times New Roman"/>
          <w:sz w:val="28"/>
          <w:szCs w:val="28"/>
        </w:rPr>
        <w:t>«О государственной регистрации юридических лиц и индивидуальных предпринимателей», Налоговым кодексом Российской Федерации и рядом иных нормативных актов. Несмотря на достаточно четкое регулирование, существуют проблемы в толковании отдельных норм, применении требований к оформлению документов и взаимодействии регистрирующих органов с заявителями.</w:t>
      </w: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наиболее распространенных проблем является сложность подготовки пакета необходимых документов для подачи на регистрацию. Требования к содержанию и форме заявлений часто вызывают затруднения у заявителей, особенно среди начинающих предпринимателей. Нередко возникают ситуации, когда неправильно заполненные формы приводят к отказу в регистрации, затягивая процесс запуска бизнеса.</w:t>
      </w: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Хотя законодательно установлен срок рассмотрения заявления на регистрацию в течение пяти рабочих дней, </w:t>
      </w:r>
      <w:r w:rsidR="006F15FD">
        <w:rPr>
          <w:rFonts w:ascii="Times New Roman" w:hAnsi="Times New Roman" w:cs="Times New Roman"/>
          <w:sz w:val="28"/>
          <w:szCs w:val="28"/>
        </w:rPr>
        <w:t xml:space="preserve">о чем указано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статье</w:t>
      </w:r>
      <w:r w:rsidR="006F15FD">
        <w:rPr>
          <w:rFonts w:ascii="Times New Roman" w:hAnsi="Times New Roman"/>
          <w:sz w:val="28"/>
          <w:szCs w:val="28"/>
        </w:rPr>
        <w:t xml:space="preserve"> № 11 </w:t>
      </w:r>
      <w:r>
        <w:rPr>
          <w:rFonts w:ascii="Times New Roman" w:hAnsi="Times New Roman"/>
          <w:sz w:val="28"/>
          <w:szCs w:val="28"/>
        </w:rPr>
        <w:t>Федерально</w:t>
      </w:r>
      <w:r w:rsidR="006F15FD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6F15F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№129-ФЗ «О государственной регистрации юридических лиц и индивидуальных предпринимателей</w:t>
      </w:r>
      <w:r w:rsidR="001F773C">
        <w:rPr>
          <w:rFonts w:ascii="Times New Roman" w:hAnsi="Times New Roman"/>
          <w:sz w:val="28"/>
          <w:szCs w:val="28"/>
        </w:rPr>
        <w:t>»,</w:t>
      </w:r>
      <w:r w:rsidR="001F773C">
        <w:rPr>
          <w:rFonts w:ascii="Times New Roman" w:hAnsi="Times New Roman" w:cs="Times New Roman"/>
          <w:sz w:val="28"/>
          <w:szCs w:val="28"/>
        </w:rPr>
        <w:t xml:space="preserve"> фактически</w:t>
      </w:r>
      <w:r>
        <w:rPr>
          <w:rFonts w:ascii="Times New Roman" w:hAnsi="Times New Roman" w:cs="Times New Roman"/>
          <w:sz w:val="28"/>
          <w:szCs w:val="28"/>
        </w:rPr>
        <w:t xml:space="preserve"> процедура может занимать значительно больше времени. Это связано с необходимостью исправления ошибок в документах, проведением дополнительной проверки сведений, отсутствием единой электронной системы взаимодействия между различными органами власти.</w:t>
      </w:r>
    </w:p>
    <w:p w:rsidR="00F47D7F" w:rsidRDefault="00F47D7F" w:rsidP="00AC2A9F">
      <w:pPr>
        <w:tabs>
          <w:tab w:val="left" w:pos="5775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Необходимые документы для регистрации «ООО»:</w:t>
      </w:r>
    </w:p>
    <w:p w:rsidR="00F47D7F" w:rsidRDefault="00000000">
      <w:pPr>
        <w:numPr>
          <w:ilvl w:val="0"/>
          <w:numId w:val="1"/>
        </w:numPr>
        <w:tabs>
          <w:tab w:val="left" w:pos="5775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Сканы паспорта;</w:t>
      </w:r>
    </w:p>
    <w:p w:rsidR="00F47D7F" w:rsidRDefault="00000000">
      <w:pPr>
        <w:numPr>
          <w:ilvl w:val="0"/>
          <w:numId w:val="1"/>
        </w:numPr>
        <w:tabs>
          <w:tab w:val="left" w:pos="5775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СНИЛС;</w:t>
      </w:r>
    </w:p>
    <w:p w:rsidR="00F47D7F" w:rsidRDefault="00000000">
      <w:pPr>
        <w:numPr>
          <w:ilvl w:val="0"/>
          <w:numId w:val="1"/>
        </w:numPr>
        <w:tabs>
          <w:tab w:val="left" w:pos="5775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подтверждающие юридический адрес;</w:t>
      </w:r>
    </w:p>
    <w:p w:rsidR="00F47D7F" w:rsidRDefault="001F773C">
      <w:pPr>
        <w:pStyle w:val="ar7oy1"/>
        <w:numPr>
          <w:ilvl w:val="0"/>
          <w:numId w:val="1"/>
        </w:numPr>
        <w:shd w:val="clear" w:color="auto" w:fill="FFFFFF"/>
        <w:spacing w:before="0" w:beforeAutospacing="0" w:after="18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В</w:t>
      </w:r>
      <w:r w:rsidR="00000000">
        <w:rPr>
          <w:sz w:val="28"/>
          <w:szCs w:val="28"/>
        </w:rPr>
        <w:t>ыбрать название;</w:t>
      </w:r>
    </w:p>
    <w:p w:rsidR="00F47D7F" w:rsidRDefault="00000000">
      <w:pPr>
        <w:pStyle w:val="ar7oy1"/>
        <w:numPr>
          <w:ilvl w:val="0"/>
          <w:numId w:val="1"/>
        </w:numPr>
        <w:shd w:val="clear" w:color="auto" w:fill="FFFFFF"/>
        <w:spacing w:before="0" w:beforeAutospacing="0" w:after="18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Выбрать генерального директора, в случае если учредителей несколько;</w:t>
      </w:r>
    </w:p>
    <w:p w:rsidR="00F47D7F" w:rsidRDefault="00000000">
      <w:pPr>
        <w:pStyle w:val="ar7oy1"/>
        <w:numPr>
          <w:ilvl w:val="0"/>
          <w:numId w:val="1"/>
        </w:numPr>
        <w:shd w:val="clear" w:color="auto" w:fill="FFFFFF"/>
        <w:spacing w:before="0" w:beforeAutospacing="0" w:after="18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Утвердить устав;</w:t>
      </w:r>
    </w:p>
    <w:p w:rsidR="00F47D7F" w:rsidRDefault="00000000">
      <w:pPr>
        <w:pStyle w:val="ar7oy1"/>
        <w:numPr>
          <w:ilvl w:val="0"/>
          <w:numId w:val="1"/>
        </w:numPr>
        <w:shd w:val="clear" w:color="auto" w:fill="FFFFFF"/>
        <w:spacing w:before="0" w:beforeAutospacing="0" w:after="18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 xml:space="preserve">Найти в справочнике </w:t>
      </w:r>
      <w:r w:rsidR="00853EE2" w:rsidRPr="00853EE2">
        <w:rPr>
          <w:sz w:val="28"/>
          <w:szCs w:val="28"/>
        </w:rPr>
        <w:t>«Общероссийский классификатор видов экономической деятельности»</w:t>
      </w:r>
      <w:r>
        <w:rPr>
          <w:sz w:val="28"/>
          <w:szCs w:val="28"/>
        </w:rPr>
        <w:t xml:space="preserve">, подходящие деятельности </w:t>
      </w:r>
      <w:r w:rsidR="00853EE2">
        <w:rPr>
          <w:sz w:val="28"/>
          <w:szCs w:val="28"/>
        </w:rPr>
        <w:t>юридического лица</w:t>
      </w:r>
      <w:r>
        <w:rPr>
          <w:sz w:val="28"/>
          <w:szCs w:val="28"/>
        </w:rPr>
        <w:t>;</w:t>
      </w:r>
    </w:p>
    <w:p w:rsidR="00F47D7F" w:rsidRDefault="00000000">
      <w:pPr>
        <w:pStyle w:val="ar7oy1"/>
        <w:numPr>
          <w:ilvl w:val="0"/>
          <w:numId w:val="1"/>
        </w:numPr>
        <w:shd w:val="clear" w:color="auto" w:fill="FFFFFF"/>
        <w:spacing w:before="0" w:beforeAutospacing="0" w:after="18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Выбрать систему налогообложения — общую (открывается при регистрации по умолчанию) или упрощённую (заявление об УСН входит в комплект документов по юридическому лицу);</w:t>
      </w:r>
    </w:p>
    <w:p w:rsidR="00F47D7F" w:rsidRDefault="00000000">
      <w:pPr>
        <w:pStyle w:val="ar7oy1"/>
        <w:numPr>
          <w:ilvl w:val="0"/>
          <w:numId w:val="1"/>
        </w:numPr>
        <w:shd w:val="clear" w:color="auto" w:fill="FFFFFF"/>
        <w:spacing w:before="0" w:beforeAutospacing="0" w:after="18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Подготовить документы для оформления ООО: заявление на регистрацию, квитанцию об оплате пошлины, гарантийное письмо о предоставлении юридического адреса, устав организации, решение единственного учредителя или протокол собрания учредителей и договор о создании ООО;</w:t>
      </w:r>
    </w:p>
    <w:p w:rsidR="00F47D7F" w:rsidRDefault="00000000">
      <w:pPr>
        <w:pStyle w:val="ar7oy1"/>
        <w:numPr>
          <w:ilvl w:val="0"/>
          <w:numId w:val="1"/>
        </w:numPr>
        <w:shd w:val="clear" w:color="auto" w:fill="FFFFFF"/>
        <w:spacing w:before="0" w:beforeAutospacing="0" w:after="18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Передать комплект на регистрацию в </w:t>
      </w:r>
      <w:r w:rsidR="00853EE2">
        <w:rPr>
          <w:sz w:val="28"/>
          <w:szCs w:val="28"/>
        </w:rPr>
        <w:t>ФНС</w:t>
      </w:r>
      <w:r>
        <w:rPr>
          <w:sz w:val="28"/>
          <w:szCs w:val="28"/>
        </w:rPr>
        <w:t xml:space="preserve">, </w:t>
      </w:r>
      <w:r w:rsidR="007C54ED">
        <w:rPr>
          <w:sz w:val="28"/>
          <w:szCs w:val="28"/>
        </w:rPr>
        <w:t xml:space="preserve">многофункциональный </w:t>
      </w:r>
      <w:r>
        <w:rPr>
          <w:sz w:val="28"/>
          <w:szCs w:val="28"/>
        </w:rPr>
        <w:t>центр государственных</w:t>
      </w:r>
      <w:r w:rsidR="00853EE2">
        <w:rPr>
          <w:sz w:val="28"/>
          <w:szCs w:val="28"/>
        </w:rPr>
        <w:t xml:space="preserve"> и муниципальных</w:t>
      </w:r>
      <w:r>
        <w:rPr>
          <w:sz w:val="28"/>
          <w:szCs w:val="28"/>
        </w:rPr>
        <w:t xml:space="preserve"> услуг или нотариусу;</w:t>
      </w:r>
    </w:p>
    <w:p w:rsidR="00F47D7F" w:rsidRDefault="00000000">
      <w:pPr>
        <w:pStyle w:val="ar7oy1"/>
        <w:numPr>
          <w:ilvl w:val="0"/>
          <w:numId w:val="1"/>
        </w:numPr>
        <w:shd w:val="clear" w:color="auto" w:fill="FFFFFF"/>
        <w:spacing w:before="0" w:beforeAutospacing="0" w:after="18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Получить учредительные документы;</w:t>
      </w:r>
    </w:p>
    <w:p w:rsidR="00F47D7F" w:rsidRDefault="00000000" w:rsidP="001F773C">
      <w:pPr>
        <w:pStyle w:val="ar7oy1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Открыть расчётный счёт.</w:t>
      </w:r>
    </w:p>
    <w:p w:rsidR="001F773C" w:rsidRPr="001F773C" w:rsidRDefault="001F773C" w:rsidP="001F773C">
      <w:pPr>
        <w:pStyle w:val="ar7oy1"/>
        <w:shd w:val="clear" w:color="auto" w:fill="FFFFFF"/>
        <w:spacing w:before="0" w:beforeAutospacing="0" w:after="0" w:afterAutospacing="0" w:line="360" w:lineRule="atLeast"/>
        <w:ind w:left="720"/>
        <w:rPr>
          <w:sz w:val="28"/>
          <w:szCs w:val="28"/>
        </w:rPr>
      </w:pP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одной проблемой является предоставление недостоверных сведений при подаче документов на регистрацию. Некоторые предприниматели намеренно искажают информацию о себе или своем бизнесе, что впоследствии создает риски для государства и добросовестных участников рынка. Регулирующим органам сложно своевременно выявлять подобные нарушения, что также негативно сказывается на качестве предоставления услуг.</w:t>
      </w: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Отсутствие достаточного уровня правовой грамотности среди граждан также становится причиной возникновения трудностей при прохождении процедуры регистрации. Многие граждане не осведомлены о требованиях закона, порядке подачи документов и возможных последствиях нарушений. Как следствие, возрастает количество обращений в судебные органы для обжалования решений регистрирующих органов.</w:t>
      </w: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устранения указанных недостатков предлагается ряд мер, направленных на упрощение и ускорение процедуры государственной регистрации:</w:t>
      </w:r>
    </w:p>
    <w:p w:rsidR="00F47D7F" w:rsidRDefault="00000000">
      <w:pPr>
        <w:pStyle w:val="a7"/>
        <w:numPr>
          <w:ilvl w:val="0"/>
          <w:numId w:val="2"/>
        </w:numPr>
        <w:tabs>
          <w:tab w:val="left" w:pos="577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Автоматизация процессов: внедрение современных технологий электронного документооборота позволит сократить сроки обработки заявок и повысить качество предоставляемых услуг.</w:t>
      </w:r>
    </w:p>
    <w:p w:rsidR="00F47D7F" w:rsidRDefault="00000000">
      <w:pPr>
        <w:pStyle w:val="a7"/>
        <w:numPr>
          <w:ilvl w:val="0"/>
          <w:numId w:val="2"/>
        </w:numPr>
        <w:tabs>
          <w:tab w:val="left" w:pos="577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квалификации сотрудников: проведение регулярных тренингов и семинаров для работников регистрирующих органов способствует улучшению качества оказания государственных услуг.</w:t>
      </w:r>
    </w:p>
    <w:p w:rsidR="00F47D7F" w:rsidRDefault="00000000">
      <w:pPr>
        <w:pStyle w:val="a7"/>
        <w:numPr>
          <w:ilvl w:val="0"/>
          <w:numId w:val="2"/>
        </w:numPr>
        <w:tabs>
          <w:tab w:val="left" w:pos="577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единого реестра: создание централизованного ресурса, содержащего полную информацию обо всех зарегистрированных субъектах предпринимательства, облегчит контроль за соблюдением законодательства и повысит уровень доверия к государственным институтам.</w:t>
      </w:r>
    </w:p>
    <w:p w:rsidR="00F47D7F" w:rsidRDefault="00000000">
      <w:pPr>
        <w:pStyle w:val="a7"/>
        <w:numPr>
          <w:ilvl w:val="0"/>
          <w:numId w:val="2"/>
        </w:numPr>
        <w:tabs>
          <w:tab w:val="left" w:pos="577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Активизация просветительской деятельности: проведение разъяснительной работы среди населения посредством образовательных курсов, консультаций юристов и публикаций методических материалов будет способствовать повышению уровня юридической грамотности потенциальных предпринимателей.</w:t>
      </w:r>
    </w:p>
    <w:p w:rsidR="00F47D7F" w:rsidRDefault="00000000">
      <w:pPr>
        <w:pStyle w:val="a7"/>
        <w:numPr>
          <w:ilvl w:val="0"/>
          <w:numId w:val="2"/>
        </w:numPr>
        <w:tabs>
          <w:tab w:val="left" w:pos="577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Внедрение онлайн-идентификации и цифровой подписи на всех этапах регистрации это позволит снизить риски подделки документов, упрощает подачу и обработку заявлений, ускоряет процесс верификации личности заявителя.</w:t>
      </w:r>
    </w:p>
    <w:p w:rsidR="00F47D7F" w:rsidRDefault="00000000">
      <w:pPr>
        <w:pStyle w:val="a7"/>
        <w:tabs>
          <w:tab w:val="left" w:pos="577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Что включить: единый портал подачи документов с поддержкой </w:t>
      </w:r>
      <w:r w:rsidR="001F773C">
        <w:rPr>
          <w:rFonts w:ascii="Times New Roman" w:hAnsi="Times New Roman"/>
          <w:sz w:val="28"/>
          <w:szCs w:val="28"/>
        </w:rPr>
        <w:t>электронно-цифровой подписи</w:t>
      </w:r>
      <w:r>
        <w:rPr>
          <w:rFonts w:ascii="Times New Roman" w:hAnsi="Times New Roman"/>
          <w:sz w:val="28"/>
          <w:szCs w:val="28"/>
        </w:rPr>
        <w:t>, привязкой к Госуслугам и банковским сервисам для уплаты пошлин и подписания документов.</w:t>
      </w:r>
    </w:p>
    <w:p w:rsidR="00F47D7F" w:rsidRDefault="00000000">
      <w:pPr>
        <w:pStyle w:val="a7"/>
        <w:numPr>
          <w:ilvl w:val="0"/>
          <w:numId w:val="2"/>
        </w:numPr>
        <w:tabs>
          <w:tab w:val="left" w:pos="577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Введение прозрачных </w:t>
      </w:r>
      <w:r w:rsidR="001F773C">
        <w:rPr>
          <w:rFonts w:ascii="Times New Roman" w:hAnsi="Times New Roman"/>
          <w:sz w:val="28"/>
          <w:szCs w:val="28"/>
        </w:rPr>
        <w:t xml:space="preserve">соглашений между поставщиком услуг и клиентом, </w:t>
      </w:r>
      <w:r>
        <w:rPr>
          <w:rFonts w:ascii="Times New Roman" w:hAnsi="Times New Roman"/>
          <w:sz w:val="28"/>
          <w:szCs w:val="28"/>
        </w:rPr>
        <w:t>индикаторов качества</w:t>
      </w:r>
    </w:p>
    <w:p w:rsidR="00F47D7F" w:rsidRDefault="00000000">
      <w:pPr>
        <w:pStyle w:val="a7"/>
        <w:tabs>
          <w:tab w:val="left" w:pos="577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позволит четко зафиксированные сроки рассмотрения и показатели удовлетворенности заявителей снижают неопределенность и повышают доверие.</w:t>
      </w:r>
    </w:p>
    <w:p w:rsidR="00F47D7F" w:rsidRDefault="00000000">
      <w:pPr>
        <w:pStyle w:val="a7"/>
        <w:tabs>
          <w:tab w:val="left" w:pos="577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включить: </w:t>
      </w:r>
      <w:r w:rsidR="001F773C">
        <w:rPr>
          <w:rFonts w:ascii="Times New Roman" w:hAnsi="Times New Roman"/>
          <w:sz w:val="28"/>
          <w:szCs w:val="28"/>
        </w:rPr>
        <w:t>соглашение об уровне обслуживания/услуг</w:t>
      </w:r>
      <w:r>
        <w:rPr>
          <w:rFonts w:ascii="Times New Roman" w:hAnsi="Times New Roman"/>
          <w:sz w:val="28"/>
          <w:szCs w:val="28"/>
        </w:rPr>
        <w:t xml:space="preserve"> по каждому типу регистрации (ООО, ИП), </w:t>
      </w:r>
      <w:r w:rsidR="001F773C">
        <w:rPr>
          <w:rFonts w:ascii="Times New Roman" w:hAnsi="Times New Roman"/>
          <w:sz w:val="28"/>
          <w:szCs w:val="28"/>
        </w:rPr>
        <w:t xml:space="preserve">цифры успехи </w:t>
      </w:r>
      <w:r>
        <w:rPr>
          <w:rFonts w:ascii="Times New Roman" w:hAnsi="Times New Roman"/>
          <w:sz w:val="28"/>
          <w:szCs w:val="28"/>
        </w:rPr>
        <w:t>по точности заполнения документов, среднее время обработки и доля исправлений с первого раза.</w:t>
      </w:r>
    </w:p>
    <w:p w:rsidR="00F47D7F" w:rsidRDefault="00000000">
      <w:pPr>
        <w:pStyle w:val="a7"/>
        <w:numPr>
          <w:ilvl w:val="0"/>
          <w:numId w:val="2"/>
        </w:numPr>
        <w:tabs>
          <w:tab w:val="left" w:pos="577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Облегчение доступа к информации и образцам документов</w:t>
      </w:r>
    </w:p>
    <w:p w:rsidR="00F47D7F" w:rsidRDefault="00000000">
      <w:pPr>
        <w:pStyle w:val="a7"/>
        <w:tabs>
          <w:tab w:val="left" w:pos="577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готовые образцы заявлений, чек-листы и примеры заполнения снижают ошибки и ускоряют подачу.</w:t>
      </w:r>
    </w:p>
    <w:p w:rsidR="00F47D7F" w:rsidRDefault="00000000">
      <w:pPr>
        <w:pStyle w:val="a7"/>
        <w:tabs>
          <w:tab w:val="left" w:pos="577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включить: разделы на сайте регистрирующего органа с интерактивными формами, примеры заполнения для разных сценариев (</w:t>
      </w:r>
      <w:r w:rsidR="001F773C">
        <w:rPr>
          <w:rFonts w:ascii="Times New Roman" w:hAnsi="Times New Roman"/>
          <w:sz w:val="28"/>
          <w:szCs w:val="28"/>
        </w:rPr>
        <w:t>много учредители</w:t>
      </w:r>
      <w:r>
        <w:rPr>
          <w:rFonts w:ascii="Times New Roman" w:hAnsi="Times New Roman"/>
          <w:sz w:val="28"/>
          <w:szCs w:val="28"/>
        </w:rPr>
        <w:t>, иностранные участники, изменение устава и пр.).</w:t>
      </w:r>
    </w:p>
    <w:p w:rsidR="00F47D7F" w:rsidRDefault="00000000">
      <w:pPr>
        <w:pStyle w:val="a7"/>
        <w:numPr>
          <w:ilvl w:val="0"/>
          <w:numId w:val="2"/>
        </w:numPr>
        <w:tabs>
          <w:tab w:val="left" w:pos="577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Интеграция с банковской и </w:t>
      </w:r>
      <w:r w:rsidR="00853EE2">
        <w:rPr>
          <w:rFonts w:ascii="Times New Roman" w:hAnsi="Times New Roman"/>
          <w:sz w:val="28"/>
          <w:szCs w:val="28"/>
        </w:rPr>
        <w:t xml:space="preserve">ФНС </w:t>
      </w:r>
      <w:r>
        <w:rPr>
          <w:rFonts w:ascii="Times New Roman" w:hAnsi="Times New Roman"/>
          <w:sz w:val="28"/>
          <w:szCs w:val="28"/>
        </w:rPr>
        <w:t>инфраструктурой</w:t>
      </w:r>
    </w:p>
    <w:p w:rsidR="00F47D7F" w:rsidRDefault="00000000">
      <w:pPr>
        <w:pStyle w:val="a7"/>
        <w:tabs>
          <w:tab w:val="left" w:pos="577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автоматический обмен данными и открытие расчетного счета по завершению регистрации упрощают запуск бизнеса.</w:t>
      </w:r>
    </w:p>
    <w:p w:rsidR="00F47D7F" w:rsidRDefault="00000000">
      <w:pPr>
        <w:pStyle w:val="a7"/>
        <w:tabs>
          <w:tab w:val="left" w:pos="577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 включить: </w:t>
      </w:r>
      <w:r w:rsidR="00853EE2">
        <w:rPr>
          <w:rFonts w:ascii="Times New Roman" w:hAnsi="Times New Roman"/>
          <w:sz w:val="28"/>
          <w:szCs w:val="28"/>
        </w:rPr>
        <w:t>посредника</w:t>
      </w:r>
      <w:r>
        <w:rPr>
          <w:rFonts w:ascii="Times New Roman" w:hAnsi="Times New Roman"/>
          <w:sz w:val="28"/>
          <w:szCs w:val="28"/>
        </w:rPr>
        <w:t>-интеграции между регистрирующим органом, банками и налоговой, автоматическое формирование учетной записи в банковской системе после регистрации.</w:t>
      </w: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государственная регистрация юридических лиц и индивидуальных предпринимателей представляет собой важный элемент инфраструктуры рыночной экономики. Для повышения эффективности и доступности указанной услуги необходимы меры по модернизации законодательной базы, внедрению новых технологий и усилению контроля над деятельностью регулирующих органов. Решение обозначенных проблем </w:t>
      </w:r>
      <w:r>
        <w:rPr>
          <w:rFonts w:ascii="Times New Roman" w:hAnsi="Times New Roman" w:cs="Times New Roman"/>
          <w:sz w:val="28"/>
          <w:szCs w:val="28"/>
        </w:rPr>
        <w:lastRenderedPageBreak/>
        <w:t>обеспечит благоприятные условия для развития малого и среднего бизнеса, создаст дополнительные стимулы для привлечения инвестиций и укрепления позиций России на международной арене.</w:t>
      </w:r>
    </w:p>
    <w:p w:rsidR="00F47D7F" w:rsidRDefault="00000000">
      <w:pPr>
        <w:tabs>
          <w:tab w:val="left" w:pos="577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Государственная регистрация, юридические лица, индивидуальные предприниматели, правовые проблемы, законодательство, практика правоприменения, электронный документооборот, юридическая грамотность, малое и среднее предпринимательство, инвестиции.</w:t>
      </w:r>
    </w:p>
    <w:p w:rsidR="00F47D7F" w:rsidRDefault="00000000">
      <w:pPr>
        <w:numPr>
          <w:ilvl w:val="0"/>
          <w:numId w:val="3"/>
        </w:numPr>
        <w:tabs>
          <w:tab w:val="left" w:pos="720"/>
          <w:tab w:val="left" w:pos="5775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8 августа 2001 г. № 129-ФЗ «О государственной регистрации юридических лиц и индивидуальных предпринимателей».</w:t>
      </w:r>
    </w:p>
    <w:p w:rsidR="00F47D7F" w:rsidRDefault="00000000">
      <w:pPr>
        <w:numPr>
          <w:ilvl w:val="0"/>
          <w:numId w:val="3"/>
        </w:numPr>
        <w:tabs>
          <w:tab w:val="left" w:pos="720"/>
          <w:tab w:val="left" w:pos="5775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первая).</w:t>
      </w:r>
    </w:p>
    <w:p w:rsidR="00F47D7F" w:rsidRDefault="00000000">
      <w:pPr>
        <w:numPr>
          <w:ilvl w:val="0"/>
          <w:numId w:val="3"/>
        </w:numPr>
        <w:tabs>
          <w:tab w:val="left" w:pos="720"/>
          <w:tab w:val="left" w:pos="5775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вторая).</w:t>
      </w:r>
    </w:p>
    <w:p w:rsidR="00F47D7F" w:rsidRDefault="00000000">
      <w:pPr>
        <w:numPr>
          <w:ilvl w:val="0"/>
          <w:numId w:val="3"/>
        </w:numPr>
        <w:tabs>
          <w:tab w:val="left" w:pos="720"/>
          <w:tab w:val="left" w:pos="5775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Пленума Верховного Суда РФ от 23 июня 2015 г. № 25 «О применении судами некоторых положений раздела I части первой Гражданского кодекса Российской Федерации».</w:t>
      </w:r>
    </w:p>
    <w:p w:rsidR="00F47D7F" w:rsidRDefault="00000000">
      <w:pPr>
        <w:numPr>
          <w:ilvl w:val="0"/>
          <w:numId w:val="3"/>
        </w:numPr>
        <w:tabs>
          <w:tab w:val="left" w:pos="720"/>
          <w:tab w:val="left" w:pos="5775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Давыдова Е.В., Терехова О.А. Особенности государственной регистрации юридических лиц // Вестник Омского университета. Серия Право. 2022. № 3. С. 101–108. </w:t>
      </w:r>
    </w:p>
    <w:sectPr w:rsidR="00F47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0B7C" w:rsidRDefault="003D0B7C">
      <w:pPr>
        <w:spacing w:line="240" w:lineRule="auto"/>
      </w:pPr>
      <w:r>
        <w:separator/>
      </w:r>
    </w:p>
  </w:endnote>
  <w:endnote w:type="continuationSeparator" w:id="0">
    <w:p w:rsidR="003D0B7C" w:rsidRDefault="003D0B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0B7C" w:rsidRDefault="003D0B7C">
      <w:pPr>
        <w:spacing w:after="0"/>
      </w:pPr>
      <w:r>
        <w:separator/>
      </w:r>
    </w:p>
  </w:footnote>
  <w:footnote w:type="continuationSeparator" w:id="0">
    <w:p w:rsidR="003D0B7C" w:rsidRDefault="003D0B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57FFB"/>
    <w:multiLevelType w:val="multilevel"/>
    <w:tmpl w:val="1C257FFB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284D4C2F"/>
    <w:multiLevelType w:val="multilevel"/>
    <w:tmpl w:val="284D4C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580B04"/>
    <w:multiLevelType w:val="multilevel"/>
    <w:tmpl w:val="49580B04"/>
    <w:lvl w:ilvl="0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left" w:pos="1722"/>
        </w:tabs>
        <w:ind w:left="1722" w:hanging="360"/>
      </w:pPr>
    </w:lvl>
    <w:lvl w:ilvl="2">
      <w:start w:val="1"/>
      <w:numFmt w:val="decimal"/>
      <w:lvlText w:val="%3."/>
      <w:lvlJc w:val="left"/>
      <w:pPr>
        <w:tabs>
          <w:tab w:val="left" w:pos="2442"/>
        </w:tabs>
        <w:ind w:left="2442" w:hanging="360"/>
      </w:pPr>
    </w:lvl>
    <w:lvl w:ilvl="3">
      <w:start w:val="1"/>
      <w:numFmt w:val="decimal"/>
      <w:lvlText w:val="%4."/>
      <w:lvlJc w:val="left"/>
      <w:pPr>
        <w:tabs>
          <w:tab w:val="left" w:pos="3162"/>
        </w:tabs>
        <w:ind w:left="3162" w:hanging="360"/>
      </w:pPr>
    </w:lvl>
    <w:lvl w:ilvl="4">
      <w:start w:val="1"/>
      <w:numFmt w:val="decimal"/>
      <w:lvlText w:val="%5."/>
      <w:lvlJc w:val="left"/>
      <w:pPr>
        <w:tabs>
          <w:tab w:val="left" w:pos="3882"/>
        </w:tabs>
        <w:ind w:left="3882" w:hanging="360"/>
      </w:pPr>
    </w:lvl>
    <w:lvl w:ilvl="5">
      <w:start w:val="1"/>
      <w:numFmt w:val="decimal"/>
      <w:lvlText w:val="%6."/>
      <w:lvlJc w:val="left"/>
      <w:pPr>
        <w:tabs>
          <w:tab w:val="left" w:pos="4602"/>
        </w:tabs>
        <w:ind w:left="4602" w:hanging="360"/>
      </w:pPr>
    </w:lvl>
    <w:lvl w:ilvl="6">
      <w:start w:val="1"/>
      <w:numFmt w:val="decimal"/>
      <w:lvlText w:val="%7."/>
      <w:lvlJc w:val="left"/>
      <w:pPr>
        <w:tabs>
          <w:tab w:val="left" w:pos="5322"/>
        </w:tabs>
        <w:ind w:left="5322" w:hanging="360"/>
      </w:pPr>
    </w:lvl>
    <w:lvl w:ilvl="7">
      <w:start w:val="1"/>
      <w:numFmt w:val="decimal"/>
      <w:lvlText w:val="%8."/>
      <w:lvlJc w:val="left"/>
      <w:pPr>
        <w:tabs>
          <w:tab w:val="left" w:pos="6042"/>
        </w:tabs>
        <w:ind w:left="6042" w:hanging="360"/>
      </w:pPr>
    </w:lvl>
    <w:lvl w:ilvl="8">
      <w:start w:val="1"/>
      <w:numFmt w:val="decimal"/>
      <w:lvlText w:val="%9."/>
      <w:lvlJc w:val="left"/>
      <w:pPr>
        <w:tabs>
          <w:tab w:val="left" w:pos="6762"/>
        </w:tabs>
        <w:ind w:left="6762" w:hanging="360"/>
      </w:pPr>
    </w:lvl>
  </w:abstractNum>
  <w:num w:numId="1" w16cid:durableId="177624691">
    <w:abstractNumId w:val="1"/>
  </w:num>
  <w:num w:numId="2" w16cid:durableId="652367670">
    <w:abstractNumId w:val="0"/>
  </w:num>
  <w:num w:numId="3" w16cid:durableId="1890607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37C"/>
    <w:rsid w:val="00071B8C"/>
    <w:rsid w:val="000E65F4"/>
    <w:rsid w:val="00170497"/>
    <w:rsid w:val="001D4DFE"/>
    <w:rsid w:val="001F773C"/>
    <w:rsid w:val="00304C85"/>
    <w:rsid w:val="003B4838"/>
    <w:rsid w:val="003C22A1"/>
    <w:rsid w:val="003D0B7C"/>
    <w:rsid w:val="005146E0"/>
    <w:rsid w:val="00531963"/>
    <w:rsid w:val="00544437"/>
    <w:rsid w:val="00610D51"/>
    <w:rsid w:val="006966CC"/>
    <w:rsid w:val="006F15FD"/>
    <w:rsid w:val="007004D7"/>
    <w:rsid w:val="007C54ED"/>
    <w:rsid w:val="00853EE2"/>
    <w:rsid w:val="00925282"/>
    <w:rsid w:val="00AC2A9F"/>
    <w:rsid w:val="00C124AF"/>
    <w:rsid w:val="00C2437C"/>
    <w:rsid w:val="00C4625E"/>
    <w:rsid w:val="00CB06A5"/>
    <w:rsid w:val="00F47D7F"/>
    <w:rsid w:val="00FC01DF"/>
    <w:rsid w:val="0E646F4F"/>
    <w:rsid w:val="2873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755C9"/>
  <w15:docId w15:val="{ED4296B8-12E0-4F2E-B307-AE3F793B3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customStyle="1" w:styleId="ar7oy1">
    <w:name w:val="ar7oy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</w:style>
  <w:style w:type="character" w:customStyle="1" w:styleId="a6">
    <w:name w:val="Нижний колонтитул Знак"/>
    <w:basedOn w:val="a0"/>
    <w:link w:val="a5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Кирилл</cp:lastModifiedBy>
  <cp:revision>13</cp:revision>
  <cp:lastPrinted>2026-03-30T17:49:00Z</cp:lastPrinted>
  <dcterms:created xsi:type="dcterms:W3CDTF">2026-01-31T12:22:00Z</dcterms:created>
  <dcterms:modified xsi:type="dcterms:W3CDTF">2026-03-31T17:38:00Z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894E87B0ED304149BC04FF5106913DC8_12</vt:lpwstr>
  </property>
</Properties>
</file>