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C48" w:rsidRDefault="008C5C48" w:rsidP="008C5C48">
      <w:pPr>
        <w:spacing w:line="360" w:lineRule="auto"/>
        <w:jc w:val="center"/>
        <w:rPr>
          <w:rFonts w:ascii="Times New Roman" w:hAnsi="Times New Roman" w:cs="Times New Roman"/>
          <w:szCs w:val="28"/>
        </w:rPr>
      </w:pPr>
      <w:r w:rsidRPr="008C5C48">
        <w:rPr>
          <w:rFonts w:ascii="Times New Roman" w:hAnsi="Times New Roman" w:cs="Times New Roman"/>
          <w:szCs w:val="28"/>
        </w:rPr>
        <w:t>Вера и доблесть: православные основания русских свершений</w:t>
      </w:r>
      <w:r>
        <w:rPr>
          <w:rFonts w:ascii="Times New Roman" w:hAnsi="Times New Roman" w:cs="Times New Roman"/>
          <w:szCs w:val="28"/>
        </w:rPr>
        <w:t>.</w:t>
      </w:r>
      <w:bookmarkStart w:id="0" w:name="_GoBack"/>
      <w:bookmarkEnd w:id="0"/>
    </w:p>
    <w:p w:rsidR="008C5C48" w:rsidRPr="00883C7D" w:rsidRDefault="008C5C48" w:rsidP="008C5C48">
      <w:pPr>
        <w:spacing w:line="360" w:lineRule="auto"/>
        <w:jc w:val="center"/>
        <w:rPr>
          <w:rFonts w:ascii="Times New Roman" w:hAnsi="Times New Roman" w:cs="Times New Roman"/>
          <w:szCs w:val="28"/>
        </w:rPr>
      </w:pPr>
      <w:r w:rsidRPr="00883C7D">
        <w:rPr>
          <w:rFonts w:ascii="Times New Roman" w:hAnsi="Times New Roman" w:cs="Times New Roman"/>
          <w:szCs w:val="28"/>
          <w:lang w:val="en-US"/>
        </w:rPr>
        <w:t>I</w:t>
      </w:r>
      <w:r w:rsidRPr="00883C7D">
        <w:rPr>
          <w:rFonts w:ascii="Times New Roman" w:hAnsi="Times New Roman" w:cs="Times New Roman"/>
          <w:szCs w:val="28"/>
        </w:rPr>
        <w:t xml:space="preserve"> Введение</w:t>
      </w:r>
    </w:p>
    <w:p w:rsidR="008C5C48" w:rsidRPr="00883C7D" w:rsidRDefault="008C5C48" w:rsidP="008C5C48">
      <w:pPr>
        <w:spacing w:after="0" w:line="360" w:lineRule="auto"/>
        <w:ind w:firstLine="708"/>
        <w:jc w:val="both"/>
        <w:rPr>
          <w:rFonts w:ascii="Times New Roman" w:hAnsi="Times New Roman" w:cs="Times New Roman"/>
          <w:b/>
          <w:i/>
          <w:szCs w:val="28"/>
        </w:rPr>
      </w:pPr>
      <w:r w:rsidRPr="00883C7D">
        <w:rPr>
          <w:rFonts w:ascii="Times New Roman" w:hAnsi="Times New Roman" w:cs="Times New Roman"/>
          <w:szCs w:val="28"/>
        </w:rPr>
        <w:t xml:space="preserve">Что такое подвиг? На взгляд простого человека подвиг - это что-то героическое, что-то значительное, что-то великое. Давайте обратимся к толковому словарю живого великорусского языка В.И. Даля. Слово «подвиг» означает - героический, самоотверженный поступок, совершённый в опасных условиях, связанный с риском на поле боя [1]. И с этим нельзя не согласиться.     Исторически </w:t>
      </w:r>
      <w:r w:rsidRPr="00883C7D">
        <w:rPr>
          <w:rFonts w:ascii="Times New Roman" w:eastAsia="Times New Roman" w:hAnsi="Times New Roman" w:cs="Times New Roman"/>
          <w:szCs w:val="28"/>
          <w:lang w:eastAsia="ru-RU"/>
        </w:rPr>
        <w:t>в нашем Отечестве не случалось и столетия без моментов, когда было необходимо встать на его защиту. Многие люди просла</w:t>
      </w:r>
      <w:r w:rsidRPr="00883C7D">
        <w:rPr>
          <w:rFonts w:ascii="Times New Roman" w:eastAsia="Times New Roman" w:hAnsi="Times New Roman" w:cs="Times New Roman"/>
          <w:szCs w:val="28"/>
          <w:lang w:eastAsia="ru-RU"/>
        </w:rPr>
        <w:softHyphen/>
        <w:t>вились как знаменитые воины, защитники Отечества, полко</w:t>
      </w:r>
      <w:r w:rsidRPr="00883C7D">
        <w:rPr>
          <w:rFonts w:ascii="Times New Roman" w:eastAsia="Times New Roman" w:hAnsi="Times New Roman" w:cs="Times New Roman"/>
          <w:szCs w:val="28"/>
          <w:lang w:eastAsia="ru-RU"/>
        </w:rPr>
        <w:softHyphen/>
        <w:t xml:space="preserve">водцы, священнослужители – патриоты своей страны. Если мы не сможем понять, чем жили, во что верили и на что уповали в сложных ситуациях наши отцы и деды, совершая подвиги, мы не сможем повторить их героизм, когда это будет необходимо. </w:t>
      </w:r>
      <w:r w:rsidRPr="00883C7D">
        <w:rPr>
          <w:rFonts w:ascii="Times New Roman" w:hAnsi="Times New Roman" w:cs="Times New Roman"/>
          <w:szCs w:val="28"/>
        </w:rPr>
        <w:t xml:space="preserve">Православие - это дар предшествующих поколений, это одна из тех немногих ценностей, выражающаяся в духовных традициях, которая помогает в трудную минуту не свернуть с пути. Православная религия — это духовный стержень русского народа, изъяв который, люди могут потерять самоидентичность в мировом многообразии. Для нас и последующих поколений важно знать и понимать всю важность веры в современном мире, веры как основы подвигов русского народа, дающий силу людям. </w:t>
      </w:r>
    </w:p>
    <w:p w:rsidR="008C5C48" w:rsidRPr="00883C7D" w:rsidRDefault="008C5C48" w:rsidP="008C5C48">
      <w:pPr>
        <w:spacing w:after="0" w:line="360" w:lineRule="auto"/>
        <w:ind w:firstLine="708"/>
        <w:jc w:val="both"/>
        <w:rPr>
          <w:rFonts w:ascii="Times New Roman" w:eastAsia="Times New Roman" w:hAnsi="Times New Roman" w:cs="Times New Roman"/>
          <w:szCs w:val="28"/>
          <w:lang w:eastAsia="ru-RU"/>
        </w:rPr>
      </w:pPr>
      <w:r w:rsidRPr="00883C7D">
        <w:rPr>
          <w:rFonts w:ascii="Times New Roman" w:hAnsi="Times New Roman" w:cs="Times New Roman"/>
          <w:szCs w:val="28"/>
        </w:rPr>
        <w:t xml:space="preserve">Необходимо понять, что есть подвиг, и какое значение он имеет для воодушевления последующих поколений? Является ли православие основой русского подвига или всё-таки нет? Для ответа на это вопрос необходимо обратиться к истории нашего Отечества, его защиты от неприятеля, к личностям, проявившим героизм, совершившим подвиг, который славен в веках. </w:t>
      </w:r>
    </w:p>
    <w:p w:rsidR="008C5C48" w:rsidRPr="00883C7D" w:rsidRDefault="008C5C48" w:rsidP="008C5C48">
      <w:pPr>
        <w:spacing w:line="360" w:lineRule="auto"/>
        <w:ind w:firstLine="708"/>
        <w:jc w:val="both"/>
        <w:rPr>
          <w:rFonts w:ascii="Times New Roman" w:hAnsi="Times New Roman" w:cs="Times New Roman"/>
          <w:szCs w:val="28"/>
        </w:rPr>
      </w:pPr>
    </w:p>
    <w:p w:rsidR="008C5C48" w:rsidRPr="00883C7D" w:rsidRDefault="008C5C48" w:rsidP="008C5C48">
      <w:pPr>
        <w:spacing w:line="360" w:lineRule="auto"/>
        <w:jc w:val="both"/>
        <w:rPr>
          <w:rFonts w:ascii="Times New Roman" w:hAnsi="Times New Roman" w:cs="Times New Roman"/>
          <w:szCs w:val="28"/>
        </w:rPr>
      </w:pPr>
    </w:p>
    <w:p w:rsidR="008C5C48" w:rsidRPr="00883C7D" w:rsidRDefault="008C5C48" w:rsidP="008C5C48">
      <w:pPr>
        <w:spacing w:line="360" w:lineRule="auto"/>
        <w:ind w:firstLine="708"/>
        <w:jc w:val="center"/>
        <w:rPr>
          <w:rFonts w:ascii="Times New Roman" w:hAnsi="Times New Roman" w:cs="Times New Roman"/>
          <w:szCs w:val="28"/>
        </w:rPr>
      </w:pPr>
      <w:r w:rsidRPr="00883C7D">
        <w:rPr>
          <w:rFonts w:ascii="Times New Roman" w:hAnsi="Times New Roman" w:cs="Times New Roman"/>
          <w:szCs w:val="28"/>
          <w:lang w:val="en-US"/>
        </w:rPr>
        <w:t>II</w:t>
      </w:r>
      <w:r w:rsidRPr="00883C7D">
        <w:rPr>
          <w:rFonts w:ascii="Times New Roman" w:hAnsi="Times New Roman" w:cs="Times New Roman"/>
          <w:szCs w:val="28"/>
        </w:rPr>
        <w:t xml:space="preserve"> Истинная основа русского подвига</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lastRenderedPageBreak/>
        <w:t xml:space="preserve">Для того что бы понять истинную суть подвига, надо посмотреть, а что же есть подвиг? </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Св. Марк Подвижник говорит: «Подвиги – это не суть что-либо особое от заповедей». Подвиги - это и есть заповеди. Мы с вами исполняем каждый день заповеди Божии? Да, пытаемся что-то делать, хотя бы – молимся. А на самом деле заповеди – это целый духовный механизм, который не только нужно отправлять</w:t>
      </w:r>
      <w:r w:rsidRPr="00883C7D">
        <w:rPr>
          <w:rFonts w:ascii="Times New Roman" w:hAnsi="Times New Roman" w:cs="Times New Roman"/>
          <w:color w:val="FF0000"/>
          <w:szCs w:val="28"/>
        </w:rPr>
        <w:t xml:space="preserve"> </w:t>
      </w:r>
      <w:r w:rsidRPr="00883C7D">
        <w:rPr>
          <w:rFonts w:ascii="Times New Roman" w:hAnsi="Times New Roman" w:cs="Times New Roman"/>
          <w:szCs w:val="28"/>
        </w:rPr>
        <w:t>каждый день, но над которым нужно и много размышлять. Св. Макарий Египетский говорит о сущности подвига: «Это противление лукавому и лукавым помыслам». Он выразил общий принцип, которым характеризуется подвиг. Святые отцы говорят, что подвиг должен быть везде: где бы ты ни находился, ты всегда должен быть в подвиге. У каждого человека, как мы дальше увидим, подвиг происходит по-разному в зависимости от духовной жизни. Но общее – противление лукавому (т.е. дьяволу) и противление лукавым помыслам – должно быть у нас всегда. В чем это заключается? Когда ты просто идешь, нужно внимать своему внутреннему миру – что там происходит. У нас постоянно там разные помыслы – грязные, нечистые, в любом случае там происходят искушения. И также происходят от лукавого многие искушения и в деле, и разные предложения приходят нам в жизни – сделать какую-то подлость, грех и т. д. Как раз об этом говорит святой Макарий, что всё это нужно отвергать и бороться. Это есть одна из сущностей подвига. [2]</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Таким образом мы приходим к тому, что подвиги бывают разные и не только по внешнему проявлению, но и по принятию самим человеком, его совершившим.</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Подвиги разнообразны и многочисленны и у каждого, скорее всего, своё видение и возможности его сотворения. Первый подвиг — это подвиг на поле боя или ратный подвиг. Этот подвиг заключается в том, что человек за Родину, за Отчизну полагает свою жизнь. Для многих из тех, кто сражается и сегодня, и раньше этот подвиг заканчивается смертью. Второй подвиг – подвиг повседневный, Он заключается в жизни каждого из нас, когда, мы занимаемся </w:t>
      </w:r>
      <w:r w:rsidRPr="00883C7D">
        <w:rPr>
          <w:rFonts w:ascii="Times New Roman" w:hAnsi="Times New Roman" w:cs="Times New Roman"/>
          <w:szCs w:val="28"/>
        </w:rPr>
        <w:lastRenderedPageBreak/>
        <w:t>противлением плохим помыслам и действиям. Повседневный подвиг реально существует и, по возможности, должен быть всегда у нас на виду. [2]</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Видов подвига достаточно много, но нас интересует подвиг ратный, как он влияет на человека. Ярким примером такого подвига на Руси стлало сражение на Куликовом поле. </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В XIII–XIV веках самой значительной военной силой в мире была Золотая Орда. Под натиском татаро-монгол погибли цветущие государства Средней Азии, рухнула цивилизация арабских и кавказских народов. Угроза нависла над Русью и Западной Европой. Вторжение на Русь началось в конце 1237 года. Полтора века Золотая Орда грабила нашу страну. Не раз поднимались восстания против поработителей, но разрозненные княжества не могли противостоять грозной силе, и патриотический порыв жестко подавлялся врагом. В августе 1380 года Московский князь Дмитрий Иванович, внук князя Ивана Калиты, продолжил дело, начатое дедом. 15 августа в Коломне был назначен сбор народного ополчения со всех княжеств Северо-восточной Руси, объединенного под единым командованием. Собралось 150 тысяч русских воинов. Но прежде чем начать выступление, князь Дмитрий поехал со своими военачальниками в Свято-Троицкую обитель к Преподобному Сергию Радонежскому, чтобы заручиться его благословением. [3]</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Преподобный Сергий благословил двух схимонахов своей обители — Александра и Андрея, участвовать в битве против Мамая и поддержать в русских ратниках боевой дух. Ранним утром 8 сентября (ст. стиля), в день Рождества Пресвятой Богородицы, со стороны татар с дерзкими вызовами на единоборство, выехал огромного роста богатырь Челу-Бей. Из русских рядов навстречу ему отделился всадник; то был инок Александр Пересвет, его узнали по развевающейся на ветру схиме. С опущенным копьем он понесся на врага. Богатыри сшиблись в страшном ударе и пали мертвые. Не воин, а ушедший из мира монах принял вызов врага и первым пал на поле Куликовом. [3]</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lastRenderedPageBreak/>
        <w:t>Это событие дало русским войнам главное – укрепление духа перед великой битвой, дало возможность проявить себя и совершить подвиг, освободив Русь от татаро-монгольской зависимости.</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Еще одно историческое событие, доказывающее, что русский подвиг в своей основе имеет православную веру это период смутного времени – период, когда пошатнулись устои государства, законная власть переходила к самозванцам и наша страна могла потерять свою независимость.</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Если мы окинем одним взором всю деятельность Церкви в эпоху смутного времени, то увидим, что спасение государства создалось на почве внутреннего единения всего православного христианства во имя веры во Христа. Итак, объединившись во имя веры по призыву Церкви, народ подавил смуту. Источником спасения оказалось свободное внутреннее единение людей во имя христианского закона любви. Единение это, говорим мы, было свободным, оно достигнуто призывом Церкви. Старавшиеся поднять это единение просят и убеждают народ, бьют слезно челом. Сознавший необходимость этого единения, народ свободно его проявляет в покаянии, примирении друг с другом во имя братства во Христе. О принуждении здесь не может быть и речи, потому что народ сам выражает необходимость всеобщего нравственного самоочищения в видениях. Мотивом или, точнее, девизом единения служит ни какой-либо политический лозунг, но вера православная. [4]</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Перед своим выступлением на освобождение Москвы Дмитрий Пожарский попросил о благословении архимандрита Троицкого. 18 августа после молебствия ополчение выступило из обители. Архимандрит Дионисий, взявши иконы, крест и воду, провожал рать с молебным пением. Это событие вселило в ополчение дух победы. [4]</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Значение православия особенно ярко обнаруживалось в те моменты, когда правильная государственная жизнь парализовалась какими-либо обстоятельствами, разлагавшими государственный организм. Церковь в такие моменты являлась силой, оживотворявшей разлагающееся государство. Особенно </w:t>
      </w:r>
      <w:r w:rsidRPr="00883C7D">
        <w:rPr>
          <w:rFonts w:ascii="Times New Roman" w:hAnsi="Times New Roman" w:cs="Times New Roman"/>
          <w:szCs w:val="28"/>
        </w:rPr>
        <w:lastRenderedPageBreak/>
        <w:t>такое влияние обнаружилось в смутное время, когда государство, казалось, окончательно погибло. Религия спасла государство в это время от распадения. [4]</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Также нельзя забывать и о подвиге священническом и монашеском. К началу Великой Отечественной войны над Русской Православной Церковью нависла угроза полного уничтожения. В стране была объявлена «безбожная пятилетка», в ходе которой советское государство должно было окончательно избавиться от «религиозных пережитков». Почти все оставшиеся в живых архиереи находились в лагерях, а количество действующих храмов на всю страну не превышало нескольких сотен. Однако, несмотря на невыносимые условия существования, в первый же день войны Русская Православная Церковь в лице местоблюстителя патриаршего престола митрополита Сергия (Страгородского) проявила мужество и стойкость, обнаружила способность ободрить и поддержать свой народ в тяжелое военное время. [5] </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Образцом таких подвигов могут служить примеры столичного духовенства в годы Великой Отечественной войны. </w:t>
      </w:r>
    </w:p>
    <w:p w:rsidR="008C5C48" w:rsidRPr="00883C7D" w:rsidRDefault="008C5C48" w:rsidP="008C5C48">
      <w:pPr>
        <w:spacing w:after="0" w:line="360" w:lineRule="auto"/>
        <w:ind w:firstLine="708"/>
        <w:jc w:val="both"/>
        <w:rPr>
          <w:rFonts w:ascii="Times New Roman" w:hAnsi="Times New Roman" w:cs="Times New Roman"/>
          <w:color w:val="000000"/>
          <w:szCs w:val="28"/>
          <w:shd w:val="clear" w:color="auto" w:fill="FFFFFF"/>
        </w:rPr>
      </w:pPr>
      <w:r w:rsidRPr="00883C7D">
        <w:rPr>
          <w:rFonts w:ascii="Times New Roman" w:hAnsi="Times New Roman" w:cs="Times New Roman"/>
          <w:color w:val="000000"/>
          <w:szCs w:val="28"/>
          <w:shd w:val="clear" w:color="auto" w:fill="FFFFFF"/>
        </w:rPr>
        <w:t>Подлинный героизм в годы войны проявило столичное духовенство. Ни на час не покидал Москву настоятель храма сошествия Святого Духа на Даниловском кладбище, протоиерей Павел Успенский, в мирное время живший за городом. При своем храме он организовал настоящий социальный центр. В церкви было установлено круглосуточное дежурство, а в подклети организовано бомбоубежище, позже переделанное в газоубежище. Для оказания первой помощи при несчастных случаях отец Павел создал санитарный пункт, где были носилки, перевязочный материал и все необходимые лекарства. Другой московский священник, настоятель храма Илии Пророка в Черкизове, протоиерей Павел Цветков устроил при храме приют для детей и стариков. Он лично нес ночные дежурства и в случае необходимости принимал участие в тушении пожаров. Среди своих прихожан отец Павел организовал сбор пожертвований и лома цветных металлов на военные нужды. [</w:t>
      </w:r>
      <w:r w:rsidRPr="00883C7D">
        <w:rPr>
          <w:rFonts w:ascii="Times New Roman" w:hAnsi="Times New Roman" w:cs="Times New Roman"/>
          <w:szCs w:val="28"/>
        </w:rPr>
        <w:t>5</w:t>
      </w:r>
      <w:r w:rsidRPr="00883C7D">
        <w:rPr>
          <w:rFonts w:ascii="Times New Roman" w:hAnsi="Times New Roman" w:cs="Times New Roman"/>
          <w:color w:val="000000"/>
          <w:szCs w:val="28"/>
          <w:shd w:val="clear" w:color="auto" w:fill="FFFFFF"/>
        </w:rPr>
        <w:t>]</w:t>
      </w:r>
    </w:p>
    <w:p w:rsidR="008C5C48" w:rsidRPr="00883C7D" w:rsidRDefault="008C5C48" w:rsidP="008C5C48">
      <w:pPr>
        <w:spacing w:after="0" w:line="360" w:lineRule="auto"/>
        <w:ind w:firstLine="708"/>
        <w:jc w:val="both"/>
        <w:rPr>
          <w:rFonts w:ascii="Times New Roman" w:hAnsi="Times New Roman" w:cs="Times New Roman"/>
          <w:color w:val="000000"/>
          <w:szCs w:val="28"/>
          <w:shd w:val="clear" w:color="auto" w:fill="FFFFFF"/>
        </w:rPr>
      </w:pPr>
      <w:r w:rsidRPr="00883C7D">
        <w:rPr>
          <w:rFonts w:ascii="Times New Roman" w:hAnsi="Times New Roman" w:cs="Times New Roman"/>
          <w:color w:val="000000"/>
          <w:szCs w:val="28"/>
          <w:shd w:val="clear" w:color="auto" w:fill="FFFFFF"/>
        </w:rPr>
        <w:t xml:space="preserve">Также священнослужители были активными участниками партизанского движения. В тылу врага пастыри, исполняя свой нравственный и патриотический </w:t>
      </w:r>
      <w:r w:rsidRPr="00883C7D">
        <w:rPr>
          <w:rFonts w:ascii="Times New Roman" w:hAnsi="Times New Roman" w:cs="Times New Roman"/>
          <w:color w:val="000000"/>
          <w:szCs w:val="28"/>
          <w:shd w:val="clear" w:color="auto" w:fill="FFFFFF"/>
        </w:rPr>
        <w:lastRenderedPageBreak/>
        <w:t xml:space="preserve">долг, с риском для жизни укрывали красноармейцев, отставших при отступлении или бежавших из плена, вели антифашистскую агитацию среди населения, помогали советским военнопленным. В октябре 1943 года впервые в истории СССР 12-ти священнослужителям были вручены высокие правительственные награды. Особенно много священников-партизан было в Белоруссии. По свидетельству Героя СССР генерал-майора В.З. Коржа, командира партизанского соединения, у него была связь с митрополитом Александром, к которому через подпольщиков давались указания, а он проводил совещания с духовенством </w:t>
      </w:r>
      <w:r w:rsidRPr="00883C7D">
        <w:rPr>
          <w:rFonts w:ascii="Times New Roman" w:hAnsi="Times New Roman" w:cs="Times New Roman"/>
          <w:szCs w:val="28"/>
          <w:shd w:val="clear" w:color="auto" w:fill="FFFFFF"/>
        </w:rPr>
        <w:t>Пинкой</w:t>
      </w:r>
      <w:r w:rsidRPr="00883C7D">
        <w:rPr>
          <w:rFonts w:ascii="Times New Roman" w:hAnsi="Times New Roman" w:cs="Times New Roman"/>
          <w:color w:val="000000"/>
          <w:szCs w:val="28"/>
          <w:shd w:val="clear" w:color="auto" w:fill="FFFFFF"/>
        </w:rPr>
        <w:t xml:space="preserve"> епархии. [6]</w:t>
      </w:r>
    </w:p>
    <w:p w:rsidR="008C5C48" w:rsidRPr="00883C7D" w:rsidRDefault="008C5C48" w:rsidP="008C5C48">
      <w:pPr>
        <w:spacing w:after="0" w:line="360" w:lineRule="auto"/>
        <w:ind w:firstLine="708"/>
        <w:jc w:val="both"/>
        <w:rPr>
          <w:rFonts w:ascii="Times New Roman" w:hAnsi="Times New Roman" w:cs="Times New Roman"/>
          <w:color w:val="000000"/>
          <w:szCs w:val="28"/>
          <w:shd w:val="clear" w:color="auto" w:fill="FFFFFF"/>
        </w:rPr>
      </w:pPr>
      <w:r w:rsidRPr="00883C7D">
        <w:rPr>
          <w:rFonts w:ascii="Times New Roman" w:hAnsi="Times New Roman" w:cs="Times New Roman"/>
          <w:szCs w:val="28"/>
        </w:rPr>
        <w:t xml:space="preserve">В тяжёлые времена человек особенно часто обращается к Богу как к своей последней надежде. Многие советские граждане, бывшие до войны убеждёнными атеистами, вдруг обратились к вере. Например, монах Алипий (Воронов) до военных событий придерживался атеистических взглядов. А потом его судьба радикально изменилась. Личный героизм служителей Церкви и верующих мирян, их реальные достижения, заметные всем, кто был тому свидетелем, приводили к увеличению числа верующих. </w:t>
      </w:r>
      <w:r w:rsidRPr="00883C7D">
        <w:rPr>
          <w:rFonts w:ascii="Times New Roman" w:hAnsi="Times New Roman" w:cs="Times New Roman"/>
          <w:color w:val="000000"/>
          <w:szCs w:val="28"/>
          <w:shd w:val="clear" w:color="auto" w:fill="FFFFFF"/>
        </w:rPr>
        <w:t>[6]</w:t>
      </w:r>
    </w:p>
    <w:p w:rsidR="008C5C48" w:rsidRPr="00883C7D" w:rsidRDefault="008C5C48" w:rsidP="008C5C48">
      <w:pPr>
        <w:spacing w:line="360" w:lineRule="auto"/>
        <w:ind w:firstLine="708"/>
        <w:jc w:val="both"/>
        <w:rPr>
          <w:rFonts w:ascii="Times New Roman" w:hAnsi="Times New Roman" w:cs="Times New Roman"/>
          <w:color w:val="000000"/>
          <w:szCs w:val="28"/>
          <w:shd w:val="clear" w:color="auto" w:fill="FFFFFF"/>
        </w:rPr>
      </w:pPr>
      <w:r w:rsidRPr="00883C7D">
        <w:rPr>
          <w:rFonts w:ascii="Times New Roman" w:hAnsi="Times New Roman" w:cs="Times New Roman"/>
          <w:color w:val="000000"/>
          <w:szCs w:val="28"/>
          <w:shd w:val="clear" w:color="auto" w:fill="FFFFFF"/>
        </w:rPr>
        <w:t xml:space="preserve">Эти исторические события вселяли веру в успех в делах ратных, веру в победу над врагами </w:t>
      </w:r>
      <w:r w:rsidRPr="00883C7D">
        <w:rPr>
          <w:rFonts w:ascii="Times New Roman" w:hAnsi="Times New Roman" w:cs="Times New Roman"/>
          <w:szCs w:val="28"/>
          <w:shd w:val="clear" w:color="auto" w:fill="FFFFFF"/>
        </w:rPr>
        <w:t>о</w:t>
      </w:r>
      <w:r w:rsidRPr="00883C7D">
        <w:rPr>
          <w:rFonts w:ascii="Times New Roman" w:hAnsi="Times New Roman" w:cs="Times New Roman"/>
          <w:color w:val="000000"/>
          <w:szCs w:val="28"/>
          <w:shd w:val="clear" w:color="auto" w:fill="FFFFFF"/>
        </w:rPr>
        <w:t>течества, давали сил совершать подвиги не только военные, но и бытовые, священнические и подвиги монашества.</w:t>
      </w:r>
    </w:p>
    <w:p w:rsidR="008C5C48" w:rsidRPr="00883C7D" w:rsidRDefault="008C5C48" w:rsidP="008C5C48">
      <w:pPr>
        <w:spacing w:line="360" w:lineRule="auto"/>
        <w:jc w:val="both"/>
        <w:rPr>
          <w:rFonts w:ascii="Times New Roman" w:hAnsi="Times New Roman" w:cs="Times New Roman"/>
          <w:szCs w:val="28"/>
        </w:rPr>
      </w:pPr>
    </w:p>
    <w:p w:rsidR="008C5C48" w:rsidRPr="00883C7D" w:rsidRDefault="008C5C48" w:rsidP="008C5C48">
      <w:pPr>
        <w:spacing w:after="0" w:line="360" w:lineRule="auto"/>
        <w:ind w:firstLine="708"/>
        <w:jc w:val="center"/>
        <w:rPr>
          <w:rFonts w:ascii="Times New Roman" w:hAnsi="Times New Roman" w:cs="Times New Roman"/>
          <w:szCs w:val="28"/>
        </w:rPr>
      </w:pPr>
      <w:r w:rsidRPr="00883C7D">
        <w:rPr>
          <w:rFonts w:ascii="Times New Roman" w:hAnsi="Times New Roman" w:cs="Times New Roman"/>
          <w:szCs w:val="28"/>
          <w:lang w:val="en-US"/>
        </w:rPr>
        <w:t>III</w:t>
      </w:r>
      <w:r w:rsidRPr="00883C7D">
        <w:rPr>
          <w:rFonts w:ascii="Times New Roman" w:hAnsi="Times New Roman" w:cs="Times New Roman"/>
          <w:szCs w:val="28"/>
        </w:rPr>
        <w:t xml:space="preserve">  Заключение</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Несомненно, православия нет без подвига; отсутствие его сделало нас вялыми, ленивыми, непостоянными, всегда начинающими свое спасение, но так и не продвинувшимися в нем; от этого слабая сила проповеди и оскудение нашей земли святыми подвижниками. [7].</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Вся история нашего отечества — это постоянная борьба за его существование как независимого государства, и в период татаро-монгольского нашествия, и в годы Великой Отечественной Войны. Во все времена войны </w:t>
      </w:r>
      <w:r w:rsidRPr="00883C7D">
        <w:rPr>
          <w:rFonts w:ascii="Times New Roman" w:hAnsi="Times New Roman" w:cs="Times New Roman"/>
          <w:szCs w:val="28"/>
        </w:rPr>
        <w:lastRenderedPageBreak/>
        <w:t>подвергали переоценки стороны жизни людей, они нуждались в духовной поддержке и опоре, которую давало им православие.</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Великая Отечественная война - это не борьба идеологий или социальных строев, а борьба за веру и правду. Вклад православия огромен, он не поддается количественной оценке и не может быть выражен в материальном эквиваленте. Удивительное самоотвержение, великодушие, беспримерный подвиг, который явил наш народ в период Великой Отечественной войны, и есть вклад религии в Победу над богоборческой, чудовищной по своей жестокости силой германского фашизма. [6].</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Вся наша история подтверждает, что Православная Церковь была для русского народа и царства зиждительной силой, щитом и ограждением. [4] </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Для развития любого человека, а особенно для следующего поколения очень важно иметь перед собой идеал, подвиг, которому можно подражать и ровняться на него. Если такового нет, то и воодушевить людей, в сложную минуту, в минуту опасности не получится. Православие в нашей стране всегда было, есть и будет тем фактором, той основой, которая вдохновляла и вдохновляет русский народ на подвиги. Таким образом мысль о том, что православие является основой русского подвига необходимо считать верной.</w:t>
      </w:r>
    </w:p>
    <w:p w:rsidR="008C5C48" w:rsidRPr="00883C7D" w:rsidRDefault="008C5C48" w:rsidP="008C5C48">
      <w:pPr>
        <w:spacing w:after="0" w:line="360" w:lineRule="auto"/>
        <w:ind w:firstLine="708"/>
        <w:jc w:val="center"/>
        <w:rPr>
          <w:rFonts w:ascii="Times New Roman" w:hAnsi="Times New Roman" w:cs="Times New Roman"/>
          <w:szCs w:val="28"/>
        </w:rPr>
      </w:pPr>
      <w:r w:rsidRPr="00883C7D">
        <w:rPr>
          <w:rFonts w:ascii="Times New Roman" w:hAnsi="Times New Roman" w:cs="Times New Roman"/>
          <w:szCs w:val="28"/>
        </w:rPr>
        <w:t>Источники</w:t>
      </w:r>
    </w:p>
    <w:p w:rsidR="008C5C48" w:rsidRPr="00883C7D" w:rsidRDefault="008C5C48" w:rsidP="008C5C48">
      <w:pPr>
        <w:spacing w:after="0" w:line="360" w:lineRule="auto"/>
        <w:ind w:firstLine="708"/>
        <w:rPr>
          <w:rFonts w:ascii="Times New Roman" w:hAnsi="Times New Roman" w:cs="Times New Roman"/>
          <w:szCs w:val="28"/>
        </w:rPr>
      </w:pPr>
      <w:r w:rsidRPr="00883C7D">
        <w:rPr>
          <w:rFonts w:ascii="Times New Roman" w:hAnsi="Times New Roman" w:cs="Times New Roman"/>
          <w:szCs w:val="28"/>
        </w:rPr>
        <w:t xml:space="preserve">1. </w:t>
      </w:r>
      <w:r w:rsidRPr="00883C7D">
        <w:rPr>
          <w:rFonts w:ascii="Times New Roman" w:hAnsi="Times New Roman" w:cs="Times New Roman"/>
          <w:bCs/>
          <w:color w:val="222222"/>
          <w:szCs w:val="28"/>
          <w:shd w:val="clear" w:color="auto" w:fill="FFFFFF"/>
        </w:rPr>
        <w:t>Толковый словарь живого великорусского языка В.И.</w:t>
      </w:r>
      <w:r w:rsidRPr="00883C7D">
        <w:rPr>
          <w:rFonts w:ascii="Times New Roman" w:hAnsi="Times New Roman" w:cs="Times New Roman"/>
          <w:szCs w:val="28"/>
        </w:rPr>
        <w:t xml:space="preserve"> Даль [Текст] –</w:t>
      </w:r>
      <w:r w:rsidRPr="00883C7D">
        <w:rPr>
          <w:rStyle w:val="a3"/>
          <w:rFonts w:ascii="Times New Roman" w:hAnsi="Times New Roman" w:cs="Times New Roman"/>
          <w:szCs w:val="28"/>
        </w:rPr>
        <w:t xml:space="preserve"> </w:t>
      </w:r>
      <w:r w:rsidRPr="00883C7D">
        <w:rPr>
          <w:rStyle w:val="a3"/>
          <w:rFonts w:ascii="Times New Roman" w:hAnsi="Times New Roman" w:cs="Times New Roman"/>
          <w:color w:val="auto"/>
          <w:szCs w:val="28"/>
          <w:u w:val="none"/>
        </w:rPr>
        <w:t>Электронная энциклопедия</w:t>
      </w:r>
      <w:r w:rsidRPr="00883C7D">
        <w:rPr>
          <w:rStyle w:val="a3"/>
          <w:rFonts w:ascii="Times New Roman" w:hAnsi="Times New Roman" w:cs="Times New Roman"/>
          <w:szCs w:val="28"/>
        </w:rPr>
        <w:t xml:space="preserve"> https://gufo.me/search?term=%D0%BF%D0%BE%D0%B4%D0%B2%D0%B8%D0%B3</w:t>
      </w:r>
      <w:r w:rsidRPr="00883C7D">
        <w:rPr>
          <w:rFonts w:ascii="Times New Roman" w:hAnsi="Times New Roman" w:cs="Times New Roman"/>
          <w:szCs w:val="28"/>
        </w:rPr>
        <w:t xml:space="preserve"> </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2. Николай Осипов. Жизнь в церкви. Подвиг. Сайт православного священника иерея Николая Осипова. [Текст] – </w:t>
      </w:r>
      <w:hyperlink r:id="rId5" w:history="1">
        <w:r w:rsidRPr="00883C7D">
          <w:rPr>
            <w:rStyle w:val="a3"/>
            <w:rFonts w:ascii="Times New Roman" w:hAnsi="Times New Roman" w:cs="Times New Roman"/>
            <w:szCs w:val="28"/>
          </w:rPr>
          <w:t>https://ierei063.ru/o-tserkvi-i-lyudyakh-prostym-yazykom/osnovy-zhizni-pravoslavnogo-khristianina/vse-o-dukhovnoy-zhizni-pravoslavnogo-khristianina/zhizn-v-tserkvi/podvig/</w:t>
        </w:r>
      </w:hyperlink>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3.  Александр Пересвет. Имя, овеянное славой. Сетевой миссионерско-просветительский журнал «По ком звонит колокол» [Текст] – </w:t>
      </w:r>
      <w:hyperlink r:id="rId6" w:history="1">
        <w:r w:rsidRPr="00883C7D">
          <w:rPr>
            <w:rStyle w:val="a3"/>
            <w:rFonts w:ascii="Times New Roman" w:hAnsi="Times New Roman" w:cs="Times New Roman"/>
            <w:szCs w:val="28"/>
          </w:rPr>
          <w:t>https://www.mgarsky-monastery.org/kolokol/3983</w:t>
        </w:r>
      </w:hyperlink>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lastRenderedPageBreak/>
        <w:t xml:space="preserve">4. Церковь в эпоху Смутного времени на Руси. Православная энциклопедия «Азбука веры». Библиотека святых отцов и церковных писателей. [Текст] – </w:t>
      </w:r>
      <w:hyperlink r:id="rId7" w:anchor="0_17" w:history="1">
        <w:r w:rsidRPr="00883C7D">
          <w:rPr>
            <w:rStyle w:val="a3"/>
            <w:rFonts w:ascii="Times New Roman" w:hAnsi="Times New Roman" w:cs="Times New Roman"/>
            <w:szCs w:val="28"/>
          </w:rPr>
          <w:t>https://azbyka.ru/otechnik/Istorija_Tserkvi/tserkov-v-epohu-smutnogo-vremeni-na-rusi/#0_17</w:t>
        </w:r>
      </w:hyperlink>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 xml:space="preserve">5. Русская православная церковь в годы Великой Отечественной Войны.  Интернет-журнал «Православие. </w:t>
      </w:r>
      <w:r w:rsidRPr="00883C7D">
        <w:rPr>
          <w:rFonts w:ascii="Times New Roman" w:hAnsi="Times New Roman" w:cs="Times New Roman"/>
          <w:szCs w:val="28"/>
          <w:lang w:val="en-US"/>
        </w:rPr>
        <w:t>RU</w:t>
      </w:r>
      <w:r w:rsidRPr="00883C7D">
        <w:rPr>
          <w:rFonts w:ascii="Times New Roman" w:hAnsi="Times New Roman" w:cs="Times New Roman"/>
          <w:szCs w:val="28"/>
        </w:rPr>
        <w:t>. » История. [Текст] –</w:t>
      </w:r>
      <w:r w:rsidRPr="00883C7D">
        <w:rPr>
          <w:rStyle w:val="a3"/>
          <w:rFonts w:ascii="Times New Roman" w:hAnsi="Times New Roman" w:cs="Times New Roman"/>
          <w:szCs w:val="28"/>
        </w:rPr>
        <w:t xml:space="preserve"> https://pravoslavie.ru/99163.html</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6. Роль Русской Православной Церкви в событиях Великой Отечественной войны (1941-1945). Сайт «Православный Саров». [Текст] –</w:t>
      </w:r>
      <w:r w:rsidRPr="00883C7D">
        <w:rPr>
          <w:rStyle w:val="a3"/>
          <w:rFonts w:ascii="Times New Roman" w:hAnsi="Times New Roman" w:cs="Times New Roman"/>
          <w:szCs w:val="28"/>
        </w:rPr>
        <w:t xml:space="preserve"> http://pravsarov.su/content/846/1882/4289.html</w:t>
      </w:r>
    </w:p>
    <w:p w:rsidR="008C5C48" w:rsidRPr="00883C7D" w:rsidRDefault="008C5C48" w:rsidP="008C5C48">
      <w:pPr>
        <w:spacing w:after="0" w:line="360" w:lineRule="auto"/>
        <w:ind w:firstLine="708"/>
        <w:jc w:val="both"/>
        <w:rPr>
          <w:rFonts w:ascii="Times New Roman" w:hAnsi="Times New Roman" w:cs="Times New Roman"/>
          <w:szCs w:val="28"/>
        </w:rPr>
      </w:pPr>
      <w:r w:rsidRPr="00883C7D">
        <w:rPr>
          <w:rFonts w:ascii="Times New Roman" w:hAnsi="Times New Roman" w:cs="Times New Roman"/>
          <w:szCs w:val="28"/>
        </w:rPr>
        <w:t>7. Максим Каскун. Об истинном христианстве или подвиге.   «Боговидец». Сайт православного священника Максима Каскуна. [Текст] –</w:t>
      </w:r>
      <w:r w:rsidRPr="00883C7D">
        <w:rPr>
          <w:rStyle w:val="a3"/>
          <w:rFonts w:ascii="Times New Roman" w:hAnsi="Times New Roman" w:cs="Times New Roman"/>
          <w:szCs w:val="28"/>
        </w:rPr>
        <w:t xml:space="preserve"> </w:t>
      </w:r>
      <w:hyperlink r:id="rId8" w:history="1">
        <w:r w:rsidRPr="00883C7D">
          <w:rPr>
            <w:rStyle w:val="a3"/>
            <w:rFonts w:ascii="Times New Roman" w:hAnsi="Times New Roman" w:cs="Times New Roman"/>
            <w:szCs w:val="28"/>
          </w:rPr>
          <w:t>http://bogovidec.ru/texts-dobrodeteli-podvig/</w:t>
        </w:r>
      </w:hyperlink>
    </w:p>
    <w:p w:rsidR="008C5C48" w:rsidRPr="00883C7D" w:rsidRDefault="008C5C48" w:rsidP="008C5C48">
      <w:pPr>
        <w:spacing w:after="0" w:line="360" w:lineRule="auto"/>
        <w:ind w:firstLine="708"/>
        <w:jc w:val="both"/>
        <w:rPr>
          <w:rFonts w:ascii="Times New Roman" w:hAnsi="Times New Roman" w:cs="Times New Roman"/>
          <w:szCs w:val="28"/>
        </w:rPr>
      </w:pPr>
    </w:p>
    <w:p w:rsidR="008C5C48" w:rsidRPr="00883C7D" w:rsidRDefault="008C5C48" w:rsidP="008C5C48">
      <w:pPr>
        <w:spacing w:after="0" w:line="360" w:lineRule="auto"/>
        <w:jc w:val="both"/>
        <w:rPr>
          <w:rFonts w:ascii="Times New Roman" w:hAnsi="Times New Roman" w:cs="Times New Roman"/>
          <w:szCs w:val="28"/>
        </w:rPr>
      </w:pPr>
    </w:p>
    <w:p w:rsidR="005F1141" w:rsidRDefault="005F1141"/>
    <w:sectPr w:rsidR="005F1141" w:rsidSect="00C2677F">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1C3"/>
    <w:rsid w:val="005F1141"/>
    <w:rsid w:val="008C5C48"/>
    <w:rsid w:val="00C12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C48"/>
    <w:pPr>
      <w:spacing w:after="160" w:line="259" w:lineRule="auto"/>
    </w:pPr>
    <w:rPr>
      <w:rFonts w:ascii="PT Astra Serif" w:hAnsi="PT Astra Seri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C5C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C48"/>
    <w:pPr>
      <w:spacing w:after="160" w:line="259" w:lineRule="auto"/>
    </w:pPr>
    <w:rPr>
      <w:rFonts w:ascii="PT Astra Serif" w:hAnsi="PT Astra Seri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C5C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2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govidec.ru/texts-dobrodeteli-podvig/" TargetMode="External"/><Relationship Id="rId3" Type="http://schemas.openxmlformats.org/officeDocument/2006/relationships/settings" Target="settings.xml"/><Relationship Id="rId7" Type="http://schemas.openxmlformats.org/officeDocument/2006/relationships/hyperlink" Target="https://azbyka.ru/otechnik/Istorija_Tserkvi/tserkov-v-epohu-smutnogo-vremeni-na-rus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mgarsky-monastery.org/kolokol/3983" TargetMode="External"/><Relationship Id="rId5" Type="http://schemas.openxmlformats.org/officeDocument/2006/relationships/hyperlink" Target="https://ierei063.ru/o-tserkvi-i-lyudyakh-prostym-yazykom/osnovy-zhizni-pravoslavnogo-khristianina/vse-o-dukhovnoy-zhizni-pravoslavnogo-khristianina/zhizn-v-tserkvi/podvi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2135</Words>
  <Characters>12175</Characters>
  <Application>Microsoft Office Word</Application>
  <DocSecurity>0</DocSecurity>
  <Lines>101</Lines>
  <Paragraphs>28</Paragraphs>
  <ScaleCrop>false</ScaleCrop>
  <Company>SPecialiST RePack</Company>
  <LinksUpToDate>false</LinksUpToDate>
  <CharactersWithSpaces>14282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Агаярова НА</dc:creator>
  <cp:keywords/>
  <dc:description/>
  <cp:lastModifiedBy>Агаярова НА</cp:lastModifiedBy>
  <cp:revision>2</cp:revision>
  <dcterms:created xsi:type="dcterms:W3CDTF">2026-04-06T06:26:00Z</dcterms:created>
  <dcterms:modified xsi:type="dcterms:W3CDTF">2026-04-06T06:26:00Z</dcterms:modified>
</cp:coreProperties>
</file>