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3BE" w:rsidRPr="001033BE" w:rsidRDefault="001033BE" w:rsidP="00991A58">
      <w:pPr>
        <w:spacing w:after="0"/>
        <w:jc w:val="center"/>
        <w:rPr>
          <w:rFonts w:ascii="Times New Roman" w:hAnsi="Times New Roman" w:cs="Times New Roman"/>
          <w:sz w:val="28"/>
          <w:szCs w:val="28"/>
        </w:rPr>
      </w:pPr>
      <w:bookmarkStart w:id="0" w:name="_GoBack"/>
      <w:bookmarkEnd w:id="0"/>
      <w:r w:rsidRPr="001033BE">
        <w:rPr>
          <w:rFonts w:ascii="Times New Roman" w:hAnsi="Times New Roman" w:cs="Times New Roman"/>
          <w:sz w:val="28"/>
          <w:szCs w:val="28"/>
        </w:rPr>
        <w:t>Муниципальное бюджетное учреждение</w:t>
      </w:r>
    </w:p>
    <w:p w:rsidR="001033BE" w:rsidRPr="001033BE" w:rsidRDefault="001033BE" w:rsidP="00991A58">
      <w:pPr>
        <w:spacing w:after="0"/>
        <w:jc w:val="center"/>
        <w:rPr>
          <w:rFonts w:ascii="Times New Roman" w:hAnsi="Times New Roman" w:cs="Times New Roman"/>
          <w:sz w:val="28"/>
          <w:szCs w:val="28"/>
        </w:rPr>
      </w:pPr>
      <w:proofErr w:type="gramStart"/>
      <w:r w:rsidRPr="001033BE">
        <w:rPr>
          <w:rFonts w:ascii="Times New Roman" w:hAnsi="Times New Roman" w:cs="Times New Roman"/>
          <w:sz w:val="28"/>
          <w:szCs w:val="28"/>
        </w:rPr>
        <w:t>дополнительного</w:t>
      </w:r>
      <w:proofErr w:type="gramEnd"/>
      <w:r w:rsidRPr="001033BE">
        <w:rPr>
          <w:rFonts w:ascii="Times New Roman" w:hAnsi="Times New Roman" w:cs="Times New Roman"/>
          <w:sz w:val="28"/>
          <w:szCs w:val="28"/>
        </w:rPr>
        <w:t xml:space="preserve"> образования</w:t>
      </w:r>
    </w:p>
    <w:p w:rsidR="001033BE" w:rsidRPr="001033BE" w:rsidRDefault="001033BE" w:rsidP="00991A58">
      <w:pPr>
        <w:spacing w:after="0"/>
        <w:jc w:val="center"/>
        <w:rPr>
          <w:rFonts w:ascii="Times New Roman" w:hAnsi="Times New Roman" w:cs="Times New Roman"/>
          <w:sz w:val="28"/>
          <w:szCs w:val="28"/>
        </w:rPr>
      </w:pPr>
      <w:r w:rsidRPr="001033BE">
        <w:rPr>
          <w:rFonts w:ascii="Times New Roman" w:hAnsi="Times New Roman" w:cs="Times New Roman"/>
          <w:sz w:val="28"/>
          <w:szCs w:val="28"/>
        </w:rPr>
        <w:t xml:space="preserve">«Центр детского творчества» </w:t>
      </w:r>
      <w:proofErr w:type="spellStart"/>
      <w:r w:rsidRPr="001033BE">
        <w:rPr>
          <w:rFonts w:ascii="Times New Roman" w:hAnsi="Times New Roman" w:cs="Times New Roman"/>
          <w:sz w:val="28"/>
          <w:szCs w:val="28"/>
        </w:rPr>
        <w:t>Томпонского</w:t>
      </w:r>
      <w:proofErr w:type="spellEnd"/>
      <w:r w:rsidRPr="001033BE">
        <w:rPr>
          <w:rFonts w:ascii="Times New Roman" w:hAnsi="Times New Roman" w:cs="Times New Roman"/>
          <w:sz w:val="28"/>
          <w:szCs w:val="28"/>
        </w:rPr>
        <w:t xml:space="preserve"> района</w:t>
      </w:r>
    </w:p>
    <w:p w:rsidR="00E503D0" w:rsidRDefault="00E503D0" w:rsidP="001033BE">
      <w:pPr>
        <w:jc w:val="center"/>
        <w:rPr>
          <w:rFonts w:ascii="Times New Roman" w:hAnsi="Times New Roman" w:cs="Times New Roman"/>
          <w:sz w:val="28"/>
          <w:szCs w:val="28"/>
        </w:rPr>
      </w:pPr>
    </w:p>
    <w:p w:rsidR="00E503D0" w:rsidRDefault="00E503D0" w:rsidP="001033BE">
      <w:pPr>
        <w:jc w:val="center"/>
        <w:rPr>
          <w:rFonts w:ascii="Times New Roman" w:hAnsi="Times New Roman" w:cs="Times New Roman"/>
          <w:sz w:val="28"/>
          <w:szCs w:val="28"/>
        </w:rPr>
      </w:pPr>
    </w:p>
    <w:p w:rsidR="00E503D0" w:rsidRDefault="00E503D0" w:rsidP="001033BE">
      <w:pPr>
        <w:jc w:val="center"/>
        <w:rPr>
          <w:rFonts w:ascii="Times New Roman" w:hAnsi="Times New Roman" w:cs="Times New Roman"/>
          <w:sz w:val="28"/>
          <w:szCs w:val="28"/>
        </w:rPr>
      </w:pPr>
    </w:p>
    <w:p w:rsidR="00991A58" w:rsidRDefault="00991A58" w:rsidP="001033BE">
      <w:pPr>
        <w:jc w:val="center"/>
        <w:rPr>
          <w:rFonts w:ascii="Times New Roman" w:hAnsi="Times New Roman" w:cs="Times New Roman"/>
          <w:sz w:val="48"/>
          <w:szCs w:val="48"/>
        </w:rPr>
      </w:pPr>
    </w:p>
    <w:p w:rsidR="00991A58" w:rsidRDefault="00991A58" w:rsidP="001033BE">
      <w:pPr>
        <w:jc w:val="center"/>
        <w:rPr>
          <w:rFonts w:ascii="Times New Roman" w:hAnsi="Times New Roman" w:cs="Times New Roman"/>
          <w:sz w:val="48"/>
          <w:szCs w:val="48"/>
        </w:rPr>
      </w:pPr>
    </w:p>
    <w:p w:rsidR="00991A58" w:rsidRDefault="00991A58" w:rsidP="001033BE">
      <w:pPr>
        <w:jc w:val="center"/>
        <w:rPr>
          <w:rFonts w:ascii="Times New Roman" w:hAnsi="Times New Roman" w:cs="Times New Roman"/>
          <w:sz w:val="48"/>
          <w:szCs w:val="48"/>
        </w:rPr>
      </w:pPr>
    </w:p>
    <w:p w:rsidR="009556F1" w:rsidRPr="00991A58" w:rsidRDefault="00E503D0" w:rsidP="001033BE">
      <w:pPr>
        <w:jc w:val="center"/>
        <w:rPr>
          <w:rFonts w:ascii="Times New Roman" w:hAnsi="Times New Roman" w:cs="Times New Roman"/>
          <w:sz w:val="48"/>
          <w:szCs w:val="48"/>
        </w:rPr>
      </w:pPr>
      <w:r w:rsidRPr="00991A58">
        <w:rPr>
          <w:rFonts w:ascii="Times New Roman" w:hAnsi="Times New Roman" w:cs="Times New Roman"/>
          <w:sz w:val="48"/>
          <w:szCs w:val="48"/>
        </w:rPr>
        <w:t>Тема: Воспитание единства через танец</w:t>
      </w:r>
      <w:r w:rsidR="00233D93">
        <w:rPr>
          <w:rFonts w:ascii="Times New Roman" w:hAnsi="Times New Roman" w:cs="Times New Roman"/>
          <w:sz w:val="48"/>
          <w:szCs w:val="48"/>
        </w:rPr>
        <w:t>.</w:t>
      </w:r>
    </w:p>
    <w:p w:rsidR="00E503D0" w:rsidRDefault="00E503D0" w:rsidP="001033BE">
      <w:pPr>
        <w:jc w:val="center"/>
        <w:rPr>
          <w:rFonts w:ascii="Times New Roman" w:hAnsi="Times New Roman" w:cs="Times New Roman"/>
          <w:sz w:val="28"/>
          <w:szCs w:val="28"/>
        </w:rPr>
      </w:pPr>
    </w:p>
    <w:p w:rsidR="00E503D0" w:rsidRDefault="00E503D0" w:rsidP="001033BE">
      <w:pPr>
        <w:jc w:val="center"/>
        <w:rPr>
          <w:rFonts w:ascii="Times New Roman" w:hAnsi="Times New Roman" w:cs="Times New Roman"/>
          <w:sz w:val="28"/>
          <w:szCs w:val="28"/>
        </w:rPr>
      </w:pPr>
    </w:p>
    <w:p w:rsidR="00E503D0" w:rsidRDefault="00E503D0" w:rsidP="001033BE">
      <w:pPr>
        <w:jc w:val="center"/>
        <w:rPr>
          <w:rFonts w:ascii="Times New Roman" w:hAnsi="Times New Roman" w:cs="Times New Roman"/>
          <w:sz w:val="28"/>
          <w:szCs w:val="28"/>
        </w:rPr>
      </w:pPr>
    </w:p>
    <w:p w:rsidR="00E503D0" w:rsidRDefault="00E503D0" w:rsidP="001033BE">
      <w:pPr>
        <w:jc w:val="center"/>
        <w:rPr>
          <w:rFonts w:ascii="Times New Roman" w:hAnsi="Times New Roman" w:cs="Times New Roman"/>
          <w:sz w:val="28"/>
          <w:szCs w:val="28"/>
        </w:rPr>
      </w:pPr>
    </w:p>
    <w:p w:rsidR="00E503D0" w:rsidRDefault="00E503D0" w:rsidP="001033BE">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E503D0" w:rsidRPr="00E503D0" w:rsidRDefault="00E503D0" w:rsidP="00991A58">
      <w:pPr>
        <w:spacing w:after="0"/>
        <w:jc w:val="right"/>
        <w:rPr>
          <w:rFonts w:ascii="Times New Roman" w:hAnsi="Times New Roman" w:cs="Times New Roman"/>
          <w:sz w:val="28"/>
          <w:szCs w:val="28"/>
        </w:rPr>
      </w:pPr>
      <w:r w:rsidRPr="00E503D0">
        <w:rPr>
          <w:rFonts w:ascii="Times New Roman" w:hAnsi="Times New Roman" w:cs="Times New Roman"/>
          <w:sz w:val="28"/>
          <w:szCs w:val="28"/>
        </w:rPr>
        <w:t xml:space="preserve">Педагог дополнительного образования </w:t>
      </w:r>
    </w:p>
    <w:p w:rsidR="00E503D0" w:rsidRDefault="00E503D0" w:rsidP="00991A58">
      <w:pPr>
        <w:spacing w:after="0"/>
        <w:jc w:val="right"/>
        <w:rPr>
          <w:rFonts w:ascii="Times New Roman" w:hAnsi="Times New Roman" w:cs="Times New Roman"/>
          <w:sz w:val="28"/>
          <w:szCs w:val="28"/>
        </w:rPr>
      </w:pPr>
      <w:r w:rsidRPr="00E503D0">
        <w:rPr>
          <w:rFonts w:ascii="Times New Roman" w:hAnsi="Times New Roman" w:cs="Times New Roman"/>
          <w:sz w:val="28"/>
          <w:szCs w:val="28"/>
        </w:rPr>
        <w:t>Голикова Ульяна Александровна</w:t>
      </w:r>
      <w:r w:rsidR="00233D93">
        <w:rPr>
          <w:rFonts w:ascii="Times New Roman" w:hAnsi="Times New Roman" w:cs="Times New Roman"/>
          <w:sz w:val="28"/>
          <w:szCs w:val="28"/>
        </w:rPr>
        <w:t>.</w:t>
      </w:r>
    </w:p>
    <w:p w:rsidR="00E503D0" w:rsidRDefault="00E503D0" w:rsidP="00E503D0">
      <w:pPr>
        <w:jc w:val="center"/>
        <w:rPr>
          <w:rFonts w:ascii="Times New Roman" w:hAnsi="Times New Roman" w:cs="Times New Roman"/>
          <w:sz w:val="28"/>
          <w:szCs w:val="28"/>
        </w:rPr>
      </w:pPr>
    </w:p>
    <w:p w:rsidR="00E503D0" w:rsidRDefault="00E503D0" w:rsidP="00E503D0">
      <w:pPr>
        <w:jc w:val="center"/>
        <w:rPr>
          <w:rFonts w:ascii="Times New Roman" w:hAnsi="Times New Roman" w:cs="Times New Roman"/>
          <w:sz w:val="28"/>
          <w:szCs w:val="28"/>
        </w:rPr>
      </w:pPr>
    </w:p>
    <w:p w:rsidR="00991A58" w:rsidRDefault="00991A58" w:rsidP="00991A58">
      <w:pPr>
        <w:spacing w:after="0"/>
        <w:jc w:val="center"/>
        <w:rPr>
          <w:rFonts w:ascii="Times New Roman" w:hAnsi="Times New Roman" w:cs="Times New Roman"/>
          <w:sz w:val="24"/>
          <w:szCs w:val="24"/>
        </w:rPr>
      </w:pPr>
    </w:p>
    <w:p w:rsidR="00E503D0" w:rsidRPr="00991A58" w:rsidRDefault="00E503D0" w:rsidP="00991A58">
      <w:pPr>
        <w:spacing w:after="0"/>
        <w:jc w:val="center"/>
        <w:rPr>
          <w:rFonts w:ascii="Times New Roman" w:hAnsi="Times New Roman" w:cs="Times New Roman"/>
          <w:sz w:val="24"/>
          <w:szCs w:val="24"/>
        </w:rPr>
      </w:pPr>
      <w:r w:rsidRPr="00991A58">
        <w:rPr>
          <w:rFonts w:ascii="Times New Roman" w:hAnsi="Times New Roman" w:cs="Times New Roman"/>
          <w:sz w:val="24"/>
          <w:szCs w:val="24"/>
        </w:rPr>
        <w:t xml:space="preserve">Хандыга </w:t>
      </w:r>
    </w:p>
    <w:p w:rsidR="00E503D0" w:rsidRDefault="00E503D0" w:rsidP="00991A58">
      <w:pPr>
        <w:spacing w:after="0"/>
        <w:jc w:val="center"/>
        <w:rPr>
          <w:rFonts w:ascii="Times New Roman" w:hAnsi="Times New Roman" w:cs="Times New Roman"/>
          <w:sz w:val="24"/>
          <w:szCs w:val="24"/>
        </w:rPr>
      </w:pPr>
      <w:r w:rsidRPr="00991A58">
        <w:rPr>
          <w:rFonts w:ascii="Times New Roman" w:hAnsi="Times New Roman" w:cs="Times New Roman"/>
          <w:sz w:val="24"/>
          <w:szCs w:val="24"/>
        </w:rPr>
        <w:t>2026</w:t>
      </w:r>
      <w:r w:rsidR="00233D93">
        <w:rPr>
          <w:rFonts w:ascii="Times New Roman" w:hAnsi="Times New Roman" w:cs="Times New Roman"/>
          <w:sz w:val="24"/>
          <w:szCs w:val="24"/>
        </w:rPr>
        <w:t>.</w:t>
      </w:r>
    </w:p>
    <w:p w:rsidR="00CB3BF0" w:rsidRDefault="00CB3BF0" w:rsidP="00991A58">
      <w:pPr>
        <w:spacing w:after="0"/>
        <w:jc w:val="center"/>
        <w:rPr>
          <w:rFonts w:ascii="Times New Roman" w:hAnsi="Times New Roman" w:cs="Times New Roman"/>
          <w:sz w:val="24"/>
          <w:szCs w:val="24"/>
        </w:rPr>
      </w:pPr>
    </w:p>
    <w:p w:rsidR="00CB3BF0" w:rsidRPr="00FA31B9" w:rsidRDefault="00FA31B9" w:rsidP="00FA31B9">
      <w:pPr>
        <w:spacing w:after="0"/>
        <w:jc w:val="both"/>
        <w:rPr>
          <w:rFonts w:ascii="Times New Roman" w:hAnsi="Times New Roman" w:cs="Times New Roman"/>
          <w:sz w:val="28"/>
          <w:szCs w:val="28"/>
        </w:rPr>
      </w:pPr>
      <w:r w:rsidRPr="00FA31B9">
        <w:rPr>
          <w:rFonts w:ascii="Times New Roman" w:hAnsi="Times New Roman" w:cs="Times New Roman"/>
          <w:b/>
          <w:sz w:val="28"/>
          <w:szCs w:val="28"/>
        </w:rPr>
        <w:lastRenderedPageBreak/>
        <w:t>Актуальность:</w:t>
      </w:r>
      <w:r w:rsidRPr="00FA31B9">
        <w:rPr>
          <w:rFonts w:ascii="Times New Roman" w:hAnsi="Times New Roman" w:cs="Times New Roman"/>
          <w:sz w:val="28"/>
          <w:szCs w:val="28"/>
        </w:rPr>
        <w:t xml:space="preserve"> Занятия по танцу содействуют эстетическому воспитанию детей, оказывают положительное воздействие на их физическое развитие, способствуют росту их общей культуры, поэтому можно утверждать, что хореографическое искусство имеет богатую возможность широкого осуществления воспитательных задач. Именно поэтому очевидна актуальность и востребованность выбора данной темы.</w:t>
      </w:r>
    </w:p>
    <w:p w:rsidR="00FA31B9" w:rsidRPr="00FA31B9" w:rsidRDefault="00FA31B9" w:rsidP="00FA31B9">
      <w:pPr>
        <w:spacing w:after="0"/>
        <w:jc w:val="both"/>
        <w:rPr>
          <w:rFonts w:ascii="Times New Roman" w:hAnsi="Times New Roman" w:cs="Times New Roman"/>
          <w:sz w:val="28"/>
          <w:szCs w:val="28"/>
        </w:rPr>
      </w:pPr>
    </w:p>
    <w:p w:rsidR="00FA31B9" w:rsidRPr="00FA31B9" w:rsidRDefault="00FA31B9" w:rsidP="00FA31B9">
      <w:pPr>
        <w:spacing w:after="0"/>
        <w:jc w:val="center"/>
        <w:rPr>
          <w:rFonts w:ascii="Times New Roman" w:hAnsi="Times New Roman" w:cs="Times New Roman"/>
          <w:b/>
          <w:sz w:val="28"/>
          <w:szCs w:val="28"/>
        </w:rPr>
      </w:pPr>
      <w:r w:rsidRPr="00FA31B9">
        <w:rPr>
          <w:rFonts w:ascii="Times New Roman" w:hAnsi="Times New Roman" w:cs="Times New Roman"/>
          <w:b/>
          <w:sz w:val="28"/>
          <w:szCs w:val="28"/>
        </w:rPr>
        <w:t>Организационно- педагогические условия</w:t>
      </w:r>
      <w:r>
        <w:rPr>
          <w:rFonts w:ascii="Times New Roman" w:hAnsi="Times New Roman" w:cs="Times New Roman"/>
          <w:b/>
          <w:sz w:val="28"/>
          <w:szCs w:val="28"/>
        </w:rPr>
        <w:t>.</w:t>
      </w:r>
    </w:p>
    <w:p w:rsidR="00FA31B9" w:rsidRDefault="00FA31B9" w:rsidP="00FA31B9">
      <w:pPr>
        <w:spacing w:after="0"/>
        <w:jc w:val="both"/>
        <w:rPr>
          <w:rFonts w:ascii="Times New Roman" w:hAnsi="Times New Roman" w:cs="Times New Roman"/>
          <w:i/>
          <w:sz w:val="28"/>
          <w:szCs w:val="28"/>
        </w:rPr>
      </w:pPr>
    </w:p>
    <w:p w:rsidR="00FA31B9" w:rsidRPr="00FA31B9" w:rsidRDefault="00FA31B9" w:rsidP="00FA31B9">
      <w:pPr>
        <w:spacing w:after="0"/>
        <w:jc w:val="both"/>
        <w:rPr>
          <w:rFonts w:ascii="Times New Roman" w:hAnsi="Times New Roman" w:cs="Times New Roman"/>
          <w:i/>
          <w:sz w:val="28"/>
          <w:szCs w:val="28"/>
        </w:rPr>
      </w:pPr>
      <w:r w:rsidRPr="00FA31B9">
        <w:rPr>
          <w:rFonts w:ascii="Times New Roman" w:hAnsi="Times New Roman" w:cs="Times New Roman"/>
          <w:i/>
          <w:sz w:val="28"/>
          <w:szCs w:val="28"/>
        </w:rPr>
        <w:t>Организация воспитательного процесса</w:t>
      </w:r>
      <w:r>
        <w:rPr>
          <w:rFonts w:ascii="Times New Roman" w:hAnsi="Times New Roman" w:cs="Times New Roman"/>
          <w:i/>
          <w:sz w:val="28"/>
          <w:szCs w:val="28"/>
        </w:rPr>
        <w:t>.</w:t>
      </w:r>
    </w:p>
    <w:p w:rsidR="00FA31B9" w:rsidRDefault="00FA31B9" w:rsidP="00FA31B9">
      <w:pPr>
        <w:spacing w:after="0"/>
        <w:jc w:val="both"/>
        <w:rPr>
          <w:rFonts w:ascii="Times New Roman" w:hAnsi="Times New Roman" w:cs="Times New Roman"/>
          <w:sz w:val="28"/>
          <w:szCs w:val="28"/>
        </w:rPr>
      </w:pPr>
    </w:p>
    <w:p w:rsidR="00FA31B9" w:rsidRP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Принцип воспитывающего обучения: техника, артистизм и дисциплина развиваются одновременно.</w:t>
      </w:r>
    </w:p>
    <w:p w:rsidR="00FA31B9" w:rsidRP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Структура занятий: включает обязательные части: организационную, разогрев (у станка/на середине), основную (разучивание) и заключительную (акцент на собранность).</w:t>
      </w:r>
    </w:p>
    <w:p w:rsidR="00FA31B9" w:rsidRPr="00FA31B9" w:rsidRDefault="00FA31B9" w:rsidP="00FA31B9">
      <w:pPr>
        <w:spacing w:after="0"/>
        <w:jc w:val="both"/>
        <w:rPr>
          <w:rFonts w:ascii="Times New Roman" w:hAnsi="Times New Roman" w:cs="Times New Roman"/>
          <w:sz w:val="28"/>
          <w:szCs w:val="28"/>
        </w:rPr>
      </w:pPr>
    </w:p>
    <w:p w:rsidR="00FA31B9" w:rsidRPr="00FA31B9" w:rsidRDefault="00FA31B9" w:rsidP="00FA31B9">
      <w:pPr>
        <w:spacing w:after="0"/>
        <w:ind w:firstLine="708"/>
        <w:jc w:val="both"/>
        <w:rPr>
          <w:rFonts w:ascii="Times New Roman" w:hAnsi="Times New Roman" w:cs="Times New Roman"/>
          <w:i/>
          <w:sz w:val="28"/>
          <w:szCs w:val="28"/>
        </w:rPr>
      </w:pPr>
      <w:r w:rsidRPr="00FA31B9">
        <w:rPr>
          <w:rFonts w:ascii="Times New Roman" w:hAnsi="Times New Roman" w:cs="Times New Roman"/>
          <w:i/>
          <w:sz w:val="28"/>
          <w:szCs w:val="28"/>
        </w:rPr>
        <w:t>Содержание воспитательной работы.</w:t>
      </w:r>
    </w:p>
    <w:p w:rsidR="00FA31B9" w:rsidRPr="00FA31B9" w:rsidRDefault="00FA31B9" w:rsidP="00FA31B9">
      <w:pPr>
        <w:spacing w:after="0"/>
        <w:jc w:val="both"/>
        <w:rPr>
          <w:rFonts w:ascii="Times New Roman" w:hAnsi="Times New Roman" w:cs="Times New Roman"/>
          <w:sz w:val="28"/>
          <w:szCs w:val="28"/>
        </w:rPr>
      </w:pPr>
      <w:r w:rsidRPr="00FA31B9">
        <w:rPr>
          <w:rFonts w:ascii="Times New Roman" w:hAnsi="Times New Roman" w:cs="Times New Roman"/>
          <w:sz w:val="28"/>
          <w:szCs w:val="28"/>
        </w:rPr>
        <w:t>Формирование ансамблевого чувства: синхронность исполнения.</w:t>
      </w:r>
    </w:p>
    <w:p w:rsidR="00FA31B9" w:rsidRPr="00FA31B9" w:rsidRDefault="00FA31B9" w:rsidP="00FA31B9">
      <w:pPr>
        <w:spacing w:after="0"/>
        <w:jc w:val="both"/>
        <w:rPr>
          <w:rFonts w:ascii="Times New Roman" w:hAnsi="Times New Roman" w:cs="Times New Roman"/>
          <w:sz w:val="28"/>
          <w:szCs w:val="28"/>
        </w:rPr>
      </w:pPr>
      <w:r w:rsidRPr="00FA31B9">
        <w:rPr>
          <w:rFonts w:ascii="Times New Roman" w:hAnsi="Times New Roman" w:cs="Times New Roman"/>
          <w:sz w:val="28"/>
          <w:szCs w:val="28"/>
        </w:rPr>
        <w:t>Дисциплина и ответственность: трудолюбие, пунктуальность, умение доводить дело до конца.</w:t>
      </w:r>
    </w:p>
    <w:p w:rsidR="00FA31B9" w:rsidRPr="00FA31B9" w:rsidRDefault="00FA31B9" w:rsidP="00FA31B9">
      <w:pPr>
        <w:spacing w:after="0"/>
        <w:jc w:val="both"/>
        <w:rPr>
          <w:rFonts w:ascii="Times New Roman" w:hAnsi="Times New Roman" w:cs="Times New Roman"/>
          <w:sz w:val="28"/>
          <w:szCs w:val="28"/>
        </w:rPr>
      </w:pPr>
      <w:r w:rsidRPr="00FA31B9">
        <w:rPr>
          <w:rFonts w:ascii="Times New Roman" w:hAnsi="Times New Roman" w:cs="Times New Roman"/>
          <w:sz w:val="28"/>
          <w:szCs w:val="28"/>
        </w:rPr>
        <w:t>Творческое единство: общая интерпретация танца, единство эмоций и стиля.</w:t>
      </w:r>
    </w:p>
    <w:p w:rsidR="00FA31B9" w:rsidRPr="00FA31B9" w:rsidRDefault="00FA31B9" w:rsidP="00FA31B9">
      <w:pPr>
        <w:spacing w:after="0"/>
        <w:jc w:val="both"/>
        <w:rPr>
          <w:rFonts w:ascii="Times New Roman" w:hAnsi="Times New Roman" w:cs="Times New Roman"/>
          <w:sz w:val="28"/>
          <w:szCs w:val="28"/>
        </w:rPr>
      </w:pPr>
      <w:r w:rsidRPr="00FA31B9">
        <w:rPr>
          <w:rFonts w:ascii="Times New Roman" w:hAnsi="Times New Roman" w:cs="Times New Roman"/>
          <w:sz w:val="28"/>
          <w:szCs w:val="28"/>
        </w:rPr>
        <w:t>Воспитание культуры: уважение к партнеру, педагогу и хореографическому искусству.</w:t>
      </w:r>
    </w:p>
    <w:p w:rsidR="00FA31B9" w:rsidRPr="00FA31B9" w:rsidRDefault="00FA31B9" w:rsidP="00FA31B9">
      <w:pPr>
        <w:spacing w:after="0"/>
        <w:jc w:val="both"/>
        <w:rPr>
          <w:rFonts w:ascii="Times New Roman" w:hAnsi="Times New Roman" w:cs="Times New Roman"/>
          <w:sz w:val="28"/>
          <w:szCs w:val="28"/>
        </w:rPr>
      </w:pPr>
    </w:p>
    <w:p w:rsidR="00FA31B9" w:rsidRDefault="00FA31B9" w:rsidP="00FA31B9">
      <w:pPr>
        <w:spacing w:after="0"/>
        <w:jc w:val="center"/>
        <w:rPr>
          <w:rFonts w:ascii="Times New Roman" w:hAnsi="Times New Roman" w:cs="Times New Roman"/>
          <w:b/>
          <w:sz w:val="28"/>
          <w:szCs w:val="28"/>
        </w:rPr>
      </w:pPr>
      <w:r>
        <w:rPr>
          <w:rFonts w:ascii="Times New Roman" w:hAnsi="Times New Roman" w:cs="Times New Roman"/>
          <w:b/>
          <w:sz w:val="28"/>
          <w:szCs w:val="28"/>
        </w:rPr>
        <w:t>Методы и приемы.</w:t>
      </w:r>
    </w:p>
    <w:p w:rsidR="00FA31B9" w:rsidRPr="00FA31B9" w:rsidRDefault="00FA31B9" w:rsidP="00FA31B9">
      <w:pPr>
        <w:spacing w:after="0"/>
        <w:jc w:val="center"/>
        <w:rPr>
          <w:rFonts w:ascii="Times New Roman" w:hAnsi="Times New Roman" w:cs="Times New Roman"/>
          <w:b/>
          <w:sz w:val="28"/>
          <w:szCs w:val="28"/>
        </w:rPr>
      </w:pPr>
    </w:p>
    <w:p w:rsidR="00FA31B9" w:rsidRP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Метод упражнения: многократное повторение движений для достижения синхронности.</w:t>
      </w:r>
    </w:p>
    <w:p w:rsidR="00FA31B9" w:rsidRP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Метод личного примера: педагог своим поведением и отношением показывает пример.</w:t>
      </w:r>
    </w:p>
    <w:p w:rsidR="00FA31B9" w:rsidRP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Метод убеждения: беседы о важности каждого участника для общего результата.</w:t>
      </w:r>
    </w:p>
    <w:p w:rsidR="00FA31B9" w:rsidRP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Игровые приемы: использование игр для раскрепощения и сплочения.</w:t>
      </w:r>
    </w:p>
    <w:p w:rsidR="00FA31B9" w:rsidRP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Показ и анализ: детальный разбор ошибок, просмотр записей выступлений.</w:t>
      </w:r>
    </w:p>
    <w:p w:rsidR="00FA31B9" w:rsidRDefault="00FA31B9" w:rsidP="00FA31B9">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 xml:space="preserve">Поощрение: положительная оценка усилий. </w:t>
      </w:r>
    </w:p>
    <w:p w:rsidR="00FA31B9" w:rsidRPr="00FA31B9" w:rsidRDefault="00FA31B9" w:rsidP="00FA31B9">
      <w:pPr>
        <w:spacing w:after="0"/>
        <w:ind w:firstLine="708"/>
        <w:jc w:val="both"/>
        <w:rPr>
          <w:rFonts w:ascii="Times New Roman" w:hAnsi="Times New Roman" w:cs="Times New Roman"/>
          <w:sz w:val="28"/>
          <w:szCs w:val="28"/>
        </w:rPr>
      </w:pPr>
    </w:p>
    <w:p w:rsidR="00FA31B9" w:rsidRPr="00FA31B9" w:rsidRDefault="00FA31B9" w:rsidP="00FA31B9">
      <w:pPr>
        <w:spacing w:after="0"/>
        <w:jc w:val="both"/>
        <w:rPr>
          <w:rFonts w:ascii="Times New Roman" w:hAnsi="Times New Roman" w:cs="Times New Roman"/>
          <w:sz w:val="28"/>
          <w:szCs w:val="28"/>
        </w:rPr>
      </w:pPr>
      <w:r w:rsidRPr="00FA31B9">
        <w:rPr>
          <w:rFonts w:ascii="Times New Roman" w:hAnsi="Times New Roman" w:cs="Times New Roman"/>
          <w:sz w:val="28"/>
          <w:szCs w:val="28"/>
        </w:rPr>
        <w:t>Воспитание единства — это непрерывный процесс, где через дисциплину тела воспитывается дисциплина духа, превращая группу учащихся в сплоченный хореографический коллектив</w:t>
      </w:r>
      <w:r>
        <w:rPr>
          <w:rFonts w:ascii="Times New Roman" w:hAnsi="Times New Roman" w:cs="Times New Roman"/>
          <w:sz w:val="28"/>
          <w:szCs w:val="28"/>
        </w:rPr>
        <w:t>.</w:t>
      </w:r>
    </w:p>
    <w:p w:rsidR="00FA31B9" w:rsidRPr="00FA31B9" w:rsidRDefault="00FA31B9" w:rsidP="00FA31B9">
      <w:pPr>
        <w:spacing w:after="0"/>
        <w:jc w:val="both"/>
        <w:rPr>
          <w:rFonts w:ascii="Times New Roman" w:hAnsi="Times New Roman" w:cs="Times New Roman"/>
          <w:sz w:val="28"/>
          <w:szCs w:val="28"/>
        </w:rPr>
      </w:pPr>
    </w:p>
    <w:p w:rsidR="00FA31B9" w:rsidRDefault="00FA31B9" w:rsidP="009369C8">
      <w:pPr>
        <w:spacing w:after="0"/>
        <w:jc w:val="center"/>
        <w:rPr>
          <w:rFonts w:ascii="Times New Roman" w:hAnsi="Times New Roman" w:cs="Times New Roman"/>
          <w:b/>
          <w:sz w:val="28"/>
          <w:szCs w:val="28"/>
        </w:rPr>
      </w:pPr>
      <w:r w:rsidRPr="009369C8">
        <w:rPr>
          <w:rFonts w:ascii="Times New Roman" w:hAnsi="Times New Roman" w:cs="Times New Roman"/>
          <w:b/>
          <w:sz w:val="28"/>
          <w:szCs w:val="28"/>
        </w:rPr>
        <w:lastRenderedPageBreak/>
        <w:t>Результативность педагогической деятельности</w:t>
      </w:r>
      <w:r w:rsidR="009369C8">
        <w:rPr>
          <w:rFonts w:ascii="Times New Roman" w:hAnsi="Times New Roman" w:cs="Times New Roman"/>
          <w:b/>
          <w:sz w:val="28"/>
          <w:szCs w:val="28"/>
        </w:rPr>
        <w:t>.</w:t>
      </w:r>
    </w:p>
    <w:p w:rsidR="009369C8" w:rsidRPr="009369C8" w:rsidRDefault="009369C8" w:rsidP="009369C8">
      <w:pPr>
        <w:spacing w:after="0"/>
        <w:jc w:val="center"/>
        <w:rPr>
          <w:rFonts w:ascii="Times New Roman" w:hAnsi="Times New Roman" w:cs="Times New Roman"/>
          <w:b/>
          <w:sz w:val="28"/>
          <w:szCs w:val="28"/>
        </w:rPr>
      </w:pPr>
    </w:p>
    <w:p w:rsidR="00FA31B9" w:rsidRPr="00FA31B9" w:rsidRDefault="00FA31B9" w:rsidP="009369C8">
      <w:pPr>
        <w:spacing w:after="0"/>
        <w:ind w:firstLine="708"/>
        <w:jc w:val="both"/>
        <w:rPr>
          <w:rFonts w:ascii="Times New Roman" w:hAnsi="Times New Roman" w:cs="Times New Roman"/>
          <w:sz w:val="28"/>
          <w:szCs w:val="28"/>
        </w:rPr>
      </w:pPr>
      <w:r w:rsidRPr="00FA31B9">
        <w:rPr>
          <w:rFonts w:ascii="Times New Roman" w:hAnsi="Times New Roman" w:cs="Times New Roman"/>
          <w:sz w:val="28"/>
          <w:szCs w:val="28"/>
        </w:rPr>
        <w:t>Результативность воспитания единства в хореографии проявляется в формировании сплоченного коллектива, обладающего высокой дисциплинированностью, собранностью и способностью к синхронному, эмоционально-окрашенному исполнению. Это достигается через работу над ансамблем, синхронностью движений, развитием чувства партнерства и общей культуры участников</w:t>
      </w:r>
    </w:p>
    <w:sectPr w:rsidR="00FA31B9" w:rsidRPr="00FA31B9" w:rsidSect="001033BE">
      <w:type w:val="continuous"/>
      <w:pgSz w:w="11906" w:h="16838"/>
      <w:pgMar w:top="1134" w:right="851" w:bottom="1134" w:left="1701" w:header="709" w:footer="709"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A8"/>
    <w:rsid w:val="000128D7"/>
    <w:rsid w:val="001033BE"/>
    <w:rsid w:val="00233D93"/>
    <w:rsid w:val="00332CAD"/>
    <w:rsid w:val="009369C8"/>
    <w:rsid w:val="009556F1"/>
    <w:rsid w:val="00991A58"/>
    <w:rsid w:val="00CB3BF0"/>
    <w:rsid w:val="00D04838"/>
    <w:rsid w:val="00DE7BA8"/>
    <w:rsid w:val="00E01476"/>
    <w:rsid w:val="00E503D0"/>
    <w:rsid w:val="00FA3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3EC91B-7324-4489-A089-A2673398E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83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048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344</Words>
  <Characters>1967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ЦДТ</dc:creator>
  <cp:keywords/>
  <dc:description/>
  <cp:lastModifiedBy>ЦДТ</cp:lastModifiedBy>
  <cp:revision>9</cp:revision>
  <cp:lastPrinted>2009-12-31T17:38:00Z</cp:lastPrinted>
  <dcterms:created xsi:type="dcterms:W3CDTF">2009-12-31T15:03:00Z</dcterms:created>
  <dcterms:modified xsi:type="dcterms:W3CDTF">2009-12-31T17:41:00Z</dcterms:modified>
</cp:coreProperties>
</file>