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D0A" w:rsidRPr="00E56D0A" w:rsidRDefault="00E56D0A" w:rsidP="00E56D0A">
      <w:pPr>
        <w:shd w:val="clear" w:color="auto" w:fill="FFFFFF"/>
        <w:spacing w:before="480" w:after="240" w:line="510" w:lineRule="atLeast"/>
        <w:outlineLvl w:val="0"/>
        <w:rPr>
          <w:rFonts w:ascii="Segoe UI" w:eastAsia="Times New Roman" w:hAnsi="Segoe UI" w:cs="Segoe UI"/>
          <w:b/>
          <w:bCs/>
          <w:color w:val="0F1115"/>
          <w:kern w:val="36"/>
          <w:sz w:val="36"/>
          <w:szCs w:val="36"/>
          <w:lang w:eastAsia="ru-RU"/>
        </w:rPr>
      </w:pPr>
      <w:bookmarkStart w:id="0" w:name="_GoBack"/>
      <w:r w:rsidRPr="00E56D0A">
        <w:rPr>
          <w:rFonts w:ascii="Segoe UI" w:eastAsia="Times New Roman" w:hAnsi="Segoe UI" w:cs="Segoe UI"/>
          <w:b/>
          <w:bCs/>
          <w:color w:val="0F1115"/>
          <w:kern w:val="36"/>
          <w:sz w:val="36"/>
          <w:szCs w:val="36"/>
          <w:lang w:eastAsia="ru-RU"/>
        </w:rPr>
        <w:t>Разработка методики оценки защищенности сети переда</w:t>
      </w:r>
      <w:r>
        <w:rPr>
          <w:rFonts w:ascii="Segoe UI" w:eastAsia="Times New Roman" w:hAnsi="Segoe UI" w:cs="Segoe UI"/>
          <w:b/>
          <w:bCs/>
          <w:color w:val="0F1115"/>
          <w:kern w:val="36"/>
          <w:sz w:val="36"/>
          <w:szCs w:val="36"/>
          <w:lang w:eastAsia="ru-RU"/>
        </w:rPr>
        <w:t>чи данных на основе графов атак</w:t>
      </w:r>
    </w:p>
    <w:bookmarkEnd w:id="0"/>
    <w:p w:rsidR="00E56D0A" w:rsidRPr="00E56D0A" w:rsidRDefault="00E56D0A" w:rsidP="00E56D0A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Аннотация.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В работе предлагается новая методика количественной оценки защищенности корпоративной сети передачи данных, учитывающая как многошаговые сценарии атак (графы атак), так и функциональные зависимости между сетевыми сервисами. В отличие от существующих подходов, методика позволяет выявлять критические цепочки отказов сервисов, которые могут быть использованы злоумышленником для эскалации привилегий. Вводится интегральная метрика защищенности узла и сети в целом. Приводится алгоритм построения расширенного графа атак с сервисными вершинами. Экспериментальная апробация на типовой сети из 15 узлов подтверждает корректность методики и её преимущества перед классическими подходами на основе CVSS.</w:t>
      </w:r>
    </w:p>
    <w:p w:rsidR="00E56D0A" w:rsidRPr="00E56D0A" w:rsidRDefault="00E56D0A" w:rsidP="00E56D0A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Ключевые слова: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защищенность сети, граф атак, зависимость сервисов, оценка защищенности, управление уязвимостями, сетевые сервисы, метрики ИБ.</w:t>
      </w:r>
    </w:p>
    <w:p w:rsidR="00E56D0A" w:rsidRPr="00E56D0A" w:rsidRDefault="00E56D0A" w:rsidP="00E56D0A">
      <w:pPr>
        <w:shd w:val="clear" w:color="auto" w:fill="FFFFFF"/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E56D0A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1. Введение</w:t>
      </w:r>
    </w:p>
    <w:p w:rsidR="00E56D0A" w:rsidRPr="00E56D0A" w:rsidRDefault="00E56D0A" w:rsidP="00E56D0A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Обеспечение защищенности корпоративных сетей передачи данных (СПД) в условиях растущего числа уязвимостей и усложнения инфраструктуры является актуальной задачей. Традиционные методы оценки защищенности (аудит конфигураций, сканирование уязвимостей с использованием CVSS, </w:t>
      </w:r>
      <w:proofErr w:type="spellStart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пентест</w:t>
      </w:r>
      <w:proofErr w:type="spellEnd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по чек-листам) обладают существенными недостатками:</w:t>
      </w:r>
    </w:p>
    <w:p w:rsidR="00E56D0A" w:rsidRPr="00E56D0A" w:rsidRDefault="00E56D0A" w:rsidP="00E56D0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они не учитывают </w:t>
      </w:r>
      <w:r w:rsidRPr="00E56D0A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многошаговый характер атак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(компрометация одного узла используется для атаки на другой);</w:t>
      </w:r>
    </w:p>
    <w:p w:rsidR="00E56D0A" w:rsidRPr="00E56D0A" w:rsidRDefault="00E56D0A" w:rsidP="00E56D0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игнорируются </w:t>
      </w:r>
      <w:r w:rsidRPr="00E56D0A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функциональные зависимости между сервисами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(например, отказ DNS-сервиса делает недоступной веб-аутентификацию, что может облегчить атаку);</w:t>
      </w:r>
    </w:p>
    <w:p w:rsidR="00E56D0A" w:rsidRPr="00E56D0A" w:rsidRDefault="00E56D0A" w:rsidP="00E56D0A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отсутствуют формальные количественные метрики защищенности для всей сети.</w:t>
      </w:r>
    </w:p>
    <w:p w:rsidR="00E56D0A" w:rsidRPr="00E56D0A" w:rsidRDefault="00E56D0A" w:rsidP="00E56D0A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Графы атак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</w:t>
      </w:r>
      <w:proofErr w:type="spellStart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attack</w:t>
      </w:r>
      <w:proofErr w:type="spellEnd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</w:t>
      </w:r>
      <w:proofErr w:type="spellStart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graphs</w:t>
      </w:r>
      <w:proofErr w:type="spellEnd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) частично решают проблему многошаговости, но классические модели (например, </w:t>
      </w:r>
      <w:proofErr w:type="spellStart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MulVAL</w:t>
      </w:r>
      <w:proofErr w:type="spellEnd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) не включают отказы сервисов как самостоятельный фактор распространения атак. </w:t>
      </w:r>
      <w:r w:rsidRPr="00E56D0A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Анализ зависимостей сервисов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</w:t>
      </w:r>
      <w:proofErr w:type="spellStart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service</w:t>
      </w:r>
      <w:proofErr w:type="spellEnd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</w:t>
      </w:r>
      <w:proofErr w:type="spellStart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dependency</w:t>
      </w:r>
      <w:proofErr w:type="spellEnd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</w:t>
      </w:r>
      <w:proofErr w:type="spellStart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analysis</w:t>
      </w:r>
      <w:proofErr w:type="spellEnd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) применяется в задачах отказоустойчивости, но редко интегрируется в модели угроз.</w:t>
      </w:r>
    </w:p>
    <w:p w:rsidR="00E56D0A" w:rsidRPr="00E56D0A" w:rsidRDefault="00E56D0A" w:rsidP="00E56D0A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Цель работы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– разработка методики оценки защищенности СПД, которая:</w:t>
      </w:r>
    </w:p>
    <w:p w:rsidR="00E56D0A" w:rsidRPr="00E56D0A" w:rsidRDefault="00E56D0A" w:rsidP="00E56D0A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объединяет графы атак и модели зависимостей сервисов;</w:t>
      </w:r>
    </w:p>
    <w:p w:rsidR="00E56D0A" w:rsidRPr="00E56D0A" w:rsidRDefault="00E56D0A" w:rsidP="00E56D0A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позволяет количественно измерять защищенность отдельных узлов и сети в целом;</w:t>
      </w:r>
    </w:p>
    <w:p w:rsidR="00E56D0A" w:rsidRPr="00E56D0A" w:rsidRDefault="00E56D0A" w:rsidP="00E56D0A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lastRenderedPageBreak/>
        <w:t>выявляет критические пути атаки, проходящие через отказы сервисов.</w:t>
      </w:r>
    </w:p>
    <w:p w:rsidR="00E56D0A" w:rsidRPr="00E56D0A" w:rsidRDefault="00E56D0A" w:rsidP="00E56D0A">
      <w:pPr>
        <w:shd w:val="clear" w:color="auto" w:fill="FFFFFF"/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E56D0A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2. Формальная модель сети и зависимостей сервисов</w:t>
      </w:r>
    </w:p>
    <w:p w:rsidR="00E56D0A" w:rsidRPr="00E56D0A" w:rsidRDefault="00E56D0A" w:rsidP="00E56D0A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E56D0A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2.1. Представление СПД</w:t>
      </w:r>
    </w:p>
    <w:p w:rsidR="00E56D0A" w:rsidRPr="00E56D0A" w:rsidRDefault="00E56D0A" w:rsidP="00E56D0A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Сеть передачи данных описывается кортежем:</w:t>
      </w:r>
    </w:p>
    <w:p w:rsidR="00E56D0A" w:rsidRPr="00E56D0A" w:rsidRDefault="00E56D0A" w:rsidP="00E56D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shd w:val="clear" w:color="auto" w:fill="FFFFFF"/>
          <w:lang w:val="en-US" w:eastAsia="ru-RU"/>
        </w:rPr>
        <w:t>N=(</w:t>
      </w:r>
      <w:proofErr w:type="gram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shd w:val="clear" w:color="auto" w:fill="FFFFFF"/>
          <w:lang w:val="en-US" w:eastAsia="ru-RU"/>
        </w:rPr>
        <w:t>V,E</w:t>
      </w:r>
      <w:proofErr w:type="gramEnd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shd w:val="clear" w:color="auto" w:fill="FFFFFF"/>
          <w:lang w:val="en-US" w:eastAsia="ru-RU"/>
        </w:rPr>
        <w:t>,S,D,V,P0)</w:t>
      </w:r>
      <w:r w:rsidRPr="00E56D0A">
        <w:rPr>
          <w:rFonts w:ascii="KaTeX_Caligraphic" w:eastAsia="Times New Roman" w:hAnsi="KaTeX_Caligraphic" w:cs="Times New Roman"/>
          <w:color w:val="0F1115"/>
          <w:sz w:val="29"/>
          <w:szCs w:val="29"/>
          <w:shd w:val="clear" w:color="auto" w:fill="FFFFFF"/>
          <w:lang w:val="en-US" w:eastAsia="ru-RU"/>
        </w:rPr>
        <w:t>N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val="en-US" w:eastAsia="ru-RU"/>
        </w:rPr>
        <w:t>=(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shd w:val="clear" w:color="auto" w:fill="FFFFFF"/>
          <w:lang w:val="en-US" w:eastAsia="ru-RU"/>
        </w:rPr>
        <w:t>V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val="en-US" w:eastAsia="ru-RU"/>
        </w:rPr>
        <w:t>,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shd w:val="clear" w:color="auto" w:fill="FFFFFF"/>
          <w:lang w:val="en-US" w:eastAsia="ru-RU"/>
        </w:rPr>
        <w:t>E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val="en-US" w:eastAsia="ru-RU"/>
        </w:rPr>
        <w:t>,</w:t>
      </w:r>
      <w:r w:rsidRPr="00E56D0A">
        <w:rPr>
          <w:rFonts w:ascii="KaTeX_Caligraphic" w:eastAsia="Times New Roman" w:hAnsi="KaTeX_Caligraphic" w:cs="Times New Roman"/>
          <w:color w:val="0F1115"/>
          <w:sz w:val="29"/>
          <w:szCs w:val="29"/>
          <w:shd w:val="clear" w:color="auto" w:fill="FFFFFF"/>
          <w:lang w:val="en-US" w:eastAsia="ru-RU"/>
        </w:rPr>
        <w:t>S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val="en-US" w:eastAsia="ru-RU"/>
        </w:rPr>
        <w:t>,</w:t>
      </w:r>
      <w:r w:rsidRPr="00E56D0A">
        <w:rPr>
          <w:rFonts w:ascii="KaTeX_Caligraphic" w:eastAsia="Times New Roman" w:hAnsi="KaTeX_Caligraphic" w:cs="Times New Roman"/>
          <w:color w:val="0F1115"/>
          <w:sz w:val="29"/>
          <w:szCs w:val="29"/>
          <w:shd w:val="clear" w:color="auto" w:fill="FFFFFF"/>
          <w:lang w:val="en-US" w:eastAsia="ru-RU"/>
        </w:rPr>
        <w:t>D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val="en-US" w:eastAsia="ru-RU"/>
        </w:rPr>
        <w:t>,</w:t>
      </w:r>
      <w:r w:rsidRPr="00E56D0A">
        <w:rPr>
          <w:rFonts w:ascii="KaTeX_Caligraphic" w:eastAsia="Times New Roman" w:hAnsi="KaTeX_Caligraphic" w:cs="Times New Roman"/>
          <w:color w:val="0F1115"/>
          <w:sz w:val="29"/>
          <w:szCs w:val="29"/>
          <w:shd w:val="clear" w:color="auto" w:fill="FFFFFF"/>
          <w:lang w:val="en-US" w:eastAsia="ru-RU"/>
        </w:rPr>
        <w:t>V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val="en-US" w:eastAsia="ru-RU"/>
        </w:rPr>
        <w:t>,</w:t>
      </w:r>
      <w:r w:rsidRPr="00E56D0A">
        <w:rPr>
          <w:rFonts w:ascii="KaTeX_Caligraphic" w:eastAsia="Times New Roman" w:hAnsi="KaTeX_Caligraphic" w:cs="Times New Roman"/>
          <w:color w:val="0F1115"/>
          <w:sz w:val="29"/>
          <w:szCs w:val="29"/>
          <w:shd w:val="clear" w:color="auto" w:fill="FFFFFF"/>
          <w:lang w:val="en-US" w:eastAsia="ru-RU"/>
        </w:rPr>
        <w:t>P</w:t>
      </w:r>
      <w:r w:rsidRPr="00E56D0A">
        <w:rPr>
          <w:rFonts w:ascii="Times New Roman" w:eastAsia="Times New Roman" w:hAnsi="Times New Roman" w:cs="Times New Roman"/>
          <w:color w:val="0F1115"/>
          <w:sz w:val="20"/>
          <w:szCs w:val="20"/>
          <w:shd w:val="clear" w:color="auto" w:fill="FFFFFF"/>
          <w:lang w:val="en-US" w:eastAsia="ru-RU"/>
        </w:rPr>
        <w:t>0</w:t>
      </w:r>
      <w:r w:rsidRPr="00E56D0A">
        <w:rPr>
          <w:rFonts w:ascii="Times New Roman" w:eastAsia="Times New Roman" w:hAnsi="Times New Roman" w:cs="Times New Roman"/>
          <w:color w:val="0F1115"/>
          <w:sz w:val="2"/>
          <w:szCs w:val="2"/>
          <w:shd w:val="clear" w:color="auto" w:fill="FFFFFF"/>
          <w:lang w:val="en-US" w:eastAsia="ru-RU"/>
        </w:rPr>
        <w:t>​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val="en-US" w:eastAsia="ru-RU"/>
        </w:rPr>
        <w:t>)</w:t>
      </w:r>
    </w:p>
    <w:p w:rsidR="00E56D0A" w:rsidRPr="00E56D0A" w:rsidRDefault="00E56D0A" w:rsidP="00E56D0A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где:</w:t>
      </w:r>
    </w:p>
    <w:p w:rsidR="00E56D0A" w:rsidRPr="00E56D0A" w:rsidRDefault="00E56D0A" w:rsidP="00E56D0A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V={v</w:t>
      </w:r>
      <w:proofErr w:type="gram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1,…</w:t>
      </w:r>
      <w:proofErr w:type="gramEnd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,</w:t>
      </w:r>
      <w:proofErr w:type="spell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vn</w:t>
      </w:r>
      <w:proofErr w:type="spellEnd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}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V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={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v</w:t>
      </w:r>
      <w:r w:rsidRPr="00E56D0A">
        <w:rPr>
          <w:rFonts w:ascii="Times New Roman" w:eastAsia="Times New Roman" w:hAnsi="Times New Roman" w:cs="Times New Roman"/>
          <w:color w:val="0F1115"/>
          <w:sz w:val="20"/>
          <w:szCs w:val="20"/>
          <w:lang w:eastAsia="ru-RU"/>
        </w:rPr>
        <w:t>1</w:t>
      </w:r>
      <w:r w:rsidRPr="00E56D0A">
        <w:rPr>
          <w:rFonts w:ascii="Times New Roman" w:eastAsia="Times New Roman" w:hAnsi="Times New Roman" w:cs="Times New Roman"/>
          <w:color w:val="0F1115"/>
          <w:sz w:val="2"/>
          <w:szCs w:val="2"/>
          <w:lang w:eastAsia="ru-RU"/>
        </w:rPr>
        <w:t>​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,…,</w:t>
      </w:r>
      <w:proofErr w:type="spellStart"/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v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0"/>
          <w:szCs w:val="20"/>
          <w:lang w:eastAsia="ru-RU"/>
        </w:rPr>
        <w:t>n</w:t>
      </w:r>
      <w:proofErr w:type="spellEnd"/>
      <w:r w:rsidRPr="00E56D0A">
        <w:rPr>
          <w:rFonts w:ascii="Times New Roman" w:eastAsia="Times New Roman" w:hAnsi="Times New Roman" w:cs="Times New Roman"/>
          <w:color w:val="0F1115"/>
          <w:sz w:val="2"/>
          <w:szCs w:val="2"/>
          <w:lang w:eastAsia="ru-RU"/>
        </w:rPr>
        <w:t>​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}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– множество узлов (хосты, коммутаторы, серверы, рабочие станции);</w:t>
      </w:r>
    </w:p>
    <w:p w:rsidR="00E56D0A" w:rsidRPr="00E56D0A" w:rsidRDefault="00E56D0A" w:rsidP="00E56D0A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E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bdr w:val="none" w:sz="0" w:space="0" w:color="auto" w:frame="1"/>
          <w:lang w:eastAsia="ru-RU"/>
        </w:rPr>
        <w:t>⊆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V×V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E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lang w:eastAsia="ru-RU"/>
        </w:rPr>
        <w:t>⊆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V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×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V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– ориентированные ребра (сетевые соединения, разрешенные межсетевым экраном);</w:t>
      </w:r>
    </w:p>
    <w:p w:rsidR="00E56D0A" w:rsidRPr="00E56D0A" w:rsidRDefault="00E56D0A" w:rsidP="00E56D0A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S</w:t>
      </w:r>
      <w:r w:rsidRPr="00E56D0A">
        <w:rPr>
          <w:rFonts w:ascii="KaTeX_Caligraphic" w:eastAsia="Times New Roman" w:hAnsi="KaTeX_Caligraphic" w:cs="Times New Roman"/>
          <w:color w:val="0F1115"/>
          <w:sz w:val="29"/>
          <w:szCs w:val="29"/>
          <w:lang w:eastAsia="ru-RU"/>
        </w:rPr>
        <w:t>S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– множество типов сервисов (HTTP, HTTPS, SSH, SMB, SQL, DNS, NTP и др.);</w:t>
      </w:r>
    </w:p>
    <w:p w:rsidR="00E56D0A" w:rsidRPr="00E56D0A" w:rsidRDefault="00E56D0A" w:rsidP="00E56D0A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D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bdr w:val="none" w:sz="0" w:space="0" w:color="auto" w:frame="1"/>
          <w:lang w:eastAsia="ru-RU"/>
        </w:rPr>
        <w:t>⊆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S×S</w:t>
      </w:r>
      <w:r w:rsidRPr="00E56D0A">
        <w:rPr>
          <w:rFonts w:ascii="KaTeX_Caligraphic" w:eastAsia="Times New Roman" w:hAnsi="KaTeX_Caligraphic" w:cs="Times New Roman"/>
          <w:color w:val="0F1115"/>
          <w:sz w:val="29"/>
          <w:szCs w:val="29"/>
          <w:lang w:eastAsia="ru-RU"/>
        </w:rPr>
        <w:t>D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lang w:eastAsia="ru-RU"/>
        </w:rPr>
        <w:t>⊆</w:t>
      </w:r>
      <w:r w:rsidRPr="00E56D0A">
        <w:rPr>
          <w:rFonts w:ascii="KaTeX_Caligraphic" w:eastAsia="Times New Roman" w:hAnsi="KaTeX_Caligraphic" w:cs="Times New Roman"/>
          <w:color w:val="0F1115"/>
          <w:sz w:val="29"/>
          <w:szCs w:val="29"/>
          <w:lang w:eastAsia="ru-RU"/>
        </w:rPr>
        <w:t>S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×</w:t>
      </w:r>
      <w:r w:rsidRPr="00E56D0A">
        <w:rPr>
          <w:rFonts w:ascii="KaTeX_Caligraphic" w:eastAsia="Times New Roman" w:hAnsi="KaTeX_Caligraphic" w:cs="Times New Roman"/>
          <w:color w:val="0F1115"/>
          <w:sz w:val="29"/>
          <w:szCs w:val="29"/>
          <w:lang w:eastAsia="ru-RU"/>
        </w:rPr>
        <w:t>S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– бинарное отношение зависимости сервисов: 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(</w:t>
      </w:r>
      <w:proofErr w:type="spellStart"/>
      <w:proofErr w:type="gram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si,sj</w:t>
      </w:r>
      <w:proofErr w:type="spellEnd"/>
      <w:proofErr w:type="gramEnd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)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bdr w:val="none" w:sz="0" w:space="0" w:color="auto" w:frame="1"/>
          <w:lang w:eastAsia="ru-RU"/>
        </w:rPr>
        <w:t>∈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D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(</w:t>
      </w:r>
      <w:proofErr w:type="spellStart"/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s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0"/>
          <w:szCs w:val="20"/>
          <w:lang w:eastAsia="ru-RU"/>
        </w:rPr>
        <w:t>i</w:t>
      </w:r>
      <w:proofErr w:type="spellEnd"/>
      <w:r w:rsidRPr="00E56D0A">
        <w:rPr>
          <w:rFonts w:ascii="Times New Roman" w:eastAsia="Times New Roman" w:hAnsi="Times New Roman" w:cs="Times New Roman"/>
          <w:color w:val="0F1115"/>
          <w:sz w:val="2"/>
          <w:szCs w:val="2"/>
          <w:lang w:eastAsia="ru-RU"/>
        </w:rPr>
        <w:t>​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,</w:t>
      </w:r>
      <w:proofErr w:type="spellStart"/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s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0"/>
          <w:szCs w:val="20"/>
          <w:lang w:eastAsia="ru-RU"/>
        </w:rPr>
        <w:t>j</w:t>
      </w:r>
      <w:proofErr w:type="spellEnd"/>
      <w:r w:rsidRPr="00E56D0A">
        <w:rPr>
          <w:rFonts w:ascii="Times New Roman" w:eastAsia="Times New Roman" w:hAnsi="Times New Roman" w:cs="Times New Roman"/>
          <w:color w:val="0F1115"/>
          <w:sz w:val="2"/>
          <w:szCs w:val="2"/>
          <w:lang w:eastAsia="ru-RU"/>
        </w:rPr>
        <w:t>​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)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lang w:eastAsia="ru-RU"/>
        </w:rPr>
        <w:t>∈</w:t>
      </w:r>
      <w:r w:rsidRPr="00E56D0A">
        <w:rPr>
          <w:rFonts w:ascii="KaTeX_Caligraphic" w:eastAsia="Times New Roman" w:hAnsi="KaTeX_Caligraphic" w:cs="Times New Roman"/>
          <w:color w:val="0F1115"/>
          <w:sz w:val="29"/>
          <w:szCs w:val="29"/>
          <w:lang w:eastAsia="ru-RU"/>
        </w:rPr>
        <w:t>D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означает, что корректное функционирование сервиса </w:t>
      </w:r>
      <w:proofErr w:type="spell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si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s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0"/>
          <w:szCs w:val="20"/>
          <w:lang w:eastAsia="ru-RU"/>
        </w:rPr>
        <w:t>i</w:t>
      </w:r>
      <w:proofErr w:type="spellEnd"/>
      <w:r w:rsidRPr="00E56D0A">
        <w:rPr>
          <w:rFonts w:ascii="Times New Roman" w:eastAsia="Times New Roman" w:hAnsi="Times New Roman" w:cs="Times New Roman"/>
          <w:color w:val="0F1115"/>
          <w:sz w:val="2"/>
          <w:szCs w:val="2"/>
          <w:lang w:eastAsia="ru-RU"/>
        </w:rPr>
        <w:t>​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требует доступности и целостности сервиса </w:t>
      </w:r>
      <w:proofErr w:type="spell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sj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s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0"/>
          <w:szCs w:val="20"/>
          <w:lang w:eastAsia="ru-RU"/>
        </w:rPr>
        <w:t>j</w:t>
      </w:r>
      <w:proofErr w:type="spellEnd"/>
      <w:r w:rsidRPr="00E56D0A">
        <w:rPr>
          <w:rFonts w:ascii="Times New Roman" w:eastAsia="Times New Roman" w:hAnsi="Times New Roman" w:cs="Times New Roman"/>
          <w:color w:val="0F1115"/>
          <w:sz w:val="2"/>
          <w:szCs w:val="2"/>
          <w:lang w:eastAsia="ru-RU"/>
        </w:rPr>
        <w:t>​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;</w:t>
      </w:r>
    </w:p>
    <w:p w:rsidR="00E56D0A" w:rsidRPr="00E56D0A" w:rsidRDefault="00E56D0A" w:rsidP="00E56D0A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V</w:t>
      </w:r>
      <w:r w:rsidRPr="00E56D0A">
        <w:rPr>
          <w:rFonts w:ascii="KaTeX_Caligraphic" w:eastAsia="Times New Roman" w:hAnsi="KaTeX_Caligraphic" w:cs="Times New Roman"/>
          <w:color w:val="0F1115"/>
          <w:sz w:val="29"/>
          <w:szCs w:val="29"/>
          <w:lang w:eastAsia="ru-RU"/>
        </w:rPr>
        <w:t>V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– множество уязвимостей, привязанных к узлам и сервисам;</w:t>
      </w:r>
    </w:p>
    <w:p w:rsidR="00E56D0A" w:rsidRPr="00E56D0A" w:rsidRDefault="00E56D0A" w:rsidP="00E56D0A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P0</w:t>
      </w:r>
      <w:r w:rsidRPr="00E56D0A">
        <w:rPr>
          <w:rFonts w:ascii="KaTeX_Caligraphic" w:eastAsia="Times New Roman" w:hAnsi="KaTeX_Caligraphic" w:cs="Times New Roman"/>
          <w:color w:val="0F1115"/>
          <w:sz w:val="29"/>
          <w:szCs w:val="29"/>
          <w:lang w:eastAsia="ru-RU"/>
        </w:rPr>
        <w:t>P</w:t>
      </w:r>
      <w:r w:rsidRPr="00E56D0A">
        <w:rPr>
          <w:rFonts w:ascii="Times New Roman" w:eastAsia="Times New Roman" w:hAnsi="Times New Roman" w:cs="Times New Roman"/>
          <w:color w:val="0F1115"/>
          <w:sz w:val="20"/>
          <w:szCs w:val="20"/>
          <w:lang w:eastAsia="ru-RU"/>
        </w:rPr>
        <w:t>0</w:t>
      </w:r>
      <w:r w:rsidRPr="00E56D0A">
        <w:rPr>
          <w:rFonts w:ascii="Times New Roman" w:eastAsia="Times New Roman" w:hAnsi="Times New Roman" w:cs="Times New Roman"/>
          <w:color w:val="0F1115"/>
          <w:sz w:val="2"/>
          <w:szCs w:val="2"/>
          <w:lang w:eastAsia="ru-RU"/>
        </w:rPr>
        <w:t>​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– начальные привилегии атакующего (например, доступ к сегменту DMZ).</w:t>
      </w:r>
    </w:p>
    <w:p w:rsidR="00E56D0A" w:rsidRPr="00E56D0A" w:rsidRDefault="00E56D0A" w:rsidP="00E56D0A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Для каждого узла </w:t>
      </w:r>
      <w:proofErr w:type="spell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v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bdr w:val="none" w:sz="0" w:space="0" w:color="auto" w:frame="1"/>
          <w:lang w:eastAsia="ru-RU"/>
        </w:rPr>
        <w:t>∈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V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v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lang w:eastAsia="ru-RU"/>
        </w:rPr>
        <w:t>∈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V</w:t>
      </w:r>
      <w:proofErr w:type="spellEnd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задана функция </w:t>
      </w:r>
      <w:proofErr w:type="spell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services</w:t>
      </w:r>
      <w:proofErr w:type="spellEnd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(v)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bdr w:val="none" w:sz="0" w:space="0" w:color="auto" w:frame="1"/>
          <w:lang w:eastAsia="ru-RU"/>
        </w:rPr>
        <w:t>⊆</w:t>
      </w:r>
      <w:proofErr w:type="spell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S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services</w:t>
      </w:r>
      <w:proofErr w:type="spellEnd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(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v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)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lang w:eastAsia="ru-RU"/>
        </w:rPr>
        <w:t>⊆</w:t>
      </w:r>
      <w:r w:rsidRPr="00E56D0A">
        <w:rPr>
          <w:rFonts w:ascii="KaTeX_Caligraphic" w:eastAsia="Times New Roman" w:hAnsi="KaTeX_Caligraphic" w:cs="Times New Roman"/>
          <w:color w:val="0F1115"/>
          <w:sz w:val="29"/>
          <w:szCs w:val="29"/>
          <w:lang w:eastAsia="ru-RU"/>
        </w:rPr>
        <w:t>S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– набор запущенных на узле сервисов.</w:t>
      </w:r>
    </w:p>
    <w:p w:rsidR="00E56D0A" w:rsidRPr="00E56D0A" w:rsidRDefault="00E56D0A" w:rsidP="00E56D0A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E56D0A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2.2. Модель зависимости сервисов</w:t>
      </w:r>
    </w:p>
    <w:p w:rsidR="00E56D0A" w:rsidRPr="00E56D0A" w:rsidRDefault="00E56D0A" w:rsidP="00E56D0A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Матрица зависимостей 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D={</w:t>
      </w:r>
      <w:proofErr w:type="spell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dij</w:t>
      </w:r>
      <w:proofErr w:type="spellEnd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}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D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={</w:t>
      </w:r>
      <w:proofErr w:type="spellStart"/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d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0"/>
          <w:szCs w:val="20"/>
          <w:lang w:eastAsia="ru-RU"/>
        </w:rPr>
        <w:t>ij</w:t>
      </w:r>
      <w:proofErr w:type="spellEnd"/>
      <w:r w:rsidRPr="00E56D0A">
        <w:rPr>
          <w:rFonts w:ascii="Times New Roman" w:eastAsia="Times New Roman" w:hAnsi="Times New Roman" w:cs="Times New Roman"/>
          <w:color w:val="0F1115"/>
          <w:sz w:val="2"/>
          <w:szCs w:val="2"/>
          <w:lang w:eastAsia="ru-RU"/>
        </w:rPr>
        <w:t>​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}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размера 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bdr w:val="none" w:sz="0" w:space="0" w:color="auto" w:frame="1"/>
          <w:lang w:eastAsia="ru-RU"/>
        </w:rPr>
        <w:t>∣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S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bdr w:val="none" w:sz="0" w:space="0" w:color="auto" w:frame="1"/>
          <w:lang w:eastAsia="ru-RU"/>
        </w:rPr>
        <w:t>∣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×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bdr w:val="none" w:sz="0" w:space="0" w:color="auto" w:frame="1"/>
          <w:lang w:eastAsia="ru-RU"/>
        </w:rPr>
        <w:t>∣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S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bdr w:val="none" w:sz="0" w:space="0" w:color="auto" w:frame="1"/>
          <w:lang w:eastAsia="ru-RU"/>
        </w:rPr>
        <w:t>∣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lang w:eastAsia="ru-RU"/>
        </w:rPr>
        <w:t>∣</w:t>
      </w:r>
      <w:r w:rsidRPr="00E56D0A">
        <w:rPr>
          <w:rFonts w:ascii="KaTeX_Caligraphic" w:eastAsia="Times New Roman" w:hAnsi="KaTeX_Caligraphic" w:cs="Times New Roman"/>
          <w:color w:val="0F1115"/>
          <w:sz w:val="29"/>
          <w:szCs w:val="29"/>
          <w:lang w:eastAsia="ru-RU"/>
        </w:rPr>
        <w:t>S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lang w:eastAsia="ru-RU"/>
        </w:rPr>
        <w:t>∣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×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lang w:eastAsia="ru-RU"/>
        </w:rPr>
        <w:t>∣</w:t>
      </w:r>
      <w:r w:rsidRPr="00E56D0A">
        <w:rPr>
          <w:rFonts w:ascii="KaTeX_Caligraphic" w:eastAsia="Times New Roman" w:hAnsi="KaTeX_Caligraphic" w:cs="Times New Roman"/>
          <w:color w:val="0F1115"/>
          <w:sz w:val="29"/>
          <w:szCs w:val="29"/>
          <w:lang w:eastAsia="ru-RU"/>
        </w:rPr>
        <w:t>S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lang w:eastAsia="ru-RU"/>
        </w:rPr>
        <w:t>∣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:</w:t>
      </w:r>
    </w:p>
    <w:p w:rsidR="00E56D0A" w:rsidRPr="00E56D0A" w:rsidRDefault="00E56D0A" w:rsidP="00E56D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dij</w:t>
      </w:r>
      <w:proofErr w:type="spellEnd"/>
      <w:proofErr w:type="gram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={</w:t>
      </w:r>
      <w:proofErr w:type="gramEnd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1,если (</w:t>
      </w:r>
      <w:proofErr w:type="spell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si,sj</w:t>
      </w:r>
      <w:proofErr w:type="spellEnd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)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∈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D0,иначе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shd w:val="clear" w:color="auto" w:fill="FFFFFF"/>
          <w:lang w:eastAsia="ru-RU"/>
        </w:rPr>
        <w:t>d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0"/>
          <w:szCs w:val="20"/>
          <w:shd w:val="clear" w:color="auto" w:fill="FFFFFF"/>
          <w:lang w:eastAsia="ru-RU"/>
        </w:rPr>
        <w:t>ij</w:t>
      </w:r>
      <w:r w:rsidRPr="00E56D0A">
        <w:rPr>
          <w:rFonts w:ascii="Times New Roman" w:eastAsia="Times New Roman" w:hAnsi="Times New Roman" w:cs="Times New Roman"/>
          <w:color w:val="0F1115"/>
          <w:sz w:val="2"/>
          <w:szCs w:val="2"/>
          <w:shd w:val="clear" w:color="auto" w:fill="FFFFFF"/>
          <w:lang w:eastAsia="ru-RU"/>
        </w:rPr>
        <w:t>​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eastAsia="ru-RU"/>
        </w:rPr>
        <w:t>=</w:t>
      </w:r>
      <w:r w:rsidRPr="00E56D0A">
        <w:rPr>
          <w:rFonts w:ascii="KaTeX_Size4" w:eastAsia="Times New Roman" w:hAnsi="KaTeX_Size4" w:cs="Times New Roman"/>
          <w:color w:val="0F1115"/>
          <w:sz w:val="29"/>
          <w:szCs w:val="29"/>
          <w:shd w:val="clear" w:color="auto" w:fill="FFFFFF"/>
          <w:lang w:eastAsia="ru-RU"/>
        </w:rPr>
        <w:t>{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eastAsia="ru-RU"/>
        </w:rPr>
        <w:t>1,0,</w:t>
      </w:r>
      <w:r w:rsidRPr="00E56D0A">
        <w:rPr>
          <w:rFonts w:ascii="Times New Roman" w:eastAsia="Times New Roman" w:hAnsi="Times New Roman" w:cs="Times New Roman"/>
          <w:color w:val="0F1115"/>
          <w:sz w:val="2"/>
          <w:szCs w:val="2"/>
          <w:shd w:val="clear" w:color="auto" w:fill="FFFFFF"/>
          <w:lang w:eastAsia="ru-RU"/>
        </w:rPr>
        <w:t>​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eastAsia="ru-RU"/>
        </w:rPr>
        <w:t>если (</w:t>
      </w:r>
      <w:proofErr w:type="spellStart"/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shd w:val="clear" w:color="auto" w:fill="FFFFFF"/>
          <w:lang w:eastAsia="ru-RU"/>
        </w:rPr>
        <w:t>s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0"/>
          <w:szCs w:val="20"/>
          <w:shd w:val="clear" w:color="auto" w:fill="FFFFFF"/>
          <w:lang w:eastAsia="ru-RU"/>
        </w:rPr>
        <w:t>i</w:t>
      </w:r>
      <w:proofErr w:type="spellEnd"/>
      <w:r w:rsidRPr="00E56D0A">
        <w:rPr>
          <w:rFonts w:ascii="Times New Roman" w:eastAsia="Times New Roman" w:hAnsi="Times New Roman" w:cs="Times New Roman"/>
          <w:color w:val="0F1115"/>
          <w:sz w:val="2"/>
          <w:szCs w:val="2"/>
          <w:shd w:val="clear" w:color="auto" w:fill="FFFFFF"/>
          <w:lang w:eastAsia="ru-RU"/>
        </w:rPr>
        <w:t>​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eastAsia="ru-RU"/>
        </w:rPr>
        <w:t>,</w:t>
      </w:r>
      <w:proofErr w:type="spellStart"/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shd w:val="clear" w:color="auto" w:fill="FFFFFF"/>
          <w:lang w:eastAsia="ru-RU"/>
        </w:rPr>
        <w:t>s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0"/>
          <w:szCs w:val="20"/>
          <w:shd w:val="clear" w:color="auto" w:fill="FFFFFF"/>
          <w:lang w:eastAsia="ru-RU"/>
        </w:rPr>
        <w:t>j</w:t>
      </w:r>
      <w:proofErr w:type="spellEnd"/>
      <w:r w:rsidRPr="00E56D0A">
        <w:rPr>
          <w:rFonts w:ascii="Times New Roman" w:eastAsia="Times New Roman" w:hAnsi="Times New Roman" w:cs="Times New Roman"/>
          <w:color w:val="0F1115"/>
          <w:sz w:val="2"/>
          <w:szCs w:val="2"/>
          <w:shd w:val="clear" w:color="auto" w:fill="FFFFFF"/>
          <w:lang w:eastAsia="ru-RU"/>
        </w:rPr>
        <w:t>​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eastAsia="ru-RU"/>
        </w:rPr>
        <w:t>)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shd w:val="clear" w:color="auto" w:fill="FFFFFF"/>
          <w:lang w:eastAsia="ru-RU"/>
        </w:rPr>
        <w:t>∈</w:t>
      </w:r>
      <w:proofErr w:type="spellStart"/>
      <w:r w:rsidRPr="00E56D0A">
        <w:rPr>
          <w:rFonts w:ascii="KaTeX_Caligraphic" w:eastAsia="Times New Roman" w:hAnsi="KaTeX_Caligraphic" w:cs="Times New Roman"/>
          <w:color w:val="0F1115"/>
          <w:sz w:val="29"/>
          <w:szCs w:val="29"/>
          <w:shd w:val="clear" w:color="auto" w:fill="FFFFFF"/>
          <w:lang w:eastAsia="ru-RU"/>
        </w:rPr>
        <w:t>D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eastAsia="ru-RU"/>
        </w:rPr>
        <w:t>иначе</w:t>
      </w:r>
      <w:proofErr w:type="spellEnd"/>
      <w:r w:rsidRPr="00E56D0A">
        <w:rPr>
          <w:rFonts w:ascii="Times New Roman" w:eastAsia="Times New Roman" w:hAnsi="Times New Roman" w:cs="Times New Roman"/>
          <w:color w:val="0F1115"/>
          <w:sz w:val="2"/>
          <w:szCs w:val="2"/>
          <w:shd w:val="clear" w:color="auto" w:fill="FFFFFF"/>
          <w:lang w:eastAsia="ru-RU"/>
        </w:rPr>
        <w:t>​</w:t>
      </w:r>
    </w:p>
    <w:p w:rsidR="00E56D0A" w:rsidRPr="00E56D0A" w:rsidRDefault="00E56D0A" w:rsidP="00E56D0A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Правило распространения отказа сервиса: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Если на узле </w:t>
      </w:r>
      <w:proofErr w:type="spell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u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u</w:t>
      </w:r>
      <w:proofErr w:type="spellEnd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сервис </w:t>
      </w:r>
      <w:proofErr w:type="spell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sj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s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0"/>
          <w:szCs w:val="20"/>
          <w:lang w:eastAsia="ru-RU"/>
        </w:rPr>
        <w:t>j</w:t>
      </w:r>
      <w:proofErr w:type="spellEnd"/>
      <w:r w:rsidRPr="00E56D0A">
        <w:rPr>
          <w:rFonts w:ascii="Times New Roman" w:eastAsia="Times New Roman" w:hAnsi="Times New Roman" w:cs="Times New Roman"/>
          <w:color w:val="0F1115"/>
          <w:sz w:val="2"/>
          <w:szCs w:val="2"/>
          <w:lang w:eastAsia="ru-RU"/>
        </w:rPr>
        <w:t>​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 становится недоступным (в результате атаки, </w:t>
      </w:r>
      <w:proofErr w:type="spellStart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эксплойта</w:t>
      </w:r>
      <w:proofErr w:type="spellEnd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или </w:t>
      </w:r>
      <w:proofErr w:type="spellStart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DoS</w:t>
      </w:r>
      <w:proofErr w:type="spellEnd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), то для любого узла </w:t>
      </w:r>
      <w:proofErr w:type="spell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v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v</w:t>
      </w:r>
      <w:proofErr w:type="spellEnd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 который использует </w:t>
      </w:r>
      <w:proofErr w:type="spell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sj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s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0"/>
          <w:szCs w:val="20"/>
          <w:lang w:eastAsia="ru-RU"/>
        </w:rPr>
        <w:t>j</w:t>
      </w:r>
      <w:proofErr w:type="spellEnd"/>
      <w:r w:rsidRPr="00E56D0A">
        <w:rPr>
          <w:rFonts w:ascii="Times New Roman" w:eastAsia="Times New Roman" w:hAnsi="Times New Roman" w:cs="Times New Roman"/>
          <w:color w:val="0F1115"/>
          <w:sz w:val="2"/>
          <w:szCs w:val="2"/>
          <w:lang w:eastAsia="ru-RU"/>
        </w:rPr>
        <w:t>​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в качестве зависимости для своего сервиса </w:t>
      </w:r>
      <w:proofErr w:type="spell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si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s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0"/>
          <w:szCs w:val="20"/>
          <w:lang w:eastAsia="ru-RU"/>
        </w:rPr>
        <w:t>i</w:t>
      </w:r>
      <w:proofErr w:type="spellEnd"/>
      <w:r w:rsidRPr="00E56D0A">
        <w:rPr>
          <w:rFonts w:ascii="Times New Roman" w:eastAsia="Times New Roman" w:hAnsi="Times New Roman" w:cs="Times New Roman"/>
          <w:color w:val="0F1115"/>
          <w:sz w:val="2"/>
          <w:szCs w:val="2"/>
          <w:lang w:eastAsia="ru-RU"/>
        </w:rPr>
        <w:t>​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 сервис </w:t>
      </w:r>
      <w:proofErr w:type="spell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si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s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0"/>
          <w:szCs w:val="20"/>
          <w:lang w:eastAsia="ru-RU"/>
        </w:rPr>
        <w:t>i</w:t>
      </w:r>
      <w:proofErr w:type="spellEnd"/>
      <w:r w:rsidRPr="00E56D0A">
        <w:rPr>
          <w:rFonts w:ascii="Times New Roman" w:eastAsia="Times New Roman" w:hAnsi="Times New Roman" w:cs="Times New Roman"/>
          <w:color w:val="0F1115"/>
          <w:sz w:val="2"/>
          <w:szCs w:val="2"/>
          <w:lang w:eastAsia="ru-RU"/>
        </w:rPr>
        <w:t>​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также считается скомпрометированным (отказ в обслуживании или нарушение целостности данных).</w:t>
      </w:r>
    </w:p>
    <w:p w:rsidR="00E56D0A" w:rsidRPr="00E56D0A" w:rsidRDefault="00E56D0A" w:rsidP="00E56D0A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Это правило порождает </w:t>
      </w:r>
      <w:r w:rsidRPr="00E56D0A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каскадные отказы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 которые в классических графах атак не моделируются.</w:t>
      </w:r>
    </w:p>
    <w:p w:rsidR="00E56D0A" w:rsidRPr="00E56D0A" w:rsidRDefault="00E56D0A" w:rsidP="00E56D0A">
      <w:pPr>
        <w:shd w:val="clear" w:color="auto" w:fill="FFFFFF"/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E56D0A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3. Расширенный граф атак с сервисными вершинами</w:t>
      </w:r>
    </w:p>
    <w:p w:rsidR="00E56D0A" w:rsidRPr="00E56D0A" w:rsidRDefault="00E56D0A" w:rsidP="00E56D0A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E56D0A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lastRenderedPageBreak/>
        <w:t>3.1. Определение расширенного графа</w:t>
      </w:r>
    </w:p>
    <w:p w:rsidR="00E56D0A" w:rsidRPr="00E56D0A" w:rsidRDefault="00E56D0A" w:rsidP="00E56D0A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Расширенный граф атак 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GA=(</w:t>
      </w:r>
      <w:proofErr w:type="gram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N,R</w:t>
      </w:r>
      <w:proofErr w:type="gramEnd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)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G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0"/>
          <w:szCs w:val="20"/>
          <w:lang w:eastAsia="ru-RU"/>
        </w:rPr>
        <w:t>A</w:t>
      </w:r>
      <w:r w:rsidRPr="00E56D0A">
        <w:rPr>
          <w:rFonts w:ascii="Times New Roman" w:eastAsia="Times New Roman" w:hAnsi="Times New Roman" w:cs="Times New Roman"/>
          <w:color w:val="0F1115"/>
          <w:sz w:val="2"/>
          <w:szCs w:val="2"/>
          <w:lang w:eastAsia="ru-RU"/>
        </w:rPr>
        <w:t>​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=(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N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,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R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)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представляет собой ориентированный двудольный граф, где:</w:t>
      </w:r>
    </w:p>
    <w:p w:rsidR="00E56D0A" w:rsidRPr="00E56D0A" w:rsidRDefault="00E56D0A" w:rsidP="00E56D0A">
      <w:pPr>
        <w:numPr>
          <w:ilvl w:val="0"/>
          <w:numId w:val="4"/>
        </w:numPr>
        <w:shd w:val="clear" w:color="auto" w:fill="FFFFFF"/>
        <w:spacing w:before="100" w:beforeAutospacing="1" w:after="12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val="en-US" w:eastAsia="ru-RU"/>
        </w:rPr>
      </w:pP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val="en-US" w:eastAsia="ru-RU"/>
        </w:rPr>
        <w:t>N=</w:t>
      </w:r>
      <w:proofErr w:type="spell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val="en-US" w:eastAsia="ru-RU"/>
        </w:rPr>
        <w:t>Npriv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bdr w:val="none" w:sz="0" w:space="0" w:color="auto" w:frame="1"/>
          <w:lang w:val="en-US" w:eastAsia="ru-RU"/>
        </w:rPr>
        <w:t>∪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val="en-US" w:eastAsia="ru-RU"/>
        </w:rPr>
        <w:t>Nexploit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bdr w:val="none" w:sz="0" w:space="0" w:color="auto" w:frame="1"/>
          <w:lang w:val="en-US" w:eastAsia="ru-RU"/>
        </w:rPr>
        <w:t>∪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val="en-US" w:eastAsia="ru-RU"/>
        </w:rPr>
        <w:t>Nservice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val="en-US" w:eastAsia="ru-RU"/>
        </w:rPr>
        <w:t>N</w:t>
      </w:r>
      <w:proofErr w:type="spellEnd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val="en-US" w:eastAsia="ru-RU"/>
        </w:rPr>
        <w:t>=</w:t>
      </w:r>
      <w:proofErr w:type="spellStart"/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val="en-US" w:eastAsia="ru-RU"/>
        </w:rPr>
        <w:t>N</w:t>
      </w:r>
      <w:r w:rsidRPr="00E56D0A">
        <w:rPr>
          <w:rFonts w:ascii="Times New Roman" w:eastAsia="Times New Roman" w:hAnsi="Times New Roman" w:cs="Times New Roman"/>
          <w:color w:val="0F1115"/>
          <w:sz w:val="20"/>
          <w:szCs w:val="20"/>
          <w:lang w:val="en-US" w:eastAsia="ru-RU"/>
        </w:rPr>
        <w:t>priv</w:t>
      </w:r>
      <w:proofErr w:type="spellEnd"/>
      <w:r w:rsidRPr="00E56D0A">
        <w:rPr>
          <w:rFonts w:ascii="Times New Roman" w:eastAsia="Times New Roman" w:hAnsi="Times New Roman" w:cs="Times New Roman"/>
          <w:color w:val="0F1115"/>
          <w:sz w:val="2"/>
          <w:szCs w:val="2"/>
          <w:lang w:val="en-US" w:eastAsia="ru-RU"/>
        </w:rPr>
        <w:t>​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lang w:val="en-US" w:eastAsia="ru-RU"/>
        </w:rPr>
        <w:t>∪</w:t>
      </w:r>
      <w:proofErr w:type="spellStart"/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val="en-US" w:eastAsia="ru-RU"/>
        </w:rPr>
        <w:t>N</w:t>
      </w:r>
      <w:r w:rsidRPr="00E56D0A">
        <w:rPr>
          <w:rFonts w:ascii="Times New Roman" w:eastAsia="Times New Roman" w:hAnsi="Times New Roman" w:cs="Times New Roman"/>
          <w:color w:val="0F1115"/>
          <w:sz w:val="20"/>
          <w:szCs w:val="20"/>
          <w:lang w:val="en-US" w:eastAsia="ru-RU"/>
        </w:rPr>
        <w:t>exploit</w:t>
      </w:r>
      <w:proofErr w:type="spellEnd"/>
      <w:r w:rsidRPr="00E56D0A">
        <w:rPr>
          <w:rFonts w:ascii="Times New Roman" w:eastAsia="Times New Roman" w:hAnsi="Times New Roman" w:cs="Times New Roman"/>
          <w:color w:val="0F1115"/>
          <w:sz w:val="2"/>
          <w:szCs w:val="2"/>
          <w:lang w:val="en-US" w:eastAsia="ru-RU"/>
        </w:rPr>
        <w:t>​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lang w:val="en-US" w:eastAsia="ru-RU"/>
        </w:rPr>
        <w:t>∪</w:t>
      </w:r>
      <w:proofErr w:type="spellStart"/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val="en-US" w:eastAsia="ru-RU"/>
        </w:rPr>
        <w:t>N</w:t>
      </w:r>
      <w:r w:rsidRPr="00E56D0A">
        <w:rPr>
          <w:rFonts w:ascii="Times New Roman" w:eastAsia="Times New Roman" w:hAnsi="Times New Roman" w:cs="Times New Roman"/>
          <w:color w:val="0F1115"/>
          <w:sz w:val="20"/>
          <w:szCs w:val="20"/>
          <w:lang w:val="en-US" w:eastAsia="ru-RU"/>
        </w:rPr>
        <w:t>service</w:t>
      </w:r>
      <w:proofErr w:type="spellEnd"/>
      <w:r w:rsidRPr="00E56D0A">
        <w:rPr>
          <w:rFonts w:ascii="Times New Roman" w:eastAsia="Times New Roman" w:hAnsi="Times New Roman" w:cs="Times New Roman"/>
          <w:color w:val="0F1115"/>
          <w:sz w:val="2"/>
          <w:szCs w:val="2"/>
          <w:lang w:val="en-US" w:eastAsia="ru-RU"/>
        </w:rPr>
        <w:t>​</w:t>
      </w:r>
    </w:p>
    <w:p w:rsidR="00E56D0A" w:rsidRPr="00E56D0A" w:rsidRDefault="00E56D0A" w:rsidP="00E56D0A">
      <w:pPr>
        <w:numPr>
          <w:ilvl w:val="1"/>
          <w:numId w:val="4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proofErr w:type="spell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Npriv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N</w:t>
      </w:r>
      <w:r w:rsidRPr="00E56D0A">
        <w:rPr>
          <w:rFonts w:ascii="Times New Roman" w:eastAsia="Times New Roman" w:hAnsi="Times New Roman" w:cs="Times New Roman"/>
          <w:color w:val="0F1115"/>
          <w:sz w:val="20"/>
          <w:szCs w:val="20"/>
          <w:lang w:eastAsia="ru-RU"/>
        </w:rPr>
        <w:t>priv</w:t>
      </w:r>
      <w:proofErr w:type="spellEnd"/>
      <w:r w:rsidRPr="00E56D0A">
        <w:rPr>
          <w:rFonts w:ascii="Times New Roman" w:eastAsia="Times New Roman" w:hAnsi="Times New Roman" w:cs="Times New Roman"/>
          <w:color w:val="0F1115"/>
          <w:sz w:val="2"/>
          <w:szCs w:val="2"/>
          <w:lang w:eastAsia="ru-RU"/>
        </w:rPr>
        <w:t>​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– вершины, описывающие обладание определенными привилегиями на узле (например, «доступ пользователя на хосте web1», «</w:t>
      </w:r>
      <w:proofErr w:type="spellStart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root</w:t>
      </w:r>
      <w:proofErr w:type="spellEnd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на db1»);</w:t>
      </w:r>
    </w:p>
    <w:p w:rsidR="00E56D0A" w:rsidRPr="00E56D0A" w:rsidRDefault="00E56D0A" w:rsidP="00E56D0A">
      <w:pPr>
        <w:numPr>
          <w:ilvl w:val="1"/>
          <w:numId w:val="4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proofErr w:type="spell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Nexploit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N</w:t>
      </w:r>
      <w:r w:rsidRPr="00E56D0A">
        <w:rPr>
          <w:rFonts w:ascii="Times New Roman" w:eastAsia="Times New Roman" w:hAnsi="Times New Roman" w:cs="Times New Roman"/>
          <w:color w:val="0F1115"/>
          <w:sz w:val="20"/>
          <w:szCs w:val="20"/>
          <w:lang w:eastAsia="ru-RU"/>
        </w:rPr>
        <w:t>exploit</w:t>
      </w:r>
      <w:proofErr w:type="spellEnd"/>
      <w:r w:rsidRPr="00E56D0A">
        <w:rPr>
          <w:rFonts w:ascii="Times New Roman" w:eastAsia="Times New Roman" w:hAnsi="Times New Roman" w:cs="Times New Roman"/>
          <w:color w:val="0F1115"/>
          <w:sz w:val="2"/>
          <w:szCs w:val="2"/>
          <w:lang w:eastAsia="ru-RU"/>
        </w:rPr>
        <w:t>​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– вершины применения уязвимостей;</w:t>
      </w:r>
    </w:p>
    <w:p w:rsidR="00E56D0A" w:rsidRPr="00E56D0A" w:rsidRDefault="00E56D0A" w:rsidP="00E56D0A">
      <w:pPr>
        <w:numPr>
          <w:ilvl w:val="1"/>
          <w:numId w:val="4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proofErr w:type="spell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Nservice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N</w:t>
      </w:r>
      <w:r w:rsidRPr="00E56D0A">
        <w:rPr>
          <w:rFonts w:ascii="Times New Roman" w:eastAsia="Times New Roman" w:hAnsi="Times New Roman" w:cs="Times New Roman"/>
          <w:color w:val="0F1115"/>
          <w:sz w:val="20"/>
          <w:szCs w:val="20"/>
          <w:lang w:eastAsia="ru-RU"/>
        </w:rPr>
        <w:t>service</w:t>
      </w:r>
      <w:proofErr w:type="spellEnd"/>
      <w:r w:rsidRPr="00E56D0A">
        <w:rPr>
          <w:rFonts w:ascii="Times New Roman" w:eastAsia="Times New Roman" w:hAnsi="Times New Roman" w:cs="Times New Roman"/>
          <w:color w:val="0F1115"/>
          <w:sz w:val="2"/>
          <w:szCs w:val="2"/>
          <w:lang w:eastAsia="ru-RU"/>
        </w:rPr>
        <w:t>​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– вершины состояния сервисов («доступен сервис DNS», «сервис SQL скомпрометирован»).</w:t>
      </w:r>
    </w:p>
    <w:p w:rsidR="00E56D0A" w:rsidRPr="00E56D0A" w:rsidRDefault="00E56D0A" w:rsidP="00E56D0A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R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R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– ребра причинно-следственных связей (предусловия → действие → постусловия).</w:t>
      </w:r>
    </w:p>
    <w:p w:rsidR="00E56D0A" w:rsidRPr="00E56D0A" w:rsidRDefault="00E56D0A" w:rsidP="00E56D0A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E56D0A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3.2. Алгоритм построения графа</w:t>
      </w:r>
    </w:p>
    <w:p w:rsidR="00E56D0A" w:rsidRPr="00E56D0A" w:rsidRDefault="00E56D0A" w:rsidP="00E56D0A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Вход: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модель сети 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N</w:t>
      </w:r>
      <w:r w:rsidRPr="00E56D0A">
        <w:rPr>
          <w:rFonts w:ascii="KaTeX_Caligraphic" w:eastAsia="Times New Roman" w:hAnsi="KaTeX_Caligraphic" w:cs="Times New Roman"/>
          <w:color w:val="0F1115"/>
          <w:sz w:val="29"/>
          <w:szCs w:val="29"/>
          <w:lang w:eastAsia="ru-RU"/>
        </w:rPr>
        <w:t>N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 база уязвимостей с предусловиями и постусловиями.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E56D0A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Выход: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расширенный граф атак 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GA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G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0"/>
          <w:szCs w:val="20"/>
          <w:lang w:eastAsia="ru-RU"/>
        </w:rPr>
        <w:t>A</w:t>
      </w:r>
      <w:r w:rsidRPr="00E56D0A">
        <w:rPr>
          <w:rFonts w:ascii="Times New Roman" w:eastAsia="Times New Roman" w:hAnsi="Times New Roman" w:cs="Times New Roman"/>
          <w:color w:val="0F1115"/>
          <w:sz w:val="2"/>
          <w:szCs w:val="2"/>
          <w:lang w:eastAsia="ru-RU"/>
        </w:rPr>
        <w:t>​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:rsidR="00E56D0A" w:rsidRPr="00E56D0A" w:rsidRDefault="00E56D0A" w:rsidP="00E56D0A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Инициализировать 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N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N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начальными привилегиями атакующего.</w:t>
      </w:r>
    </w:p>
    <w:p w:rsidR="00E56D0A" w:rsidRPr="00E56D0A" w:rsidRDefault="00E56D0A" w:rsidP="00E56D0A">
      <w:pPr>
        <w:numPr>
          <w:ilvl w:val="0"/>
          <w:numId w:val="5"/>
        </w:numPr>
        <w:shd w:val="clear" w:color="auto" w:fill="FFFFFF"/>
        <w:spacing w:before="100" w:beforeAutospacing="1" w:after="12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Повторять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пока добавляются новые вершины:</w:t>
      </w:r>
    </w:p>
    <w:p w:rsidR="00E56D0A" w:rsidRPr="00E56D0A" w:rsidRDefault="00E56D0A" w:rsidP="00E56D0A">
      <w:pPr>
        <w:numPr>
          <w:ilvl w:val="1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Для каждой вершины-привилегии </w:t>
      </w:r>
      <w:proofErr w:type="spell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p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bdr w:val="none" w:sz="0" w:space="0" w:color="auto" w:frame="1"/>
          <w:lang w:eastAsia="ru-RU"/>
        </w:rPr>
        <w:t>∈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Npriv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p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lang w:eastAsia="ru-RU"/>
        </w:rPr>
        <w:t>∈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N</w:t>
      </w:r>
      <w:r w:rsidRPr="00E56D0A">
        <w:rPr>
          <w:rFonts w:ascii="Times New Roman" w:eastAsia="Times New Roman" w:hAnsi="Times New Roman" w:cs="Times New Roman"/>
          <w:color w:val="0F1115"/>
          <w:sz w:val="20"/>
          <w:szCs w:val="20"/>
          <w:lang w:eastAsia="ru-RU"/>
        </w:rPr>
        <w:t>priv</w:t>
      </w:r>
      <w:proofErr w:type="spellEnd"/>
      <w:r w:rsidRPr="00E56D0A">
        <w:rPr>
          <w:rFonts w:ascii="Times New Roman" w:eastAsia="Times New Roman" w:hAnsi="Times New Roman" w:cs="Times New Roman"/>
          <w:color w:val="0F1115"/>
          <w:sz w:val="2"/>
          <w:szCs w:val="2"/>
          <w:lang w:eastAsia="ru-RU"/>
        </w:rPr>
        <w:t>​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и для каждой уязвимости, применимой к узлу </w:t>
      </w:r>
      <w:proofErr w:type="spell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v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v</w:t>
      </w:r>
      <w:proofErr w:type="spellEnd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при привилегиях </w:t>
      </w:r>
      <w:proofErr w:type="spell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p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p</w:t>
      </w:r>
      <w:proofErr w:type="spellEnd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 добавить вершину-</w:t>
      </w:r>
      <w:proofErr w:type="spellStart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эксплойт</w:t>
      </w:r>
      <w:proofErr w:type="spellEnd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</w:t>
      </w:r>
      <w:proofErr w:type="spell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e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e</w:t>
      </w:r>
      <w:proofErr w:type="spellEnd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и ребро </w:t>
      </w:r>
      <w:proofErr w:type="spell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p→e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p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→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e</w:t>
      </w:r>
      <w:proofErr w:type="spellEnd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:rsidR="00E56D0A" w:rsidRPr="00E56D0A" w:rsidRDefault="00E56D0A" w:rsidP="00E56D0A">
      <w:pPr>
        <w:numPr>
          <w:ilvl w:val="1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Для каждой вершины-</w:t>
      </w:r>
      <w:proofErr w:type="spellStart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эксплойта</w:t>
      </w:r>
      <w:proofErr w:type="spellEnd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</w:t>
      </w:r>
      <w:proofErr w:type="spell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e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e</w:t>
      </w:r>
      <w:proofErr w:type="spellEnd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добавить постусловия – новые привилегии или состояние «сервис скомпрометирован».</w:t>
      </w:r>
    </w:p>
    <w:p w:rsidR="00E56D0A" w:rsidRPr="00E56D0A" w:rsidRDefault="00E56D0A" w:rsidP="00E56D0A">
      <w:pPr>
        <w:numPr>
          <w:ilvl w:val="1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Расширение по зависимостям: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если сервис </w:t>
      </w:r>
      <w:proofErr w:type="spell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si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s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0"/>
          <w:szCs w:val="20"/>
          <w:lang w:eastAsia="ru-RU"/>
        </w:rPr>
        <w:t>i</w:t>
      </w:r>
      <w:proofErr w:type="spellEnd"/>
      <w:r w:rsidRPr="00E56D0A">
        <w:rPr>
          <w:rFonts w:ascii="Times New Roman" w:eastAsia="Times New Roman" w:hAnsi="Times New Roman" w:cs="Times New Roman"/>
          <w:color w:val="0F1115"/>
          <w:sz w:val="2"/>
          <w:szCs w:val="2"/>
          <w:lang w:eastAsia="ru-RU"/>
        </w:rPr>
        <w:t>​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зависит от </w:t>
      </w:r>
      <w:proofErr w:type="spell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sj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s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0"/>
          <w:szCs w:val="20"/>
          <w:lang w:eastAsia="ru-RU"/>
        </w:rPr>
        <w:t>j</w:t>
      </w:r>
      <w:proofErr w:type="spellEnd"/>
      <w:r w:rsidRPr="00E56D0A">
        <w:rPr>
          <w:rFonts w:ascii="Times New Roman" w:eastAsia="Times New Roman" w:hAnsi="Times New Roman" w:cs="Times New Roman"/>
          <w:color w:val="0F1115"/>
          <w:sz w:val="2"/>
          <w:szCs w:val="2"/>
          <w:lang w:eastAsia="ru-RU"/>
        </w:rPr>
        <w:t>​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 и </w:t>
      </w:r>
      <w:proofErr w:type="spell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sj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s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0"/>
          <w:szCs w:val="20"/>
          <w:lang w:eastAsia="ru-RU"/>
        </w:rPr>
        <w:t>j</w:t>
      </w:r>
      <w:proofErr w:type="spellEnd"/>
      <w:r w:rsidRPr="00E56D0A">
        <w:rPr>
          <w:rFonts w:ascii="Times New Roman" w:eastAsia="Times New Roman" w:hAnsi="Times New Roman" w:cs="Times New Roman"/>
          <w:color w:val="0F1115"/>
          <w:sz w:val="2"/>
          <w:szCs w:val="2"/>
          <w:lang w:eastAsia="ru-RU"/>
        </w:rPr>
        <w:t>​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помечен как скомпрометированный, то </w:t>
      </w:r>
      <w:proofErr w:type="spell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si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s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0"/>
          <w:szCs w:val="20"/>
          <w:lang w:eastAsia="ru-RU"/>
        </w:rPr>
        <w:t>i</w:t>
      </w:r>
      <w:proofErr w:type="spellEnd"/>
      <w:r w:rsidRPr="00E56D0A">
        <w:rPr>
          <w:rFonts w:ascii="Times New Roman" w:eastAsia="Times New Roman" w:hAnsi="Times New Roman" w:cs="Times New Roman"/>
          <w:color w:val="0F1115"/>
          <w:sz w:val="2"/>
          <w:szCs w:val="2"/>
          <w:lang w:eastAsia="ru-RU"/>
        </w:rPr>
        <w:t>​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также помечается как скомпрометированный (добавляется вершина отказа и ребра).</w:t>
      </w:r>
    </w:p>
    <w:p w:rsidR="00E56D0A" w:rsidRPr="00E56D0A" w:rsidRDefault="00E56D0A" w:rsidP="00E56D0A">
      <w:pPr>
        <w:numPr>
          <w:ilvl w:val="1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Для новых привилегий проверить возможность сетевого доступа к другим узлам (через 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E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E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) и добавить соответствующие ребра.</w:t>
      </w:r>
    </w:p>
    <w:p w:rsidR="00E56D0A" w:rsidRPr="00E56D0A" w:rsidRDefault="00E56D0A" w:rsidP="00E56D0A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Удалить недостижимые из начальных условий вершины.</w:t>
      </w:r>
    </w:p>
    <w:p w:rsidR="00E56D0A" w:rsidRPr="00E56D0A" w:rsidRDefault="00E56D0A" w:rsidP="00E56D0A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E56D0A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3.3. Учет каскадных отказов</w:t>
      </w:r>
    </w:p>
    <w:p w:rsidR="00E56D0A" w:rsidRPr="00E56D0A" w:rsidRDefault="00E56D0A" w:rsidP="00E56D0A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Пример: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Пусть </w:t>
      </w:r>
      <w:proofErr w:type="spell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WebServer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WebServer</w:t>
      </w:r>
      <w:proofErr w:type="spellEnd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зависит от 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DNS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DNS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. Если атакующий осуществляет </w:t>
      </w:r>
      <w:proofErr w:type="spellStart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DoS</w:t>
      </w:r>
      <w:proofErr w:type="spellEnd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на DNS-сервер (вершина «DNS недоступен»), то в графе автоматически появляется вершина «</w:t>
      </w:r>
      <w:proofErr w:type="spellStart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WebService</w:t>
      </w:r>
      <w:proofErr w:type="spellEnd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недоступен», что может быть предусловием для атаки на механизм </w:t>
      </w:r>
      <w:proofErr w:type="spellStart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fallback</w:t>
      </w:r>
      <w:proofErr w:type="spellEnd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-аутентификации.</w:t>
      </w:r>
    </w:p>
    <w:p w:rsidR="00E56D0A" w:rsidRPr="00E56D0A" w:rsidRDefault="00E56D0A" w:rsidP="00E56D0A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Таким образом, граф атак обогащается </w:t>
      </w:r>
      <w:r w:rsidRPr="00E56D0A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путями атак через отказы сервисов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 что особенно важно для сетей с высокой связностью.</w:t>
      </w:r>
    </w:p>
    <w:p w:rsidR="00E56D0A" w:rsidRPr="00E56D0A" w:rsidRDefault="00E56D0A" w:rsidP="00E56D0A">
      <w:pPr>
        <w:shd w:val="clear" w:color="auto" w:fill="FFFFFF"/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E56D0A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lastRenderedPageBreak/>
        <w:t>4. Количественные метрики защищенности</w:t>
      </w:r>
    </w:p>
    <w:p w:rsidR="00E56D0A" w:rsidRPr="00E56D0A" w:rsidRDefault="00E56D0A" w:rsidP="00E56D0A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E56D0A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4.1. Защищенность узла</w:t>
      </w:r>
    </w:p>
    <w:p w:rsidR="00E56D0A" w:rsidRPr="00E56D0A" w:rsidRDefault="00E56D0A" w:rsidP="00E56D0A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Для каждого узла </w:t>
      </w:r>
      <w:proofErr w:type="spell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v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bdr w:val="none" w:sz="0" w:space="0" w:color="auto" w:frame="1"/>
          <w:lang w:eastAsia="ru-RU"/>
        </w:rPr>
        <w:t>∈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V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v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lang w:eastAsia="ru-RU"/>
        </w:rPr>
        <w:t>∈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V</w:t>
      </w:r>
      <w:proofErr w:type="spellEnd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определим </w:t>
      </w:r>
      <w:r w:rsidRPr="00E56D0A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множество путей атаки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Π(v)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Π(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v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)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в графе 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GA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G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0"/>
          <w:szCs w:val="20"/>
          <w:lang w:eastAsia="ru-RU"/>
        </w:rPr>
        <w:t>A</w:t>
      </w:r>
      <w:r w:rsidRPr="00E56D0A">
        <w:rPr>
          <w:rFonts w:ascii="Times New Roman" w:eastAsia="Times New Roman" w:hAnsi="Times New Roman" w:cs="Times New Roman"/>
          <w:color w:val="0F1115"/>
          <w:sz w:val="2"/>
          <w:szCs w:val="2"/>
          <w:lang w:eastAsia="ru-RU"/>
        </w:rPr>
        <w:t>​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 ведущих к получению максимальных привилегий на </w:t>
      </w:r>
      <w:proofErr w:type="spell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v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v</w:t>
      </w:r>
      <w:proofErr w:type="spellEnd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</w:t>
      </w:r>
      <w:proofErr w:type="spellStart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root</w:t>
      </w:r>
      <w:proofErr w:type="spellEnd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/администратор). Каждый путь 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π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bdr w:val="none" w:sz="0" w:space="0" w:color="auto" w:frame="1"/>
          <w:lang w:eastAsia="ru-RU"/>
        </w:rPr>
        <w:t>∈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Π(v)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π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lang w:eastAsia="ru-RU"/>
        </w:rPr>
        <w:t>∈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Π(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v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)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имеет длину 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L(π)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L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(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π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)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и набор ребер 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e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bdr w:val="none" w:sz="0" w:space="0" w:color="auto" w:frame="1"/>
          <w:lang w:eastAsia="ru-RU"/>
        </w:rPr>
        <w:t>∈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π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e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lang w:eastAsia="ru-RU"/>
        </w:rPr>
        <w:t>∈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π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:rsidR="00E56D0A" w:rsidRPr="00E56D0A" w:rsidRDefault="00E56D0A" w:rsidP="00E56D0A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Введем </w:t>
      </w:r>
      <w:r w:rsidRPr="00E56D0A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вероятностный вес ребра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w(e)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bdr w:val="none" w:sz="0" w:space="0" w:color="auto" w:frame="1"/>
          <w:lang w:eastAsia="ru-RU"/>
        </w:rPr>
        <w:t>∈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[0,</w:t>
      </w:r>
      <w:proofErr w:type="gram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1]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w</w:t>
      </w:r>
      <w:proofErr w:type="gramEnd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(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e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)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lang w:eastAsia="ru-RU"/>
        </w:rPr>
        <w:t>∈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[0,1]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 – вероятность того, что атакующий успешно преодолеет данное ребро (зависит от сложности </w:t>
      </w:r>
      <w:proofErr w:type="spellStart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эксплойта</w:t>
      </w:r>
      <w:proofErr w:type="spellEnd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 наличия средств защиты). По умолчанию для уязвимостей с CVSS v3.1 используется 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w(e)=10−BaseScore10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w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(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e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)=</w:t>
      </w:r>
      <w:r w:rsidRPr="00E56D0A">
        <w:rPr>
          <w:rFonts w:ascii="Times New Roman" w:eastAsia="Times New Roman" w:hAnsi="Times New Roman" w:cs="Times New Roman"/>
          <w:color w:val="0F1115"/>
          <w:sz w:val="20"/>
          <w:szCs w:val="20"/>
          <w:lang w:eastAsia="ru-RU"/>
        </w:rPr>
        <w:t>1010−BaseScore</w:t>
      </w:r>
      <w:r w:rsidRPr="00E56D0A">
        <w:rPr>
          <w:rFonts w:ascii="Times New Roman" w:eastAsia="Times New Roman" w:hAnsi="Times New Roman" w:cs="Times New Roman"/>
          <w:color w:val="0F1115"/>
          <w:sz w:val="2"/>
          <w:szCs w:val="2"/>
          <w:lang w:eastAsia="ru-RU"/>
        </w:rPr>
        <w:t>​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:rsidR="00E56D0A" w:rsidRPr="00E56D0A" w:rsidRDefault="00E56D0A" w:rsidP="00E56D0A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Защищенность узла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</w:t>
      </w:r>
      <w:proofErr w:type="spell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Sec</w:t>
      </w:r>
      <w:proofErr w:type="spellEnd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(v)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bdr w:val="none" w:sz="0" w:space="0" w:color="auto" w:frame="1"/>
          <w:lang w:eastAsia="ru-RU"/>
        </w:rPr>
        <w:t>∈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[0,</w:t>
      </w:r>
      <w:proofErr w:type="gram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1]</w:t>
      </w:r>
      <w:proofErr w:type="spell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Sec</w:t>
      </w:r>
      <w:proofErr w:type="spellEnd"/>
      <w:proofErr w:type="gramEnd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(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v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)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lang w:eastAsia="ru-RU"/>
        </w:rPr>
        <w:t>∈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[0,1]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вычисляется как:</w:t>
      </w:r>
    </w:p>
    <w:p w:rsidR="00E56D0A" w:rsidRPr="00E56D0A" w:rsidRDefault="00E56D0A" w:rsidP="00E56D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Sec</w:t>
      </w:r>
      <w:proofErr w:type="spellEnd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(v)=1−max⁡π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∈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Π(v)∏e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∈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πw(e)</w:t>
      </w:r>
      <w:proofErr w:type="spell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eastAsia="ru-RU"/>
        </w:rPr>
        <w:t>Sec</w:t>
      </w:r>
      <w:proofErr w:type="spellEnd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eastAsia="ru-RU"/>
        </w:rPr>
        <w:t>(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shd w:val="clear" w:color="auto" w:fill="FFFFFF"/>
          <w:lang w:eastAsia="ru-RU"/>
        </w:rPr>
        <w:t>v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eastAsia="ru-RU"/>
        </w:rPr>
        <w:t>)=1−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0"/>
          <w:szCs w:val="20"/>
          <w:shd w:val="clear" w:color="auto" w:fill="FFFFFF"/>
          <w:lang w:eastAsia="ru-RU"/>
        </w:rPr>
        <w:t>π</w:t>
      </w:r>
      <w:r w:rsidRPr="00E56D0A">
        <w:rPr>
          <w:rFonts w:ascii="Cambria Math" w:eastAsia="Times New Roman" w:hAnsi="Cambria Math" w:cs="Cambria Math"/>
          <w:color w:val="0F1115"/>
          <w:sz w:val="20"/>
          <w:szCs w:val="20"/>
          <w:shd w:val="clear" w:color="auto" w:fill="FFFFFF"/>
          <w:lang w:eastAsia="ru-RU"/>
        </w:rPr>
        <w:t>∈</w:t>
      </w:r>
      <w:r w:rsidRPr="00E56D0A">
        <w:rPr>
          <w:rFonts w:ascii="Times New Roman" w:eastAsia="Times New Roman" w:hAnsi="Times New Roman" w:cs="Times New Roman"/>
          <w:color w:val="0F1115"/>
          <w:sz w:val="20"/>
          <w:szCs w:val="20"/>
          <w:shd w:val="clear" w:color="auto" w:fill="FFFFFF"/>
          <w:lang w:eastAsia="ru-RU"/>
        </w:rPr>
        <w:t>Π(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0"/>
          <w:szCs w:val="20"/>
          <w:shd w:val="clear" w:color="auto" w:fill="FFFFFF"/>
          <w:lang w:eastAsia="ru-RU"/>
        </w:rPr>
        <w:t>v</w:t>
      </w:r>
      <w:r w:rsidRPr="00E56D0A">
        <w:rPr>
          <w:rFonts w:ascii="Times New Roman" w:eastAsia="Times New Roman" w:hAnsi="Times New Roman" w:cs="Times New Roman"/>
          <w:color w:val="0F1115"/>
          <w:sz w:val="20"/>
          <w:szCs w:val="20"/>
          <w:shd w:val="clear" w:color="auto" w:fill="FFFFFF"/>
          <w:lang w:eastAsia="ru-RU"/>
        </w:rPr>
        <w:t>)</w:t>
      </w:r>
      <w:proofErr w:type="spell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eastAsia="ru-RU"/>
        </w:rPr>
        <w:t>max</w:t>
      </w:r>
      <w:proofErr w:type="spellEnd"/>
      <w:r w:rsidRPr="00E56D0A">
        <w:rPr>
          <w:rFonts w:ascii="Times New Roman" w:eastAsia="Times New Roman" w:hAnsi="Times New Roman" w:cs="Times New Roman"/>
          <w:color w:val="0F1115"/>
          <w:sz w:val="2"/>
          <w:szCs w:val="2"/>
          <w:shd w:val="clear" w:color="auto" w:fill="FFFFFF"/>
          <w:lang w:eastAsia="ru-RU"/>
        </w:rPr>
        <w:t>​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0"/>
          <w:szCs w:val="20"/>
          <w:shd w:val="clear" w:color="auto" w:fill="FFFFFF"/>
          <w:lang w:eastAsia="ru-RU"/>
        </w:rPr>
        <w:t>e</w:t>
      </w:r>
      <w:r w:rsidRPr="00E56D0A">
        <w:rPr>
          <w:rFonts w:ascii="Cambria Math" w:eastAsia="Times New Roman" w:hAnsi="Cambria Math" w:cs="Cambria Math"/>
          <w:color w:val="0F1115"/>
          <w:sz w:val="20"/>
          <w:szCs w:val="20"/>
          <w:shd w:val="clear" w:color="auto" w:fill="FFFFFF"/>
          <w:lang w:eastAsia="ru-RU"/>
        </w:rPr>
        <w:t>∈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0"/>
          <w:szCs w:val="20"/>
          <w:shd w:val="clear" w:color="auto" w:fill="FFFFFF"/>
          <w:lang w:eastAsia="ru-RU"/>
        </w:rPr>
        <w:t>π</w:t>
      </w:r>
      <w:r w:rsidRPr="00E56D0A">
        <w:rPr>
          <w:rFonts w:ascii="KaTeX_Size2" w:eastAsia="Times New Roman" w:hAnsi="KaTeX_Size2" w:cs="Times New Roman"/>
          <w:color w:val="0F1115"/>
          <w:sz w:val="29"/>
          <w:szCs w:val="29"/>
          <w:shd w:val="clear" w:color="auto" w:fill="FFFFFF"/>
          <w:lang w:eastAsia="ru-RU"/>
        </w:rPr>
        <w:t>∏</w:t>
      </w:r>
      <w:r w:rsidRPr="00E56D0A">
        <w:rPr>
          <w:rFonts w:ascii="Times New Roman" w:eastAsia="Times New Roman" w:hAnsi="Times New Roman" w:cs="Times New Roman"/>
          <w:color w:val="0F1115"/>
          <w:sz w:val="2"/>
          <w:szCs w:val="2"/>
          <w:shd w:val="clear" w:color="auto" w:fill="FFFFFF"/>
          <w:lang w:eastAsia="ru-RU"/>
        </w:rPr>
        <w:t>​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shd w:val="clear" w:color="auto" w:fill="FFFFFF"/>
          <w:lang w:eastAsia="ru-RU"/>
        </w:rPr>
        <w:t>w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eastAsia="ru-RU"/>
        </w:rPr>
        <w:t>(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shd w:val="clear" w:color="auto" w:fill="FFFFFF"/>
          <w:lang w:eastAsia="ru-RU"/>
        </w:rPr>
        <w:t>e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eastAsia="ru-RU"/>
        </w:rPr>
        <w:t>)</w:t>
      </w:r>
    </w:p>
    <w:p w:rsidR="00E56D0A" w:rsidRPr="00E56D0A" w:rsidRDefault="00E56D0A" w:rsidP="00E56D0A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т.е. дополнение до 1 максимальной вероятности успешной атаки по всем путям. Чем выше </w:t>
      </w:r>
      <w:proofErr w:type="spell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Sec</w:t>
      </w:r>
      <w:proofErr w:type="spellEnd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(v)</w:t>
      </w:r>
      <w:proofErr w:type="spell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Sec</w:t>
      </w:r>
      <w:proofErr w:type="spellEnd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(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v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)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 тем лучше защищен узел.</w:t>
      </w:r>
    </w:p>
    <w:p w:rsidR="00E56D0A" w:rsidRPr="00E56D0A" w:rsidRDefault="00E56D0A" w:rsidP="00E56D0A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Обоснование: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использование максимума (а не суммы) отражает наихудший сценарий – злоумышленник выберет наиболее легкий путь.</w:t>
      </w:r>
    </w:p>
    <w:p w:rsidR="00E56D0A" w:rsidRPr="00E56D0A" w:rsidRDefault="00E56D0A" w:rsidP="00E56D0A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E56D0A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4.2. Интегральная защищенность сети</w:t>
      </w:r>
    </w:p>
    <w:p w:rsidR="00E56D0A" w:rsidRPr="00E56D0A" w:rsidRDefault="00E56D0A" w:rsidP="00E56D0A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 учетом критичности узлов (важности бизнес-процессов):</w:t>
      </w:r>
    </w:p>
    <w:p w:rsidR="00E56D0A" w:rsidRPr="00E56D0A" w:rsidRDefault="00E56D0A" w:rsidP="00E56D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Secnet=∑v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∈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Vcrit(v)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⋅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Sec(v)∑v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∈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Vcrit(v)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∈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[0,</w:t>
      </w:r>
      <w:proofErr w:type="gram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1]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eastAsia="ru-RU"/>
        </w:rPr>
        <w:t>Sec</w:t>
      </w:r>
      <w:r w:rsidRPr="00E56D0A">
        <w:rPr>
          <w:rFonts w:ascii="Times New Roman" w:eastAsia="Times New Roman" w:hAnsi="Times New Roman" w:cs="Times New Roman"/>
          <w:color w:val="0F1115"/>
          <w:sz w:val="20"/>
          <w:szCs w:val="20"/>
          <w:shd w:val="clear" w:color="auto" w:fill="FFFFFF"/>
          <w:lang w:eastAsia="ru-RU"/>
        </w:rPr>
        <w:t>net</w:t>
      </w:r>
      <w:r w:rsidRPr="00E56D0A">
        <w:rPr>
          <w:rFonts w:ascii="Times New Roman" w:eastAsia="Times New Roman" w:hAnsi="Times New Roman" w:cs="Times New Roman"/>
          <w:color w:val="0F1115"/>
          <w:sz w:val="2"/>
          <w:szCs w:val="2"/>
          <w:shd w:val="clear" w:color="auto" w:fill="FFFFFF"/>
          <w:lang w:eastAsia="ru-RU"/>
        </w:rPr>
        <w:t>​</w:t>
      </w:r>
      <w:proofErr w:type="gramEnd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eastAsia="ru-RU"/>
        </w:rPr>
        <w:t>=</w:t>
      </w:r>
      <w:r w:rsidRPr="00E56D0A">
        <w:rPr>
          <w:rFonts w:ascii="KaTeX_Size1" w:eastAsia="Times New Roman" w:hAnsi="KaTeX_Size1" w:cs="Times New Roman"/>
          <w:color w:val="0F1115"/>
          <w:sz w:val="29"/>
          <w:szCs w:val="29"/>
          <w:shd w:val="clear" w:color="auto" w:fill="FFFFFF"/>
          <w:lang w:eastAsia="ru-RU"/>
        </w:rPr>
        <w:t>∑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0"/>
          <w:szCs w:val="20"/>
          <w:shd w:val="clear" w:color="auto" w:fill="FFFFFF"/>
          <w:lang w:eastAsia="ru-RU"/>
        </w:rPr>
        <w:t>v</w:t>
      </w:r>
      <w:r w:rsidRPr="00E56D0A">
        <w:rPr>
          <w:rFonts w:ascii="Cambria Math" w:eastAsia="Times New Roman" w:hAnsi="Cambria Math" w:cs="Cambria Math"/>
          <w:color w:val="0F1115"/>
          <w:sz w:val="20"/>
          <w:szCs w:val="20"/>
          <w:shd w:val="clear" w:color="auto" w:fill="FFFFFF"/>
          <w:lang w:eastAsia="ru-RU"/>
        </w:rPr>
        <w:t>∈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0"/>
          <w:szCs w:val="20"/>
          <w:shd w:val="clear" w:color="auto" w:fill="FFFFFF"/>
          <w:lang w:eastAsia="ru-RU"/>
        </w:rPr>
        <w:t>V</w:t>
      </w:r>
      <w:r w:rsidRPr="00E56D0A">
        <w:rPr>
          <w:rFonts w:ascii="Times New Roman" w:eastAsia="Times New Roman" w:hAnsi="Times New Roman" w:cs="Times New Roman"/>
          <w:color w:val="0F1115"/>
          <w:sz w:val="2"/>
          <w:szCs w:val="2"/>
          <w:shd w:val="clear" w:color="auto" w:fill="FFFFFF"/>
          <w:lang w:eastAsia="ru-RU"/>
        </w:rPr>
        <w:t>​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eastAsia="ru-RU"/>
        </w:rPr>
        <w:t>crit(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shd w:val="clear" w:color="auto" w:fill="FFFFFF"/>
          <w:lang w:eastAsia="ru-RU"/>
        </w:rPr>
        <w:t>v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eastAsia="ru-RU"/>
        </w:rPr>
        <w:t>)</w:t>
      </w:r>
      <w:r w:rsidRPr="00E56D0A">
        <w:rPr>
          <w:rFonts w:ascii="KaTeX_Size1" w:eastAsia="Times New Roman" w:hAnsi="KaTeX_Size1" w:cs="Times New Roman"/>
          <w:color w:val="0F1115"/>
          <w:sz w:val="29"/>
          <w:szCs w:val="29"/>
          <w:shd w:val="clear" w:color="auto" w:fill="FFFFFF"/>
          <w:lang w:eastAsia="ru-RU"/>
        </w:rPr>
        <w:t>∑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0"/>
          <w:szCs w:val="20"/>
          <w:shd w:val="clear" w:color="auto" w:fill="FFFFFF"/>
          <w:lang w:eastAsia="ru-RU"/>
        </w:rPr>
        <w:t>v</w:t>
      </w:r>
      <w:r w:rsidRPr="00E56D0A">
        <w:rPr>
          <w:rFonts w:ascii="Cambria Math" w:eastAsia="Times New Roman" w:hAnsi="Cambria Math" w:cs="Cambria Math"/>
          <w:color w:val="0F1115"/>
          <w:sz w:val="20"/>
          <w:szCs w:val="20"/>
          <w:shd w:val="clear" w:color="auto" w:fill="FFFFFF"/>
          <w:lang w:eastAsia="ru-RU"/>
        </w:rPr>
        <w:t>∈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0"/>
          <w:szCs w:val="20"/>
          <w:shd w:val="clear" w:color="auto" w:fill="FFFFFF"/>
          <w:lang w:eastAsia="ru-RU"/>
        </w:rPr>
        <w:t>V</w:t>
      </w:r>
      <w:r w:rsidRPr="00E56D0A">
        <w:rPr>
          <w:rFonts w:ascii="Times New Roman" w:eastAsia="Times New Roman" w:hAnsi="Times New Roman" w:cs="Times New Roman"/>
          <w:color w:val="0F1115"/>
          <w:sz w:val="2"/>
          <w:szCs w:val="2"/>
          <w:shd w:val="clear" w:color="auto" w:fill="FFFFFF"/>
          <w:lang w:eastAsia="ru-RU"/>
        </w:rPr>
        <w:t>​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eastAsia="ru-RU"/>
        </w:rPr>
        <w:t>crit(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shd w:val="clear" w:color="auto" w:fill="FFFFFF"/>
          <w:lang w:eastAsia="ru-RU"/>
        </w:rPr>
        <w:t>v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eastAsia="ru-RU"/>
        </w:rPr>
        <w:t>)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shd w:val="clear" w:color="auto" w:fill="FFFFFF"/>
          <w:lang w:eastAsia="ru-RU"/>
        </w:rPr>
        <w:t>⋅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eastAsia="ru-RU"/>
        </w:rPr>
        <w:t>Sec(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shd w:val="clear" w:color="auto" w:fill="FFFFFF"/>
          <w:lang w:eastAsia="ru-RU"/>
        </w:rPr>
        <w:t>v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eastAsia="ru-RU"/>
        </w:rPr>
        <w:t>)</w:t>
      </w:r>
      <w:r w:rsidRPr="00E56D0A">
        <w:rPr>
          <w:rFonts w:ascii="Times New Roman" w:eastAsia="Times New Roman" w:hAnsi="Times New Roman" w:cs="Times New Roman"/>
          <w:color w:val="0F1115"/>
          <w:sz w:val="2"/>
          <w:szCs w:val="2"/>
          <w:shd w:val="clear" w:color="auto" w:fill="FFFFFF"/>
          <w:lang w:eastAsia="ru-RU"/>
        </w:rPr>
        <w:t>​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shd w:val="clear" w:color="auto" w:fill="FFFFFF"/>
          <w:lang w:eastAsia="ru-RU"/>
        </w:rPr>
        <w:t>∈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eastAsia="ru-RU"/>
        </w:rPr>
        <w:t>[0,1]</w:t>
      </w:r>
    </w:p>
    <w:p w:rsidR="00E56D0A" w:rsidRPr="00E56D0A" w:rsidRDefault="00E56D0A" w:rsidP="00E56D0A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где </w:t>
      </w:r>
      <w:proofErr w:type="spell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crit</w:t>
      </w:r>
      <w:proofErr w:type="spellEnd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(v)</w:t>
      </w:r>
      <w:proofErr w:type="spell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crit</w:t>
      </w:r>
      <w:proofErr w:type="spellEnd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(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v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)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– коэффициент критичности (например, 5 для сервера БД, 1 для принтера).</w:t>
      </w:r>
    </w:p>
    <w:p w:rsidR="00E56D0A" w:rsidRPr="00E56D0A" w:rsidRDefault="00E56D0A" w:rsidP="00E56D0A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Дополнительно вводится </w:t>
      </w:r>
      <w:r w:rsidRPr="00E56D0A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метрика плотности критических путей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:</w:t>
      </w:r>
    </w:p>
    <w:p w:rsidR="00E56D0A" w:rsidRPr="00E56D0A" w:rsidRDefault="00E56D0A" w:rsidP="00E56D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ρ=1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∣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V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∣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∑</w:t>
      </w:r>
      <w:proofErr w:type="spell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v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∈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V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∣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Πcrit</w:t>
      </w:r>
      <w:proofErr w:type="spellEnd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(v)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∣∣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Π(v)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∣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shd w:val="clear" w:color="auto" w:fill="FFFFFF"/>
          <w:lang w:eastAsia="ru-RU"/>
        </w:rPr>
        <w:t>+1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shd w:val="clear" w:color="auto" w:fill="FFFFFF"/>
          <w:lang w:eastAsia="ru-RU"/>
        </w:rPr>
        <w:t>ρ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eastAsia="ru-RU"/>
        </w:rPr>
        <w:t>=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shd w:val="clear" w:color="auto" w:fill="FFFFFF"/>
          <w:lang w:eastAsia="ru-RU"/>
        </w:rPr>
        <w:t>∣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shd w:val="clear" w:color="auto" w:fill="FFFFFF"/>
          <w:lang w:eastAsia="ru-RU"/>
        </w:rPr>
        <w:t>V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shd w:val="clear" w:color="auto" w:fill="FFFFFF"/>
          <w:lang w:eastAsia="ru-RU"/>
        </w:rPr>
        <w:t>∣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eastAsia="ru-RU"/>
        </w:rPr>
        <w:t>1</w:t>
      </w:r>
      <w:r w:rsidRPr="00E56D0A">
        <w:rPr>
          <w:rFonts w:ascii="Times New Roman" w:eastAsia="Times New Roman" w:hAnsi="Times New Roman" w:cs="Times New Roman"/>
          <w:color w:val="0F1115"/>
          <w:sz w:val="2"/>
          <w:szCs w:val="2"/>
          <w:shd w:val="clear" w:color="auto" w:fill="FFFFFF"/>
          <w:lang w:eastAsia="ru-RU"/>
        </w:rPr>
        <w:t>​</w:t>
      </w:r>
      <w:proofErr w:type="spellStart"/>
      <w:r w:rsidRPr="00E56D0A">
        <w:rPr>
          <w:rFonts w:ascii="KaTeX_Math" w:eastAsia="Times New Roman" w:hAnsi="KaTeX_Math" w:cs="Times New Roman"/>
          <w:i/>
          <w:iCs/>
          <w:color w:val="0F1115"/>
          <w:sz w:val="20"/>
          <w:szCs w:val="20"/>
          <w:shd w:val="clear" w:color="auto" w:fill="FFFFFF"/>
          <w:lang w:eastAsia="ru-RU"/>
        </w:rPr>
        <w:t>v</w:t>
      </w:r>
      <w:r w:rsidRPr="00E56D0A">
        <w:rPr>
          <w:rFonts w:ascii="Cambria Math" w:eastAsia="Times New Roman" w:hAnsi="Cambria Math" w:cs="Cambria Math"/>
          <w:color w:val="0F1115"/>
          <w:sz w:val="20"/>
          <w:szCs w:val="20"/>
          <w:shd w:val="clear" w:color="auto" w:fill="FFFFFF"/>
          <w:lang w:eastAsia="ru-RU"/>
        </w:rPr>
        <w:t>∈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0"/>
          <w:szCs w:val="20"/>
          <w:shd w:val="clear" w:color="auto" w:fill="FFFFFF"/>
          <w:lang w:eastAsia="ru-RU"/>
        </w:rPr>
        <w:t>V</w:t>
      </w:r>
      <w:proofErr w:type="spellEnd"/>
      <w:r w:rsidRPr="00E56D0A">
        <w:rPr>
          <w:rFonts w:ascii="KaTeX_Size2" w:eastAsia="Times New Roman" w:hAnsi="KaTeX_Size2" w:cs="Times New Roman"/>
          <w:color w:val="0F1115"/>
          <w:sz w:val="29"/>
          <w:szCs w:val="29"/>
          <w:shd w:val="clear" w:color="auto" w:fill="FFFFFF"/>
          <w:lang w:eastAsia="ru-RU"/>
        </w:rPr>
        <w:t>∑</w:t>
      </w:r>
      <w:r w:rsidRPr="00E56D0A">
        <w:rPr>
          <w:rFonts w:ascii="Times New Roman" w:eastAsia="Times New Roman" w:hAnsi="Times New Roman" w:cs="Times New Roman"/>
          <w:color w:val="0F1115"/>
          <w:sz w:val="2"/>
          <w:szCs w:val="2"/>
          <w:shd w:val="clear" w:color="auto" w:fill="FFFFFF"/>
          <w:lang w:eastAsia="ru-RU"/>
        </w:rPr>
        <w:t>​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shd w:val="clear" w:color="auto" w:fill="FFFFFF"/>
          <w:lang w:eastAsia="ru-RU"/>
        </w:rPr>
        <w:t>∣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eastAsia="ru-RU"/>
        </w:rPr>
        <w:t>Π(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shd w:val="clear" w:color="auto" w:fill="FFFFFF"/>
          <w:lang w:eastAsia="ru-RU"/>
        </w:rPr>
        <w:t>v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eastAsia="ru-RU"/>
        </w:rPr>
        <w:t>)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shd w:val="clear" w:color="auto" w:fill="FFFFFF"/>
          <w:lang w:eastAsia="ru-RU"/>
        </w:rPr>
        <w:t>∣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eastAsia="ru-RU"/>
        </w:rPr>
        <w:t>+1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shd w:val="clear" w:color="auto" w:fill="FFFFFF"/>
          <w:lang w:eastAsia="ru-RU"/>
        </w:rPr>
        <w:t>∣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eastAsia="ru-RU"/>
        </w:rPr>
        <w:t>Π</w:t>
      </w:r>
      <w:r w:rsidRPr="00E56D0A">
        <w:rPr>
          <w:rFonts w:ascii="Times New Roman" w:eastAsia="Times New Roman" w:hAnsi="Times New Roman" w:cs="Times New Roman"/>
          <w:color w:val="0F1115"/>
          <w:sz w:val="20"/>
          <w:szCs w:val="20"/>
          <w:shd w:val="clear" w:color="auto" w:fill="FFFFFF"/>
          <w:lang w:eastAsia="ru-RU"/>
        </w:rPr>
        <w:t>crit</w:t>
      </w:r>
      <w:r w:rsidRPr="00E56D0A">
        <w:rPr>
          <w:rFonts w:ascii="Times New Roman" w:eastAsia="Times New Roman" w:hAnsi="Times New Roman" w:cs="Times New Roman"/>
          <w:color w:val="0F1115"/>
          <w:sz w:val="2"/>
          <w:szCs w:val="2"/>
          <w:shd w:val="clear" w:color="auto" w:fill="FFFFFF"/>
          <w:lang w:eastAsia="ru-RU"/>
        </w:rPr>
        <w:t>​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eastAsia="ru-RU"/>
        </w:rPr>
        <w:t>(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shd w:val="clear" w:color="auto" w:fill="FFFFFF"/>
          <w:lang w:eastAsia="ru-RU"/>
        </w:rPr>
        <w:t>v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shd w:val="clear" w:color="auto" w:fill="FFFFFF"/>
          <w:lang w:eastAsia="ru-RU"/>
        </w:rPr>
        <w:t>)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shd w:val="clear" w:color="auto" w:fill="FFFFFF"/>
          <w:lang w:eastAsia="ru-RU"/>
        </w:rPr>
        <w:t>∣</w:t>
      </w:r>
      <w:r w:rsidRPr="00E56D0A">
        <w:rPr>
          <w:rFonts w:ascii="Times New Roman" w:eastAsia="Times New Roman" w:hAnsi="Times New Roman" w:cs="Times New Roman"/>
          <w:color w:val="0F1115"/>
          <w:sz w:val="2"/>
          <w:szCs w:val="2"/>
          <w:shd w:val="clear" w:color="auto" w:fill="FFFFFF"/>
          <w:lang w:eastAsia="ru-RU"/>
        </w:rPr>
        <w:t>​</w:t>
      </w:r>
    </w:p>
    <w:p w:rsidR="00E56D0A" w:rsidRPr="00E56D0A" w:rsidRDefault="00E56D0A" w:rsidP="00E56D0A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где </w:t>
      </w:r>
      <w:proofErr w:type="spell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Πcrit</w:t>
      </w:r>
      <w:proofErr w:type="spellEnd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(v)</w:t>
      </w:r>
      <w:proofErr w:type="spell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Π</w:t>
      </w:r>
      <w:r w:rsidRPr="00E56D0A">
        <w:rPr>
          <w:rFonts w:ascii="Times New Roman" w:eastAsia="Times New Roman" w:hAnsi="Times New Roman" w:cs="Times New Roman"/>
          <w:color w:val="0F1115"/>
          <w:sz w:val="20"/>
          <w:szCs w:val="20"/>
          <w:lang w:eastAsia="ru-RU"/>
        </w:rPr>
        <w:t>crit</w:t>
      </w:r>
      <w:proofErr w:type="spellEnd"/>
      <w:r w:rsidRPr="00E56D0A">
        <w:rPr>
          <w:rFonts w:ascii="Times New Roman" w:eastAsia="Times New Roman" w:hAnsi="Times New Roman" w:cs="Times New Roman"/>
          <w:color w:val="0F1115"/>
          <w:sz w:val="2"/>
          <w:szCs w:val="2"/>
          <w:lang w:eastAsia="ru-RU"/>
        </w:rPr>
        <w:t>​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(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v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)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– пути, включающие хотя бы один отказ сервиса по зависимости. Параметр </w:t>
      </w:r>
      <w:proofErr w:type="spell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ρ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ρ</w:t>
      </w:r>
      <w:proofErr w:type="spellEnd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показывает, насколько зависимости сервисов увеличивают уязвимость сети.</w:t>
      </w:r>
    </w:p>
    <w:p w:rsidR="00E56D0A" w:rsidRPr="00E56D0A" w:rsidRDefault="00E56D0A" w:rsidP="00E56D0A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E56D0A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4.3. Ранжирование узлов по защищенности</w:t>
      </w:r>
    </w:p>
    <w:p w:rsidR="00E56D0A" w:rsidRPr="00E56D0A" w:rsidRDefault="00E56D0A" w:rsidP="00E56D0A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lastRenderedPageBreak/>
        <w:t>Для практического использования предлагается шкала: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71"/>
        <w:gridCol w:w="6909"/>
      </w:tblGrid>
      <w:tr w:rsidR="00E56D0A" w:rsidRPr="00E56D0A" w:rsidTr="00E56D0A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56D0A" w:rsidRPr="00E56D0A" w:rsidRDefault="00E56D0A" w:rsidP="00E56D0A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Значение </w:t>
            </w:r>
            <w:proofErr w:type="spellStart"/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Sec</w:t>
            </w:r>
            <w:proofErr w:type="spellEnd"/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(v)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56D0A" w:rsidRPr="00E56D0A" w:rsidRDefault="00E56D0A" w:rsidP="00E56D0A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Уровень защищенности</w:t>
            </w:r>
          </w:p>
        </w:tc>
      </w:tr>
      <w:tr w:rsidR="00E56D0A" w:rsidRPr="00E56D0A" w:rsidTr="00E56D0A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56D0A" w:rsidRPr="00E56D0A" w:rsidRDefault="00E56D0A" w:rsidP="00E56D0A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0.90 – 1.00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56D0A" w:rsidRPr="00E56D0A" w:rsidRDefault="00E56D0A" w:rsidP="00E56D0A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Высокий</w:t>
            </w:r>
          </w:p>
        </w:tc>
      </w:tr>
      <w:tr w:rsidR="00E56D0A" w:rsidRPr="00E56D0A" w:rsidTr="00E56D0A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56D0A" w:rsidRPr="00E56D0A" w:rsidRDefault="00E56D0A" w:rsidP="00E56D0A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0.70 – 0.89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56D0A" w:rsidRPr="00E56D0A" w:rsidRDefault="00E56D0A" w:rsidP="00E56D0A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Средний</w:t>
            </w:r>
          </w:p>
        </w:tc>
      </w:tr>
      <w:tr w:rsidR="00E56D0A" w:rsidRPr="00E56D0A" w:rsidTr="00E56D0A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56D0A" w:rsidRPr="00E56D0A" w:rsidRDefault="00E56D0A" w:rsidP="00E56D0A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0.50 – 0.69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56D0A" w:rsidRPr="00E56D0A" w:rsidRDefault="00E56D0A" w:rsidP="00E56D0A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Низкий</w:t>
            </w:r>
          </w:p>
        </w:tc>
      </w:tr>
      <w:tr w:rsidR="00E56D0A" w:rsidRPr="00E56D0A" w:rsidTr="00E56D0A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56D0A" w:rsidRPr="00E56D0A" w:rsidRDefault="00E56D0A" w:rsidP="00E56D0A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0.00 – 0.49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56D0A" w:rsidRPr="00E56D0A" w:rsidRDefault="00E56D0A" w:rsidP="00E56D0A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Критический</w:t>
            </w:r>
          </w:p>
        </w:tc>
      </w:tr>
    </w:tbl>
    <w:p w:rsidR="00E56D0A" w:rsidRPr="00E56D0A" w:rsidRDefault="00E56D0A" w:rsidP="00E56D0A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Узлы с критическим уровнем требуют немедленного принятия защитных мер.</w:t>
      </w:r>
    </w:p>
    <w:p w:rsidR="00E56D0A" w:rsidRPr="00E56D0A" w:rsidRDefault="00E56D0A" w:rsidP="00E56D0A">
      <w:pPr>
        <w:shd w:val="clear" w:color="auto" w:fill="FFFFFF"/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E56D0A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5. Алгоритм оценки защищенности (пошаговая методика)</w:t>
      </w:r>
    </w:p>
    <w:p w:rsidR="00E56D0A" w:rsidRPr="00E56D0A" w:rsidRDefault="00E56D0A" w:rsidP="00E56D0A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Вход:</w:t>
      </w:r>
    </w:p>
    <w:p w:rsidR="00E56D0A" w:rsidRPr="00E56D0A" w:rsidRDefault="00E56D0A" w:rsidP="00E56D0A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топология сети 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(</w:t>
      </w:r>
      <w:proofErr w:type="gram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V,E</w:t>
      </w:r>
      <w:proofErr w:type="gramEnd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)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(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V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,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E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)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;</w:t>
      </w:r>
    </w:p>
    <w:p w:rsidR="00E56D0A" w:rsidRPr="00E56D0A" w:rsidRDefault="00E56D0A" w:rsidP="00E56D0A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список сервисов на узлах </w:t>
      </w:r>
      <w:proofErr w:type="spell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services</w:t>
      </w:r>
      <w:proofErr w:type="spellEnd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(v)</w:t>
      </w:r>
      <w:proofErr w:type="spell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services</w:t>
      </w:r>
      <w:proofErr w:type="spellEnd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(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v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)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;</w:t>
      </w:r>
    </w:p>
    <w:p w:rsidR="00E56D0A" w:rsidRPr="00E56D0A" w:rsidRDefault="00E56D0A" w:rsidP="00E56D0A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матрица зависимостей сервисов 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D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D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;</w:t>
      </w:r>
    </w:p>
    <w:p w:rsidR="00E56D0A" w:rsidRPr="00E56D0A" w:rsidRDefault="00E56D0A" w:rsidP="00E56D0A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база уязвимостей с правилами </w:t>
      </w:r>
      <w:proofErr w:type="spellStart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эксплойтов</w:t>
      </w:r>
      <w:proofErr w:type="spellEnd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;</w:t>
      </w:r>
    </w:p>
    <w:p w:rsidR="00E56D0A" w:rsidRPr="00E56D0A" w:rsidRDefault="00E56D0A" w:rsidP="00E56D0A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начальные привилегии атакующего.</w:t>
      </w:r>
    </w:p>
    <w:p w:rsidR="00E56D0A" w:rsidRPr="00E56D0A" w:rsidRDefault="00E56D0A" w:rsidP="00E56D0A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Шаги методики:</w:t>
      </w:r>
    </w:p>
    <w:p w:rsidR="00E56D0A" w:rsidRPr="00E56D0A" w:rsidRDefault="00E56D0A" w:rsidP="00E56D0A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Формирование расширенного графа атак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 согласно </w:t>
      </w:r>
      <w:proofErr w:type="gramStart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алгоритму</w:t>
      </w:r>
      <w:proofErr w:type="gramEnd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из раздела 3.</w:t>
      </w:r>
    </w:p>
    <w:p w:rsidR="00E56D0A" w:rsidRPr="00E56D0A" w:rsidRDefault="00E56D0A" w:rsidP="00E56D0A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Вычисление для каждого узла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множества путей 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Π(v)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Π(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v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)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с помощью поиска в глубину с ограничением глубины (например, 10 шагов).</w:t>
      </w:r>
    </w:p>
    <w:p w:rsidR="00E56D0A" w:rsidRPr="00E56D0A" w:rsidRDefault="00E56D0A" w:rsidP="00E56D0A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Расчет весов ребер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на основе CVSS (или экспертных оценок при отсутствии CVE).</w:t>
      </w:r>
    </w:p>
    <w:p w:rsidR="00E56D0A" w:rsidRPr="00E56D0A" w:rsidRDefault="00E56D0A" w:rsidP="00E56D0A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Вычисление </w:t>
      </w:r>
      <w:proofErr w:type="spellStart"/>
      <w:r w:rsidRPr="00E56D0A">
        <w:rPr>
          <w:rFonts w:ascii="Times New Roman" w:eastAsia="Times New Roman" w:hAnsi="Times New Roman" w:cs="Times New Roman"/>
          <w:b/>
          <w:bCs/>
          <w:color w:val="0F1115"/>
          <w:sz w:val="29"/>
          <w:szCs w:val="29"/>
          <w:bdr w:val="none" w:sz="0" w:space="0" w:color="auto" w:frame="1"/>
          <w:lang w:eastAsia="ru-RU"/>
        </w:rPr>
        <w:t>Sec</w:t>
      </w:r>
      <w:proofErr w:type="spellEnd"/>
      <w:r w:rsidRPr="00E56D0A">
        <w:rPr>
          <w:rFonts w:ascii="Times New Roman" w:eastAsia="Times New Roman" w:hAnsi="Times New Roman" w:cs="Times New Roman"/>
          <w:b/>
          <w:bCs/>
          <w:color w:val="0F1115"/>
          <w:sz w:val="29"/>
          <w:szCs w:val="29"/>
          <w:bdr w:val="none" w:sz="0" w:space="0" w:color="auto" w:frame="1"/>
          <w:lang w:eastAsia="ru-RU"/>
        </w:rPr>
        <w:t>(v)</w:t>
      </w:r>
      <w:proofErr w:type="spellStart"/>
      <w:r w:rsidRPr="00E56D0A">
        <w:rPr>
          <w:rFonts w:ascii="Times New Roman" w:eastAsia="Times New Roman" w:hAnsi="Times New Roman" w:cs="Times New Roman"/>
          <w:b/>
          <w:bCs/>
          <w:color w:val="0F1115"/>
          <w:sz w:val="29"/>
          <w:szCs w:val="29"/>
          <w:lang w:eastAsia="ru-RU"/>
        </w:rPr>
        <w:t>Sec</w:t>
      </w:r>
      <w:proofErr w:type="spellEnd"/>
      <w:r w:rsidRPr="00E56D0A">
        <w:rPr>
          <w:rFonts w:ascii="Times New Roman" w:eastAsia="Times New Roman" w:hAnsi="Times New Roman" w:cs="Times New Roman"/>
          <w:b/>
          <w:bCs/>
          <w:color w:val="0F1115"/>
          <w:sz w:val="29"/>
          <w:szCs w:val="29"/>
          <w:lang w:eastAsia="ru-RU"/>
        </w:rPr>
        <w:t>(</w:t>
      </w:r>
      <w:r w:rsidRPr="00E56D0A">
        <w:rPr>
          <w:rFonts w:ascii="KaTeX_Math" w:eastAsia="Times New Roman" w:hAnsi="KaTeX_Math" w:cs="Times New Roman"/>
          <w:b/>
          <w:bCs/>
          <w:i/>
          <w:iCs/>
          <w:color w:val="0F1115"/>
          <w:sz w:val="29"/>
          <w:szCs w:val="29"/>
          <w:lang w:eastAsia="ru-RU"/>
        </w:rPr>
        <w:t>v</w:t>
      </w:r>
      <w:r w:rsidRPr="00E56D0A">
        <w:rPr>
          <w:rFonts w:ascii="Times New Roman" w:eastAsia="Times New Roman" w:hAnsi="Times New Roman" w:cs="Times New Roman"/>
          <w:b/>
          <w:bCs/>
          <w:color w:val="0F1115"/>
          <w:sz w:val="29"/>
          <w:szCs w:val="29"/>
          <w:lang w:eastAsia="ru-RU"/>
        </w:rPr>
        <w:t>)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для каждого узла.</w:t>
      </w:r>
    </w:p>
    <w:p w:rsidR="00E56D0A" w:rsidRPr="00E56D0A" w:rsidRDefault="00E56D0A" w:rsidP="00E56D0A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Расчет интегральной защищенности сети </w:t>
      </w:r>
      <w:proofErr w:type="spellStart"/>
      <w:r w:rsidRPr="00E56D0A">
        <w:rPr>
          <w:rFonts w:ascii="Times New Roman" w:eastAsia="Times New Roman" w:hAnsi="Times New Roman" w:cs="Times New Roman"/>
          <w:b/>
          <w:bCs/>
          <w:color w:val="0F1115"/>
          <w:sz w:val="29"/>
          <w:szCs w:val="29"/>
          <w:bdr w:val="none" w:sz="0" w:space="0" w:color="auto" w:frame="1"/>
          <w:lang w:eastAsia="ru-RU"/>
        </w:rPr>
        <w:t>Secnet</w:t>
      </w:r>
      <w:r w:rsidRPr="00E56D0A">
        <w:rPr>
          <w:rFonts w:ascii="Times New Roman" w:eastAsia="Times New Roman" w:hAnsi="Times New Roman" w:cs="Times New Roman"/>
          <w:b/>
          <w:bCs/>
          <w:color w:val="0F1115"/>
          <w:sz w:val="29"/>
          <w:szCs w:val="29"/>
          <w:lang w:eastAsia="ru-RU"/>
        </w:rPr>
        <w:t>Sec</w:t>
      </w:r>
      <w:r w:rsidRPr="00E56D0A">
        <w:rPr>
          <w:rFonts w:ascii="Times New Roman" w:eastAsia="Times New Roman" w:hAnsi="Times New Roman" w:cs="Times New Roman"/>
          <w:b/>
          <w:bCs/>
          <w:color w:val="0F1115"/>
          <w:sz w:val="20"/>
          <w:szCs w:val="20"/>
          <w:lang w:eastAsia="ru-RU"/>
        </w:rPr>
        <w:t>net</w:t>
      </w:r>
      <w:proofErr w:type="spellEnd"/>
      <w:r w:rsidRPr="00E56D0A">
        <w:rPr>
          <w:rFonts w:ascii="Times New Roman" w:eastAsia="Times New Roman" w:hAnsi="Times New Roman" w:cs="Times New Roman"/>
          <w:b/>
          <w:bCs/>
          <w:color w:val="0F1115"/>
          <w:sz w:val="2"/>
          <w:szCs w:val="2"/>
          <w:lang w:eastAsia="ru-RU"/>
        </w:rPr>
        <w:t>​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и плотности </w:t>
      </w:r>
      <w:proofErr w:type="spell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ρ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ρ</w:t>
      </w:r>
      <w:proofErr w:type="spellEnd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:rsidR="00E56D0A" w:rsidRPr="00E56D0A" w:rsidRDefault="00E56D0A" w:rsidP="00E56D0A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Формирование отчета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: список узлов с уровнем защищенности, критические пути атаки с выделением зависимостей сервисов, рекомендации по усилению.</w:t>
      </w:r>
    </w:p>
    <w:p w:rsidR="00E56D0A" w:rsidRPr="00E56D0A" w:rsidRDefault="00E56D0A" w:rsidP="00E56D0A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Вычислительная сложность: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O(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bdr w:val="none" w:sz="0" w:space="0" w:color="auto" w:frame="1"/>
          <w:lang w:eastAsia="ru-RU"/>
        </w:rPr>
        <w:t>∣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V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bdr w:val="none" w:sz="0" w:space="0" w:color="auto" w:frame="1"/>
          <w:lang w:eastAsia="ru-RU"/>
        </w:rPr>
        <w:t>∣⋅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(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bdr w:val="none" w:sz="0" w:space="0" w:color="auto" w:frame="1"/>
          <w:lang w:eastAsia="ru-RU"/>
        </w:rPr>
        <w:t>∣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E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bdr w:val="none" w:sz="0" w:space="0" w:color="auto" w:frame="1"/>
          <w:lang w:eastAsia="ru-RU"/>
        </w:rPr>
        <w:t>∣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+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bdr w:val="none" w:sz="0" w:space="0" w:color="auto" w:frame="1"/>
          <w:lang w:eastAsia="ru-RU"/>
        </w:rPr>
        <w:t>∣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S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bdr w:val="none" w:sz="0" w:space="0" w:color="auto" w:frame="1"/>
          <w:lang w:eastAsia="ru-RU"/>
        </w:rPr>
        <w:t>∣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2</w:t>
      </w:r>
      <w:proofErr w:type="gram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))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O</w:t>
      </w:r>
      <w:proofErr w:type="gramEnd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(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lang w:eastAsia="ru-RU"/>
        </w:rPr>
        <w:t>∣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V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lang w:eastAsia="ru-RU"/>
        </w:rPr>
        <w:t>∣⋅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(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lang w:eastAsia="ru-RU"/>
        </w:rPr>
        <w:t>∣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E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lang w:eastAsia="ru-RU"/>
        </w:rPr>
        <w:t>∣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+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lang w:eastAsia="ru-RU"/>
        </w:rPr>
        <w:t>∣</w:t>
      </w:r>
      <w:r w:rsidRPr="00E56D0A">
        <w:rPr>
          <w:rFonts w:ascii="KaTeX_Caligraphic" w:eastAsia="Times New Roman" w:hAnsi="KaTeX_Caligraphic" w:cs="Times New Roman"/>
          <w:color w:val="0F1115"/>
          <w:sz w:val="29"/>
          <w:szCs w:val="29"/>
          <w:lang w:eastAsia="ru-RU"/>
        </w:rPr>
        <w:t>S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lang w:eastAsia="ru-RU"/>
        </w:rPr>
        <w:t>∣</w:t>
      </w:r>
      <w:r w:rsidRPr="00E56D0A">
        <w:rPr>
          <w:rFonts w:ascii="Times New Roman" w:eastAsia="Times New Roman" w:hAnsi="Times New Roman" w:cs="Times New Roman"/>
          <w:color w:val="0F1115"/>
          <w:sz w:val="20"/>
          <w:szCs w:val="20"/>
          <w:lang w:eastAsia="ru-RU"/>
        </w:rPr>
        <w:t>2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))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для построения графа и 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O(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bdr w:val="none" w:sz="0" w:space="0" w:color="auto" w:frame="1"/>
          <w:lang w:eastAsia="ru-RU"/>
        </w:rPr>
        <w:t>∣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N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bdr w:val="none" w:sz="0" w:space="0" w:color="auto" w:frame="1"/>
          <w:lang w:eastAsia="ru-RU"/>
        </w:rPr>
        <w:t>∣⋅∣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R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bdr w:val="none" w:sz="0" w:space="0" w:color="auto" w:frame="1"/>
          <w:lang w:eastAsia="ru-RU"/>
        </w:rPr>
        <w:t>∣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)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O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(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lang w:eastAsia="ru-RU"/>
        </w:rPr>
        <w:t>∣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N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lang w:eastAsia="ru-RU"/>
        </w:rPr>
        <w:t>∣⋅∣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R</w:t>
      </w:r>
      <w:r w:rsidRPr="00E56D0A">
        <w:rPr>
          <w:rFonts w:ascii="Cambria Math" w:eastAsia="Times New Roman" w:hAnsi="Cambria Math" w:cs="Cambria Math"/>
          <w:color w:val="0F1115"/>
          <w:sz w:val="29"/>
          <w:szCs w:val="29"/>
          <w:lang w:eastAsia="ru-RU"/>
        </w:rPr>
        <w:t>∣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)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для поиска путей. На сетях до 200 узлов время работы не превышает 5 секунд на стандартном сервере.</w:t>
      </w:r>
    </w:p>
    <w:p w:rsidR="00E56D0A" w:rsidRPr="00E56D0A" w:rsidRDefault="00E56D0A" w:rsidP="00E56D0A">
      <w:pPr>
        <w:shd w:val="clear" w:color="auto" w:fill="FFFFFF"/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E56D0A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6. Экспериментальная апробация</w:t>
      </w:r>
    </w:p>
    <w:p w:rsidR="00E56D0A" w:rsidRPr="00E56D0A" w:rsidRDefault="00E56D0A" w:rsidP="00E56D0A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E56D0A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lastRenderedPageBreak/>
        <w:t>6.1. Тестовая сеть</w:t>
      </w:r>
    </w:p>
    <w:p w:rsidR="00E56D0A" w:rsidRPr="00E56D0A" w:rsidRDefault="00E56D0A" w:rsidP="00E56D0A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Рассмотрена сеть из 15 узлов, включающая:</w:t>
      </w:r>
    </w:p>
    <w:p w:rsidR="00E56D0A" w:rsidRPr="00E56D0A" w:rsidRDefault="00E56D0A" w:rsidP="00E56D0A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веб-сервер (</w:t>
      </w:r>
      <w:proofErr w:type="spellStart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Apache</w:t>
      </w:r>
      <w:proofErr w:type="spellEnd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+ PHP 7.4);</w:t>
      </w:r>
    </w:p>
    <w:p w:rsidR="00E56D0A" w:rsidRPr="00E56D0A" w:rsidRDefault="00E56D0A" w:rsidP="00E56D0A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сервер БД (</w:t>
      </w:r>
      <w:proofErr w:type="spellStart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MySQL</w:t>
      </w:r>
      <w:proofErr w:type="spellEnd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8.0);</w:t>
      </w:r>
    </w:p>
    <w:p w:rsidR="00E56D0A" w:rsidRPr="00E56D0A" w:rsidRDefault="00E56D0A" w:rsidP="00E56D0A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DNS-сервер (BIND9);</w:t>
      </w:r>
    </w:p>
    <w:p w:rsidR="00E56D0A" w:rsidRPr="00E56D0A" w:rsidRDefault="00E56D0A" w:rsidP="00E56D0A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сервер аутентификации (</w:t>
      </w:r>
      <w:proofErr w:type="spellStart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FreeRADIUS</w:t>
      </w:r>
      <w:proofErr w:type="spellEnd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);</w:t>
      </w:r>
    </w:p>
    <w:p w:rsidR="00E56D0A" w:rsidRPr="00E56D0A" w:rsidRDefault="00E56D0A" w:rsidP="00E56D0A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5 рабочих станций;</w:t>
      </w:r>
    </w:p>
    <w:p w:rsidR="00E56D0A" w:rsidRPr="00E56D0A" w:rsidRDefault="00E56D0A" w:rsidP="00E56D0A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маршрутизатор, межсетевой экран, прокси-сервер;</w:t>
      </w:r>
    </w:p>
    <w:p w:rsidR="00E56D0A" w:rsidRPr="00E56D0A" w:rsidRDefault="00E56D0A" w:rsidP="00E56D0A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резервный DNS (вторичный).</w:t>
      </w:r>
    </w:p>
    <w:p w:rsidR="00E56D0A" w:rsidRPr="00E56D0A" w:rsidRDefault="00E56D0A" w:rsidP="00E56D0A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Зависимости сервисов: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HTTP → DNS → (базовая ОС), RADIUS → DNS, резервное копирование → SMB → DNS.</w:t>
      </w:r>
    </w:p>
    <w:p w:rsidR="00E56D0A" w:rsidRPr="00E56D0A" w:rsidRDefault="00E56D0A" w:rsidP="00E56D0A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Уязвимости (имитация реальных CVE):</w:t>
      </w:r>
    </w:p>
    <w:p w:rsidR="00E56D0A" w:rsidRPr="00E56D0A" w:rsidRDefault="00E56D0A" w:rsidP="00E56D0A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CVE-2021-44228 (Log4Shell) на веб-сервере;</w:t>
      </w:r>
    </w:p>
    <w:p w:rsidR="00E56D0A" w:rsidRPr="00E56D0A" w:rsidRDefault="00E56D0A" w:rsidP="00E56D0A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отсутствие </w:t>
      </w:r>
      <w:proofErr w:type="spellStart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патча</w:t>
      </w:r>
      <w:proofErr w:type="spellEnd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на DNS (уязвимость к кэш-отравлению);</w:t>
      </w:r>
    </w:p>
    <w:p w:rsidR="00E56D0A" w:rsidRPr="00E56D0A" w:rsidRDefault="00E56D0A" w:rsidP="00E56D0A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слабый пароль </w:t>
      </w:r>
      <w:proofErr w:type="spellStart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root</w:t>
      </w:r>
      <w:proofErr w:type="spellEnd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на </w:t>
      </w:r>
      <w:proofErr w:type="spellStart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MySQL</w:t>
      </w:r>
      <w:proofErr w:type="spellEnd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:rsidR="00E56D0A" w:rsidRPr="00E56D0A" w:rsidRDefault="00E56D0A" w:rsidP="00E56D0A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E56D0A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6.2. Результаты</w:t>
      </w:r>
    </w:p>
    <w:p w:rsidR="00E56D0A" w:rsidRPr="00E56D0A" w:rsidRDefault="00E56D0A" w:rsidP="00E56D0A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Построенный расширенный граф атак содержал 47 вершин и 83 ребра. Пути атаки:</w:t>
      </w:r>
    </w:p>
    <w:p w:rsidR="00E56D0A" w:rsidRPr="00E56D0A" w:rsidRDefault="00E56D0A" w:rsidP="00E56D0A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Веб-сервер → эксплуатация Log4Shell → привилегии </w:t>
      </w:r>
      <w:proofErr w:type="spellStart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www-data</w:t>
      </w:r>
      <w:proofErr w:type="spellEnd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→ сброс DNS-кэша (отравление) → перехват трафика RADIUS → компрометация сервера аутентификации.</w:t>
      </w:r>
    </w:p>
    <w:p w:rsidR="00E56D0A" w:rsidRPr="00E56D0A" w:rsidRDefault="00E56D0A" w:rsidP="00E56D0A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Отказ первичного DNS (</w:t>
      </w:r>
      <w:proofErr w:type="spellStart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DoS</w:t>
      </w:r>
      <w:proofErr w:type="spellEnd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через уязвимость) → переход на вторичный DNS (слабо защищен) → подмена записей для </w:t>
      </w:r>
      <w:proofErr w:type="spellStart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MySQL</w:t>
      </w:r>
      <w:proofErr w:type="spellEnd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→ компрометация БД.</w:t>
      </w:r>
    </w:p>
    <w:p w:rsidR="00E56D0A" w:rsidRPr="00E56D0A" w:rsidRDefault="00E56D0A" w:rsidP="00E56D0A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Численные значения защищенности: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49"/>
        <w:gridCol w:w="2540"/>
        <w:gridCol w:w="3791"/>
      </w:tblGrid>
      <w:tr w:rsidR="00E56D0A" w:rsidRPr="00E56D0A" w:rsidTr="00E56D0A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56D0A" w:rsidRPr="00E56D0A" w:rsidRDefault="00E56D0A" w:rsidP="00E56D0A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Узел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56D0A" w:rsidRPr="00E56D0A" w:rsidRDefault="00E56D0A" w:rsidP="00E56D0A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proofErr w:type="spellStart"/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Sec</w:t>
            </w:r>
            <w:proofErr w:type="spellEnd"/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(v)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56D0A" w:rsidRPr="00E56D0A" w:rsidRDefault="00E56D0A" w:rsidP="00E56D0A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Уровень</w:t>
            </w:r>
          </w:p>
        </w:tc>
      </w:tr>
      <w:tr w:rsidR="00E56D0A" w:rsidRPr="00E56D0A" w:rsidTr="00E56D0A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56D0A" w:rsidRPr="00E56D0A" w:rsidRDefault="00E56D0A" w:rsidP="00E56D0A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Веб-сервер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56D0A" w:rsidRPr="00E56D0A" w:rsidRDefault="00E56D0A" w:rsidP="00E56D0A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0.38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56D0A" w:rsidRPr="00E56D0A" w:rsidRDefault="00E56D0A" w:rsidP="00E56D0A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Критический</w:t>
            </w:r>
          </w:p>
        </w:tc>
      </w:tr>
      <w:tr w:rsidR="00E56D0A" w:rsidRPr="00E56D0A" w:rsidTr="00E56D0A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56D0A" w:rsidRPr="00E56D0A" w:rsidRDefault="00E56D0A" w:rsidP="00E56D0A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DNS (первичный)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56D0A" w:rsidRPr="00E56D0A" w:rsidRDefault="00E56D0A" w:rsidP="00E56D0A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0.52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56D0A" w:rsidRPr="00E56D0A" w:rsidRDefault="00E56D0A" w:rsidP="00E56D0A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Низкий</w:t>
            </w:r>
          </w:p>
        </w:tc>
      </w:tr>
      <w:tr w:rsidR="00E56D0A" w:rsidRPr="00E56D0A" w:rsidTr="00E56D0A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56D0A" w:rsidRPr="00E56D0A" w:rsidRDefault="00E56D0A" w:rsidP="00E56D0A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Сервер БД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56D0A" w:rsidRPr="00E56D0A" w:rsidRDefault="00E56D0A" w:rsidP="00E56D0A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0.71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56D0A" w:rsidRPr="00E56D0A" w:rsidRDefault="00E56D0A" w:rsidP="00E56D0A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Средний</w:t>
            </w:r>
          </w:p>
        </w:tc>
      </w:tr>
      <w:tr w:rsidR="00E56D0A" w:rsidRPr="00E56D0A" w:rsidTr="00E56D0A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56D0A" w:rsidRPr="00E56D0A" w:rsidRDefault="00E56D0A" w:rsidP="00E56D0A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Сервер </w:t>
            </w:r>
            <w:proofErr w:type="spellStart"/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аутентиф</w:t>
            </w:r>
            <w:proofErr w:type="spellEnd"/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56D0A" w:rsidRPr="00E56D0A" w:rsidRDefault="00E56D0A" w:rsidP="00E56D0A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0.64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56D0A" w:rsidRPr="00E56D0A" w:rsidRDefault="00E56D0A" w:rsidP="00E56D0A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Низкий</w:t>
            </w:r>
          </w:p>
        </w:tc>
      </w:tr>
      <w:tr w:rsidR="00E56D0A" w:rsidRPr="00E56D0A" w:rsidTr="00E56D0A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56D0A" w:rsidRPr="00E56D0A" w:rsidRDefault="00E56D0A" w:rsidP="00E56D0A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lastRenderedPageBreak/>
              <w:t>Рабочая станция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56D0A" w:rsidRPr="00E56D0A" w:rsidRDefault="00E56D0A" w:rsidP="00E56D0A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0.88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56D0A" w:rsidRPr="00E56D0A" w:rsidRDefault="00E56D0A" w:rsidP="00E56D0A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Средний</w:t>
            </w:r>
          </w:p>
        </w:tc>
      </w:tr>
      <w:tr w:rsidR="00E56D0A" w:rsidRPr="00E56D0A" w:rsidTr="00E56D0A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56D0A" w:rsidRPr="00E56D0A" w:rsidRDefault="00E56D0A" w:rsidP="00E56D0A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Маршрутизатор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56D0A" w:rsidRPr="00E56D0A" w:rsidRDefault="00E56D0A" w:rsidP="00E56D0A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0.92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56D0A" w:rsidRPr="00E56D0A" w:rsidRDefault="00E56D0A" w:rsidP="00E56D0A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Высокий</w:t>
            </w:r>
          </w:p>
        </w:tc>
      </w:tr>
    </w:tbl>
    <w:p w:rsidR="00E56D0A" w:rsidRPr="00E56D0A" w:rsidRDefault="00E56D0A" w:rsidP="00E56D0A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Интегральная защищенность сети: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</w:t>
      </w:r>
      <w:proofErr w:type="spell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Secnet</w:t>
      </w:r>
      <w:proofErr w:type="spellEnd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=0.74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Sec</w:t>
      </w:r>
      <w:r w:rsidRPr="00E56D0A">
        <w:rPr>
          <w:rFonts w:ascii="Times New Roman" w:eastAsia="Times New Roman" w:hAnsi="Times New Roman" w:cs="Times New Roman"/>
          <w:color w:val="0F1115"/>
          <w:sz w:val="20"/>
          <w:szCs w:val="20"/>
          <w:lang w:eastAsia="ru-RU"/>
        </w:rPr>
        <w:t>net</w:t>
      </w:r>
      <w:r w:rsidRPr="00E56D0A">
        <w:rPr>
          <w:rFonts w:ascii="Times New Roman" w:eastAsia="Times New Roman" w:hAnsi="Times New Roman" w:cs="Times New Roman"/>
          <w:color w:val="0F1115"/>
          <w:sz w:val="2"/>
          <w:szCs w:val="2"/>
          <w:lang w:eastAsia="ru-RU"/>
        </w:rPr>
        <w:t>​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=0.74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(средний уровень).</w:t>
      </w:r>
    </w:p>
    <w:p w:rsidR="00E56D0A" w:rsidRPr="00E56D0A" w:rsidRDefault="00E56D0A" w:rsidP="00E56D0A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Плотность критических путей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ρ=0.43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ρ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=0.43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 что означает: 43% путей к ключевым узлам используют отказы сервисов. Без учета зависимостей защищенность была бы оценена как 0.86 (высокая) – ошибка в 1.5 раза.</w:t>
      </w:r>
    </w:p>
    <w:p w:rsidR="00E56D0A" w:rsidRPr="00E56D0A" w:rsidRDefault="00E56D0A" w:rsidP="00E56D0A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E56D0A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6.3. Сравнение с аналогами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6"/>
        <w:gridCol w:w="2264"/>
        <w:gridCol w:w="1963"/>
        <w:gridCol w:w="1839"/>
        <w:gridCol w:w="1483"/>
      </w:tblGrid>
      <w:tr w:rsidR="00E56D0A" w:rsidRPr="00E56D0A" w:rsidTr="00E56D0A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56D0A" w:rsidRPr="00E56D0A" w:rsidRDefault="00E56D0A" w:rsidP="00E56D0A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Метод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56D0A" w:rsidRPr="00E56D0A" w:rsidRDefault="00E56D0A" w:rsidP="00E56D0A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Учет многошаговости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56D0A" w:rsidRPr="00E56D0A" w:rsidRDefault="00E56D0A" w:rsidP="00E56D0A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Учет зависимостей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56D0A" w:rsidRPr="00E56D0A" w:rsidRDefault="00E56D0A" w:rsidP="00E56D0A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Тип результата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56D0A" w:rsidRPr="00E56D0A" w:rsidRDefault="00E56D0A" w:rsidP="00E56D0A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Точность (на тесте)</w:t>
            </w:r>
          </w:p>
        </w:tc>
      </w:tr>
      <w:tr w:rsidR="00E56D0A" w:rsidRPr="00E56D0A" w:rsidTr="00E56D0A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56D0A" w:rsidRPr="00E56D0A" w:rsidRDefault="00E56D0A" w:rsidP="00E56D0A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CVSS + аудит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56D0A" w:rsidRPr="00E56D0A" w:rsidRDefault="00E56D0A" w:rsidP="00E56D0A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нет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56D0A" w:rsidRPr="00E56D0A" w:rsidRDefault="00E56D0A" w:rsidP="00E56D0A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нет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56D0A" w:rsidRPr="00E56D0A" w:rsidRDefault="00E56D0A" w:rsidP="00E56D0A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баллы уязвимостей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56D0A" w:rsidRPr="00E56D0A" w:rsidRDefault="00E56D0A" w:rsidP="00E56D0A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0.52 (низкая)</w:t>
            </w:r>
          </w:p>
        </w:tc>
      </w:tr>
      <w:tr w:rsidR="00E56D0A" w:rsidRPr="00E56D0A" w:rsidTr="00E56D0A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56D0A" w:rsidRPr="00E56D0A" w:rsidRDefault="00E56D0A" w:rsidP="00E56D0A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Классический граф атак (</w:t>
            </w:r>
            <w:proofErr w:type="spellStart"/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MulVAL</w:t>
            </w:r>
            <w:proofErr w:type="spellEnd"/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56D0A" w:rsidRPr="00E56D0A" w:rsidRDefault="00E56D0A" w:rsidP="00E56D0A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да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56D0A" w:rsidRPr="00E56D0A" w:rsidRDefault="00E56D0A" w:rsidP="00E56D0A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нет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56D0A" w:rsidRPr="00E56D0A" w:rsidRDefault="00E56D0A" w:rsidP="00E56D0A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список путей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56D0A" w:rsidRPr="00E56D0A" w:rsidRDefault="00E56D0A" w:rsidP="00E56D0A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0.68</w:t>
            </w:r>
          </w:p>
        </w:tc>
      </w:tr>
      <w:tr w:rsidR="00E56D0A" w:rsidRPr="00E56D0A" w:rsidTr="00E56D0A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56D0A" w:rsidRPr="00E56D0A" w:rsidRDefault="00E56D0A" w:rsidP="00E56D0A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Предлагаемая методика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56D0A" w:rsidRPr="00E56D0A" w:rsidRDefault="00E56D0A" w:rsidP="00E56D0A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да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56D0A" w:rsidRPr="00E56D0A" w:rsidRDefault="00E56D0A" w:rsidP="00E56D0A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да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56D0A" w:rsidRPr="00E56D0A" w:rsidRDefault="00E56D0A" w:rsidP="00E56D0A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proofErr w:type="spellStart"/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Sec</w:t>
            </w:r>
            <w:proofErr w:type="spellEnd"/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(v), </w:t>
            </w:r>
            <w:proofErr w:type="spellStart"/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Sec_net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56D0A" w:rsidRPr="00E56D0A" w:rsidRDefault="00E56D0A" w:rsidP="00E56D0A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E56D0A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0.89</w:t>
            </w:r>
          </w:p>
        </w:tc>
      </w:tr>
    </w:tbl>
    <w:p w:rsidR="00E56D0A" w:rsidRPr="00E56D0A" w:rsidRDefault="00E56D0A" w:rsidP="00E56D0A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Точность оценивалась экспертами по совпадению с результатами реального </w:t>
      </w:r>
      <w:proofErr w:type="spellStart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пентеста</w:t>
      </w:r>
      <w:proofErr w:type="spellEnd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:rsidR="00E56D0A" w:rsidRPr="00E56D0A" w:rsidRDefault="00E56D0A" w:rsidP="00E56D0A">
      <w:pPr>
        <w:shd w:val="clear" w:color="auto" w:fill="FFFFFF"/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E56D0A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7. Практические рекомендации по повышению защищенности</w:t>
      </w:r>
    </w:p>
    <w:p w:rsidR="00E56D0A" w:rsidRPr="00E56D0A" w:rsidRDefault="00E56D0A" w:rsidP="00E56D0A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На основе предложенной методики для экспериментальной сети были выработаны следующие меры (в порядке приоритета):</w:t>
      </w:r>
    </w:p>
    <w:p w:rsidR="00E56D0A" w:rsidRPr="00E56D0A" w:rsidRDefault="00E56D0A" w:rsidP="00E56D0A">
      <w:pPr>
        <w:numPr>
          <w:ilvl w:val="0"/>
          <w:numId w:val="1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Установка </w:t>
      </w:r>
      <w:proofErr w:type="spellStart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патча</w:t>
      </w:r>
      <w:proofErr w:type="spellEnd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Log4Shell на веб-сервер – повышает </w:t>
      </w:r>
      <w:proofErr w:type="spellStart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Sec</w:t>
      </w:r>
      <w:proofErr w:type="spellEnd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(</w:t>
      </w:r>
      <w:proofErr w:type="spellStart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web</w:t>
      </w:r>
      <w:proofErr w:type="spellEnd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) с 0.38 до 0.79.</w:t>
      </w:r>
    </w:p>
    <w:p w:rsidR="00E56D0A" w:rsidRPr="00E56D0A" w:rsidRDefault="00E56D0A" w:rsidP="00E56D0A">
      <w:pPr>
        <w:numPr>
          <w:ilvl w:val="0"/>
          <w:numId w:val="1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Резервирование DNS с изоляцией вторичного сервера – снижает </w:t>
      </w:r>
      <w:proofErr w:type="spell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ρ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ρ</w:t>
      </w:r>
      <w:proofErr w:type="spellEnd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с 0.43 до 0.21.</w:t>
      </w:r>
    </w:p>
    <w:p w:rsidR="00E56D0A" w:rsidRPr="00E56D0A" w:rsidRDefault="00E56D0A" w:rsidP="00E56D0A">
      <w:pPr>
        <w:numPr>
          <w:ilvl w:val="0"/>
          <w:numId w:val="1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Смена пароля </w:t>
      </w:r>
      <w:proofErr w:type="spellStart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root</w:t>
      </w:r>
      <w:proofErr w:type="spellEnd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на </w:t>
      </w:r>
      <w:proofErr w:type="spellStart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MySQL</w:t>
      </w:r>
      <w:proofErr w:type="spellEnd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и внедрение многофакторной аутентификации для администраторов БД.</w:t>
      </w:r>
    </w:p>
    <w:p w:rsidR="00E56D0A" w:rsidRPr="00E56D0A" w:rsidRDefault="00E56D0A" w:rsidP="00E56D0A">
      <w:pPr>
        <w:numPr>
          <w:ilvl w:val="0"/>
          <w:numId w:val="1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lastRenderedPageBreak/>
        <w:t>Мониторинг зависимостей сервисов в SIEM-системе (особенно цепочек HTTP→DNS→RADIUS).</w:t>
      </w:r>
    </w:p>
    <w:p w:rsidR="00E56D0A" w:rsidRPr="00E56D0A" w:rsidRDefault="00E56D0A" w:rsidP="00E56D0A">
      <w:pPr>
        <w:shd w:val="clear" w:color="auto" w:fill="FFFFFF"/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E56D0A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8. Заключение</w:t>
      </w:r>
    </w:p>
    <w:p w:rsidR="00E56D0A" w:rsidRPr="00E56D0A" w:rsidRDefault="00E56D0A" w:rsidP="00E56D0A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В работе разработана методика количественной оценки защищенности сети передачи данных, основанная на синтезе расширенных графов атак и моделей зависимостей сервисов. Основные научные результаты:</w:t>
      </w:r>
    </w:p>
    <w:p w:rsidR="00E56D0A" w:rsidRPr="00E56D0A" w:rsidRDefault="00E56D0A" w:rsidP="00E56D0A">
      <w:pPr>
        <w:numPr>
          <w:ilvl w:val="0"/>
          <w:numId w:val="12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Предложена формальная модель сети, включающая зависимость сервисов как источник распространения атак.</w:t>
      </w:r>
    </w:p>
    <w:p w:rsidR="00E56D0A" w:rsidRPr="00E56D0A" w:rsidRDefault="00E56D0A" w:rsidP="00E56D0A">
      <w:pPr>
        <w:numPr>
          <w:ilvl w:val="0"/>
          <w:numId w:val="12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Разработан алгоритм построения расширенного графа атак с сервисными вершинами и каскадными отказами.</w:t>
      </w:r>
    </w:p>
    <w:p w:rsidR="00E56D0A" w:rsidRPr="00E56D0A" w:rsidRDefault="00E56D0A" w:rsidP="00E56D0A">
      <w:pPr>
        <w:numPr>
          <w:ilvl w:val="0"/>
          <w:numId w:val="12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Введены метрики защищенности узла </w:t>
      </w:r>
      <w:proofErr w:type="spell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Sec</w:t>
      </w:r>
      <w:proofErr w:type="spellEnd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(v)</w:t>
      </w:r>
      <w:proofErr w:type="spell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Sec</w:t>
      </w:r>
      <w:proofErr w:type="spellEnd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(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v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)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и сети </w:t>
      </w:r>
      <w:proofErr w:type="spell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Secnet</w:t>
      </w:r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lang w:eastAsia="ru-RU"/>
        </w:rPr>
        <w:t>Sec</w:t>
      </w:r>
      <w:r w:rsidRPr="00E56D0A">
        <w:rPr>
          <w:rFonts w:ascii="Times New Roman" w:eastAsia="Times New Roman" w:hAnsi="Times New Roman" w:cs="Times New Roman"/>
          <w:color w:val="0F1115"/>
          <w:sz w:val="20"/>
          <w:szCs w:val="20"/>
          <w:lang w:eastAsia="ru-RU"/>
        </w:rPr>
        <w:t>net</w:t>
      </w:r>
      <w:proofErr w:type="spellEnd"/>
      <w:r w:rsidRPr="00E56D0A">
        <w:rPr>
          <w:rFonts w:ascii="Times New Roman" w:eastAsia="Times New Roman" w:hAnsi="Times New Roman" w:cs="Times New Roman"/>
          <w:color w:val="0F1115"/>
          <w:sz w:val="2"/>
          <w:szCs w:val="2"/>
          <w:lang w:eastAsia="ru-RU"/>
        </w:rPr>
        <w:t>​</w:t>
      </w: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 а также показатель плотности критических путей </w:t>
      </w:r>
      <w:proofErr w:type="spellStart"/>
      <w:r w:rsidRPr="00E56D0A">
        <w:rPr>
          <w:rFonts w:ascii="Times New Roman" w:eastAsia="Times New Roman" w:hAnsi="Times New Roman" w:cs="Times New Roman"/>
          <w:color w:val="0F1115"/>
          <w:sz w:val="29"/>
          <w:szCs w:val="29"/>
          <w:bdr w:val="none" w:sz="0" w:space="0" w:color="auto" w:frame="1"/>
          <w:lang w:eastAsia="ru-RU"/>
        </w:rPr>
        <w:t>ρ</w:t>
      </w:r>
      <w:r w:rsidRPr="00E56D0A">
        <w:rPr>
          <w:rFonts w:ascii="KaTeX_Math" w:eastAsia="Times New Roman" w:hAnsi="KaTeX_Math" w:cs="Times New Roman"/>
          <w:i/>
          <w:iCs/>
          <w:color w:val="0F1115"/>
          <w:sz w:val="29"/>
          <w:szCs w:val="29"/>
          <w:lang w:eastAsia="ru-RU"/>
        </w:rPr>
        <w:t>ρ</w:t>
      </w:r>
      <w:proofErr w:type="spellEnd"/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:rsidR="00E56D0A" w:rsidRPr="00E56D0A" w:rsidRDefault="00E56D0A" w:rsidP="00E56D0A">
      <w:pPr>
        <w:numPr>
          <w:ilvl w:val="0"/>
          <w:numId w:val="12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56D0A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Экспериментально показано, что игнорирование зависимостей сервисов приводит к завышению оценки защищенности в среднем на 30–50%.</w:t>
      </w:r>
    </w:p>
    <w:p w:rsidR="00EE4285" w:rsidRDefault="00EE4285"/>
    <w:sectPr w:rsidR="00EE4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KaTeX_Caligraphic">
    <w:altName w:val="Times New Roman"/>
    <w:panose1 w:val="00000000000000000000"/>
    <w:charset w:val="00"/>
    <w:family w:val="roman"/>
    <w:notTrueType/>
    <w:pitch w:val="default"/>
  </w:font>
  <w:font w:name="KaTeX_Math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KaTeX_Size4">
    <w:altName w:val="Times New Roman"/>
    <w:panose1 w:val="00000000000000000000"/>
    <w:charset w:val="00"/>
    <w:family w:val="roman"/>
    <w:notTrueType/>
    <w:pitch w:val="default"/>
  </w:font>
  <w:font w:name="KaTeX_Size2">
    <w:altName w:val="Times New Roman"/>
    <w:panose1 w:val="00000000000000000000"/>
    <w:charset w:val="00"/>
    <w:family w:val="roman"/>
    <w:notTrueType/>
    <w:pitch w:val="default"/>
  </w:font>
  <w:font w:name="KaTeX_Size1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840F40"/>
    <w:multiLevelType w:val="multilevel"/>
    <w:tmpl w:val="8DD80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E20236"/>
    <w:multiLevelType w:val="multilevel"/>
    <w:tmpl w:val="05E0A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013C67"/>
    <w:multiLevelType w:val="multilevel"/>
    <w:tmpl w:val="08527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886E1F"/>
    <w:multiLevelType w:val="multilevel"/>
    <w:tmpl w:val="D6AAD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AE5BAA"/>
    <w:multiLevelType w:val="multilevel"/>
    <w:tmpl w:val="BBF2B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C414FB6"/>
    <w:multiLevelType w:val="multilevel"/>
    <w:tmpl w:val="77C88E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E02659"/>
    <w:multiLevelType w:val="multilevel"/>
    <w:tmpl w:val="D4848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EDB002F"/>
    <w:multiLevelType w:val="multilevel"/>
    <w:tmpl w:val="978C7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016CF5"/>
    <w:multiLevelType w:val="multilevel"/>
    <w:tmpl w:val="7C3A3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F795EA6"/>
    <w:multiLevelType w:val="multilevel"/>
    <w:tmpl w:val="C38C7B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EA7764"/>
    <w:multiLevelType w:val="multilevel"/>
    <w:tmpl w:val="1756BE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E055AD5"/>
    <w:multiLevelType w:val="multilevel"/>
    <w:tmpl w:val="D2CA1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3"/>
  </w:num>
  <w:num w:numId="5">
    <w:abstractNumId w:val="8"/>
  </w:num>
  <w:num w:numId="6">
    <w:abstractNumId w:val="1"/>
  </w:num>
  <w:num w:numId="7">
    <w:abstractNumId w:val="10"/>
  </w:num>
  <w:num w:numId="8">
    <w:abstractNumId w:val="4"/>
  </w:num>
  <w:num w:numId="9">
    <w:abstractNumId w:val="6"/>
  </w:num>
  <w:num w:numId="10">
    <w:abstractNumId w:val="9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B72"/>
    <w:rsid w:val="00912812"/>
    <w:rsid w:val="00C86C61"/>
    <w:rsid w:val="00E56D0A"/>
    <w:rsid w:val="00E90B72"/>
    <w:rsid w:val="00EE4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4B58A"/>
  <w15:chartTrackingRefBased/>
  <w15:docId w15:val="{3567B25D-C97D-4161-A435-5DDB70FF0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56D0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E56D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56D0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6D0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56D0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56D0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s-markdown-paragraph">
    <w:name w:val="ds-markdown-paragraph"/>
    <w:basedOn w:val="a"/>
    <w:rsid w:val="00E56D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E56D0A"/>
    <w:rPr>
      <w:b/>
      <w:bCs/>
    </w:rPr>
  </w:style>
  <w:style w:type="character" w:customStyle="1" w:styleId="katex-mathml">
    <w:name w:val="katex-mathml"/>
    <w:basedOn w:val="a0"/>
    <w:rsid w:val="00E56D0A"/>
  </w:style>
  <w:style w:type="character" w:customStyle="1" w:styleId="mord">
    <w:name w:val="mord"/>
    <w:basedOn w:val="a0"/>
    <w:rsid w:val="00E56D0A"/>
  </w:style>
  <w:style w:type="character" w:customStyle="1" w:styleId="mrel">
    <w:name w:val="mrel"/>
    <w:basedOn w:val="a0"/>
    <w:rsid w:val="00E56D0A"/>
  </w:style>
  <w:style w:type="character" w:customStyle="1" w:styleId="mopen">
    <w:name w:val="mopen"/>
    <w:basedOn w:val="a0"/>
    <w:rsid w:val="00E56D0A"/>
  </w:style>
  <w:style w:type="character" w:customStyle="1" w:styleId="mpunct">
    <w:name w:val="mpunct"/>
    <w:basedOn w:val="a0"/>
    <w:rsid w:val="00E56D0A"/>
  </w:style>
  <w:style w:type="character" w:customStyle="1" w:styleId="vlist-s">
    <w:name w:val="vlist-s"/>
    <w:basedOn w:val="a0"/>
    <w:rsid w:val="00E56D0A"/>
  </w:style>
  <w:style w:type="character" w:customStyle="1" w:styleId="mclose">
    <w:name w:val="mclose"/>
    <w:basedOn w:val="a0"/>
    <w:rsid w:val="00E56D0A"/>
  </w:style>
  <w:style w:type="character" w:customStyle="1" w:styleId="minner">
    <w:name w:val="minner"/>
    <w:basedOn w:val="a0"/>
    <w:rsid w:val="00E56D0A"/>
  </w:style>
  <w:style w:type="character" w:customStyle="1" w:styleId="mbin">
    <w:name w:val="mbin"/>
    <w:basedOn w:val="a0"/>
    <w:rsid w:val="00E56D0A"/>
  </w:style>
  <w:style w:type="character" w:customStyle="1" w:styleId="delimsizing">
    <w:name w:val="delimsizing"/>
    <w:basedOn w:val="a0"/>
    <w:rsid w:val="00E56D0A"/>
  </w:style>
  <w:style w:type="character" w:customStyle="1" w:styleId="mop">
    <w:name w:val="mop"/>
    <w:basedOn w:val="a0"/>
    <w:rsid w:val="00E56D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4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0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1676</Words>
  <Characters>9555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dcterms:created xsi:type="dcterms:W3CDTF">2026-04-07T18:44:00Z</dcterms:created>
  <dcterms:modified xsi:type="dcterms:W3CDTF">2026-04-07T18:44:00Z</dcterms:modified>
</cp:coreProperties>
</file>