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B10" w:rsidRPr="002D28EC" w:rsidRDefault="001A3B10" w:rsidP="001A3B1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8EC">
        <w:rPr>
          <w:rFonts w:ascii="Times New Roman" w:hAnsi="Times New Roman" w:cs="Times New Roman"/>
          <w:b/>
          <w:sz w:val="24"/>
          <w:szCs w:val="24"/>
        </w:rPr>
        <w:t>Повышение уровня физической подготовки учащихся через внедрение комплекса ГТО в урочной и внеурочной деятельности.</w:t>
      </w:r>
    </w:p>
    <w:p w:rsidR="001A3B10" w:rsidRPr="002D28EC" w:rsidRDefault="001A3B10" w:rsidP="001A3B10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Комплекс ГТО призван сыграть ведущую роль в достижении целевых индикаторов, заданных в государственной программе Российской Федерации «Развитие физической культуры и спорта», утвержденной Постановлением Правительства Российской Федерации от 16 сентября 2014 г. № 821 «О внесении изменений в государственную программу Российской Федерации «Развитие физической культуры и спорта».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Введение такого норматива послужит мощным стимулом для всех работников заняться своим здоровьем. Физкультурникам программа ГТО дает возможность своим примером показать и поддержать данную программу и работать над привлечением каждого ученика к здоровому образу жизни.  А для ребят школьников ГТО будет увлекательным способом выплескивания накопившейся энергии, а для того, чтобы получить золотую медаль и быть лидерами они будут совершенствовать свои физические данные, вырастут физически крепкими и здоровыми людьми.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В Хатасской средней общеобразовательной школе учителями физической культуры будет введен проект для реализации комплексной программы внедрения ВФСК ГТО, формирования знаний, установок, личностных ориентиров и норм поведения учащихся, обеспечивающих сохранение и укрепление физического и психического здоровья. Название проекта - «Навстречу комплексу ГТО».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Цель: создать положительную мотивацию у школьников для занятий спортом, совершенствовать физические качества, приобщать к физкультуре и спорту </w:t>
      </w: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через  привлечение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к сдаче норм ВФСК «ГТО».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Задачи: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выработать положительное представление о комплексе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обеспечить внедрение комплекса ГТО в систему физического воспитания учащихся;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повысить интерес обучающихся к развитию физических и волевых качеств, воспитывать гражданственность и патриотизм;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помочь осознать участникам образовательных отношений, значимость физкультурно-оздоровительной и спортивной деятельности на любом возрастном периоде жизни; способствовать повышению двигательной активности участников образовательных отношений посредством реализации физкультурно-оздоровительных мероприятий;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сформировать у участников умения и навыки здорового образа жизни;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обобщить и распространить опыт работы школы по применению современных физкультурно-оздоровительных и спортивных технологий в условиях внедрения комплекса ГТО.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В рабочую группу по реализации комплексной программы внедрения ВФСК ГТО входят: заместитель директора по учебно-воспитательной работе, учителя ФК, учителя, школьный медицинский работник, социальный педагог, педагог-психолог, учащиеся школы, Совет старшеклассников, родители.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Основные функции членов рабочей группы: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Учителя ФК: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обеспечивают наличие информационного стенда и наглядных материалов по выполнению нормативов.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 разрабатывают систему мер по привлечению обучающихся классов к сдаче норм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проводят тренинги и занятия по внедрению ВФСК ГТО, повышают уровень знаний обучающихся, учителей и родителей по здоровье сбережению;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 организовывают и проводят внутри школьные соревнования по выполнению испытаний на соответствие нормативам ВФСК ГТО.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выявляют при сдаче норм ГТО детей, одарённых и талантливых в спорте;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проводят уроки с использованием материала по пропаганде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применяют технические средства обучения для более яркого показа высоких результатов нормативов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используют в работе педагогические технологии, направленные на формирование у детей ценностного отношения к своему здоровью и ЗОЖ;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организовывают и используют современные формы спортивно-оздоровительной работы.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Обучающиеся: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участвуют в организации и проведении системы мероприятий по привлечению к сдаче норм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формируют навыки социальной и личностной компетентности при сдаче испытаний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проявляют творческие и организаторские способности при проведении массовых физкультурно-оздоровительных мероприятий, организации досуга;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участвуют в проектно-исследовательской деятельности, в семинарах и тренингах для педагогов, обучающихся, родителей по ЗОЖ.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Родители: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получают в рамках всеобуча информацию по вопросам ЗОЖ, реализации комплекса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оказывают поддержку классным руководителям при ознакомлении с методикой диагностики возможностей и способностей уровня физического развития детей при проведении родительских собраний, бесед, лекций, совместных мероприятий;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участвуют в организации просмотров фильмов, телепередач по формированию интереса к физической культуре и спорту.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Педагог-психолог: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создаёт банк диагностик; осуществляет психологическую поддержку участников мероприятий, направленных на выполнение комплекса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проводит консультации и тренинги для участников образовательных отношений.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Медицинский работник школы: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проводит обследование обучающихся; ведет мониторинг здоровья обучающихся.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Спортсмены и обладатели значков ГТО разных поколений: представляют собственный спортивный жизненный опыт, на классных часах, родительских собраниях; входят в состав жюри.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Совет старшеклассников (учащиеся старших классов):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организуют акции по привлечению к сдаче норм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проводят социологические опросы;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участвуют в мероприятиях по реализации комплекса ГТО.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Схема реализации: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в проводимые мероприятия включается вид испытания комплекса ГТО;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присутствие членов независимого жюри.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Реализация программы осуществляется в три этапа: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I этап организационно-информационный (сентябрь-декабрь 2015года);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работа с участниками образовательных отношений.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II этап апробирование комплекса ГТО среди участников образовательных отношений (февраль-май 2016 года);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работа с обучающимися и родителями.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Второй этап это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плановое выполнение мероприятий. Главное на этом этапе – четкая последовательность действий, их объективная оценка.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III этап аналитический (июнь 2016 года);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- анализ результативности мероприятий и </w:t>
      </w: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показателей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обучающихся школы при сдаче норм ГТО.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Основные принципы реализации модели: добровольность, доступность, открытость.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Предусматривается возможность позитивного влияния на детей занятий физической культурой и спортом, введение комплекса ГТО через использование новых здоровье сберегающих, информационных, коммуникативных, личностно-ориентированных технологий. Охватывает различные сферы деятельности, предполагает периодическую оценку определения ее эффективности.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При реализации используются методы: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1. Анкетирование «Что ты знаешь о ГТО»  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2. Информационное сопровождение. (конкурс рисунков и плакатов, стенд)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3. Беседы – направленные на пропаганду здорового образа жизни, истории и значение комплекса ГТО.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4. Дополнительная внеурочная деятельность, направленная на улучшение и тренировку </w:t>
      </w: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физических качеств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обучающихся (товарищеские встречи, спортивные соревнования).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5. Встречи с </w:t>
      </w: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известными  людьми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наслега Хатассы и области на тему «Я сдавал ГТО - я буду сдавать ГТО»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6. Формирование групп по возрастным ступеням для сдачи норм «ГТО».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7.  Мастер-классы «Делай как я!» для учащихся 5-7 классов по разным видам нормативов ГТО (силовые, на гибкость, на скорость и выносливость)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8. Спортивно-просветительский </w:t>
      </w:r>
      <w:proofErr w:type="gramStart"/>
      <w:r w:rsidRPr="002D28EC">
        <w:rPr>
          <w:rFonts w:ascii="Times New Roman" w:hAnsi="Times New Roman" w:cs="Times New Roman"/>
          <w:bCs/>
          <w:iCs/>
          <w:sz w:val="24"/>
          <w:szCs w:val="24"/>
        </w:rPr>
        <w:t>марафон  для</w:t>
      </w:r>
      <w:proofErr w:type="gramEnd"/>
      <w:r w:rsidRPr="002D28EC">
        <w:rPr>
          <w:rFonts w:ascii="Times New Roman" w:hAnsi="Times New Roman" w:cs="Times New Roman"/>
          <w:bCs/>
          <w:iCs/>
          <w:sz w:val="24"/>
          <w:szCs w:val="24"/>
        </w:rPr>
        <w:t xml:space="preserve"> 1-4 классов «Я знаю! Я смогу!»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9. Спортивный праздник для начальных классов и детский сад №70 «Кэрэчээнэ» с. Хатассы (активно сотрудничаем с д/с, т.к. большинство детей переходят в дальнейшем в нашу школу).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10. День здоровья (не реже 3 раз в год), туристический слет в конце учебного года.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Соревнования, форумы, весёлые старты, фестивали, деловые и ролевые игры, тестирование, анкетирование, тренинги, анализ специальной литературы, круглые столы, учебные исследования.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11. Итоговое награждение победителей и призёров.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Показателями эффективности будут: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сформированность позитивных установок и ценностей ЗОЖ (увеличение количества занимающихся в спортивных секциях);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снижение случаев противоправного поведения учеников;</w:t>
      </w:r>
    </w:p>
    <w:p w:rsidR="001A3B10" w:rsidRPr="002D28EC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увеличение числа лиц, отказавшихся от вредных привычек;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28EC">
        <w:rPr>
          <w:rFonts w:ascii="Times New Roman" w:hAnsi="Times New Roman" w:cs="Times New Roman"/>
          <w:bCs/>
          <w:iCs/>
          <w:sz w:val="24"/>
          <w:szCs w:val="24"/>
        </w:rPr>
        <w:t>- увеличение числа родителей, включившихся в реализацию проекта;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укрепление связи с родителями.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Основные результаты реализации проекта оцениваются: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количестве учащихся</w:t>
      </w:r>
      <w:r w:rsidRPr="00A41D2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принявших участие в сдаче норм ГТО</w:t>
      </w:r>
      <w:r w:rsidRPr="00A41D20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результатах сдачи контрольных тестов ГТО и в рамках мониторинговых исследований.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качестве содержательной и критериальной базы оценки выступают планируемые личностные результаты: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результаты сдачи контрольных тестов ВФСК ГТО;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ценностное отношение к своему здоровью близких и окружающих их людей;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первоначальный лычный опыт здоровье сберегающей деятельности;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первоначальные представления о роли физической культуры и спорта для здоровья человека</w:t>
      </w:r>
      <w:r w:rsidRPr="00F0248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его образования</w:t>
      </w:r>
      <w:r w:rsidRPr="00F0248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труда и творчества;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знания о возможном негативном влиянии компьютерных игр</w:t>
      </w:r>
      <w:r w:rsidRPr="0008274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телевидения</w:t>
      </w:r>
      <w:r w:rsidRPr="0008274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рекламы на здоровье человека;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Оценка и коррекция развития этих и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других личностных результатов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обучающихся осуществляется в ходе постоянного наблюдения учителей в тесном сотрудничестве с семьей ученика.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Контрольные уроки</w:t>
      </w:r>
      <w:r w:rsidRPr="0008274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 которых проводится зачет знаний</w:t>
      </w:r>
      <w:r w:rsidRPr="0008274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умений и физической подготовленности являются по существу</w:t>
      </w:r>
      <w:r w:rsidRPr="0008274D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предварительной прикидкой перед основным соревнованием по данному виду. По результатам контрольных уроков можно составить сборные команды для выступления на первенство школы.</w:t>
      </w:r>
    </w:p>
    <w:p w:rsidR="001A3B10" w:rsidRDefault="001A3B10" w:rsidP="001A3B10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A3B10" w:rsidRDefault="001A3B10" w:rsidP="001A3B10">
      <w:pPr>
        <w:spacing w:after="0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Представление системы инновационного опыта учителя</w:t>
      </w:r>
    </w:p>
    <w:p w:rsidR="001A3B10" w:rsidRDefault="001A3B10" w:rsidP="001A3B10">
      <w:pPr>
        <w:spacing w:after="0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0"/>
        <w:gridCol w:w="1354"/>
        <w:gridCol w:w="1905"/>
        <w:gridCol w:w="2603"/>
        <w:gridCol w:w="1463"/>
      </w:tblGrid>
      <w:tr w:rsidR="001A3B10" w:rsidTr="00CB17DC">
        <w:tc>
          <w:tcPr>
            <w:tcW w:w="2026" w:type="dxa"/>
          </w:tcPr>
          <w:p w:rsidR="001A3B10" w:rsidRDefault="001A3B10" w:rsidP="00CB17D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</w:t>
            </w:r>
          </w:p>
        </w:tc>
        <w:tc>
          <w:tcPr>
            <w:tcW w:w="1626" w:type="dxa"/>
          </w:tcPr>
          <w:p w:rsidR="001A3B10" w:rsidRDefault="001A3B10" w:rsidP="00CB17D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Форма</w:t>
            </w:r>
          </w:p>
        </w:tc>
        <w:tc>
          <w:tcPr>
            <w:tcW w:w="1985" w:type="dxa"/>
          </w:tcPr>
          <w:p w:rsidR="001A3B10" w:rsidRDefault="001A3B10" w:rsidP="00CB17D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</w:t>
            </w:r>
          </w:p>
        </w:tc>
        <w:tc>
          <w:tcPr>
            <w:tcW w:w="2976" w:type="dxa"/>
          </w:tcPr>
          <w:p w:rsidR="001A3B10" w:rsidRDefault="001A3B10" w:rsidP="00CB17D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Мероприятие</w:t>
            </w:r>
          </w:p>
        </w:tc>
        <w:tc>
          <w:tcPr>
            <w:tcW w:w="1524" w:type="dxa"/>
          </w:tcPr>
          <w:p w:rsidR="001A3B10" w:rsidRDefault="001A3B10" w:rsidP="00CB17D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1A3B10" w:rsidTr="00CB17DC">
        <w:tc>
          <w:tcPr>
            <w:tcW w:w="2026" w:type="dxa"/>
          </w:tcPr>
          <w:p w:rsidR="001A3B10" w:rsidRPr="000306E3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</w:t>
            </w:r>
          </w:p>
        </w:tc>
        <w:tc>
          <w:tcPr>
            <w:tcW w:w="1626" w:type="dxa"/>
          </w:tcPr>
          <w:p w:rsidR="001A3B10" w:rsidRPr="000306E3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Мастер-класс</w:t>
            </w:r>
          </w:p>
        </w:tc>
        <w:tc>
          <w:tcPr>
            <w:tcW w:w="1985" w:type="dxa"/>
          </w:tcPr>
          <w:p w:rsidR="001A3B10" w:rsidRPr="000306E3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Кадетский класс МЧС </w:t>
            </w:r>
          </w:p>
        </w:tc>
        <w:tc>
          <w:tcPr>
            <w:tcW w:w="2976" w:type="dxa"/>
          </w:tcPr>
          <w:p w:rsidR="001A3B10" w:rsidRPr="000306E3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II</w:t>
            </w:r>
            <w:r w:rsidRPr="000306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Республиканский профессиональный конкурс «Учитель – профессия мужская» посвященного памяти Народного учителя СССР М.А. Алексеева Вилюйский улус с.Тосу </w:t>
            </w:r>
          </w:p>
        </w:tc>
        <w:tc>
          <w:tcPr>
            <w:tcW w:w="1524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22.02.2018г</w:t>
            </w:r>
          </w:p>
        </w:tc>
      </w:tr>
      <w:tr w:rsidR="001A3B10" w:rsidTr="00CB17DC">
        <w:tc>
          <w:tcPr>
            <w:tcW w:w="2026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</w:t>
            </w:r>
          </w:p>
        </w:tc>
        <w:tc>
          <w:tcPr>
            <w:tcW w:w="1626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Мастер-класс</w:t>
            </w:r>
          </w:p>
        </w:tc>
        <w:tc>
          <w:tcPr>
            <w:tcW w:w="1985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О5о олоххо миэстэтин булуутугар агрооскуолалар оруоллара»</w:t>
            </w:r>
          </w:p>
        </w:tc>
        <w:tc>
          <w:tcPr>
            <w:tcW w:w="2976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Республиканский спортивный этнофестиваль «Игры предков»</w:t>
            </w:r>
          </w:p>
        </w:tc>
        <w:tc>
          <w:tcPr>
            <w:tcW w:w="1524" w:type="dxa"/>
          </w:tcPr>
          <w:p w:rsidR="001A3B10" w:rsidRPr="00AE69B7" w:rsidRDefault="001A3B10" w:rsidP="00CB17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22.12.2019г</w:t>
            </w:r>
          </w:p>
        </w:tc>
      </w:tr>
    </w:tbl>
    <w:p w:rsidR="007254EA" w:rsidRDefault="007254EA">
      <w:bookmarkStart w:id="0" w:name="_GoBack"/>
      <w:bookmarkEnd w:id="0"/>
    </w:p>
    <w:sectPr w:rsidR="00725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A5D"/>
    <w:rsid w:val="001A3B10"/>
    <w:rsid w:val="007254EA"/>
    <w:rsid w:val="00A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8D8B4-8D29-41F1-8D35-E73F38AF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1423</Words>
  <Characters>8113</Characters>
  <Application>Microsoft Office Word</Application>
  <DocSecurity>0</DocSecurity>
  <Lines>67</Lines>
  <Paragraphs>19</Paragraphs>
  <ScaleCrop>false</ScaleCrop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2026-04-15T04:03:00Z</dcterms:created>
  <dcterms:modified xsi:type="dcterms:W3CDTF">2026-04-15T04:03:00Z</dcterms:modified>
</cp:coreProperties>
</file>