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67D6E" w14:textId="1FD004BF" w:rsidR="00BA29FE" w:rsidRPr="00BA29FE" w:rsidRDefault="00C64A09" w:rsidP="00BA29FE">
      <w:pPr>
        <w:spacing w:line="240" w:lineRule="auto"/>
        <w:ind w:left="1134" w:right="1134"/>
        <w:jc w:val="center"/>
        <w:rPr>
          <w:b/>
          <w:bCs/>
          <w:lang w:val="ru-RU"/>
        </w:rPr>
      </w:pPr>
      <w:r>
        <w:rPr>
          <w:b/>
          <w:bCs/>
          <w:lang w:val="ru-RU"/>
        </w:rPr>
        <w:t>Международное сотрудничество Улан-Удэнского авиационного завода.</w:t>
      </w:r>
    </w:p>
    <w:p w14:paraId="7EC6E6F5" w14:textId="10D2C9AD" w:rsidR="00BA29FE" w:rsidRPr="00C64A09" w:rsidRDefault="00C64A09" w:rsidP="00BA29FE">
      <w:pPr>
        <w:spacing w:line="240" w:lineRule="auto"/>
        <w:ind w:left="1134" w:right="1134"/>
        <w:jc w:val="center"/>
        <w:rPr>
          <w:b/>
          <w:bCs/>
        </w:rPr>
      </w:pPr>
      <w:r>
        <w:rPr>
          <w:b/>
        </w:rPr>
        <w:t>The International cooperation of the Ulan-Ude Aviation Plant.</w:t>
      </w:r>
    </w:p>
    <w:p w14:paraId="2F974AD4" w14:textId="483854FE" w:rsidR="00BA29FE" w:rsidRPr="00C64A09" w:rsidRDefault="00C64A09" w:rsidP="00BA29FE">
      <w:pPr>
        <w:spacing w:line="240" w:lineRule="auto"/>
        <w:ind w:left="1134" w:right="1134"/>
        <w:jc w:val="right"/>
        <w:rPr>
          <w:b/>
          <w:bCs/>
          <w:i/>
          <w:iCs/>
        </w:rPr>
      </w:pPr>
      <w:proofErr w:type="spellStart"/>
      <w:r>
        <w:rPr>
          <w:b/>
          <w:bCs/>
          <w:i/>
          <w:iCs/>
          <w:lang w:val="ru-RU"/>
        </w:rPr>
        <w:t>Жарникова</w:t>
      </w:r>
      <w:proofErr w:type="spellEnd"/>
      <w:r>
        <w:rPr>
          <w:b/>
          <w:bCs/>
          <w:i/>
          <w:iCs/>
          <w:lang w:val="ru-RU"/>
        </w:rPr>
        <w:t xml:space="preserve"> </w:t>
      </w:r>
      <w:proofErr w:type="gramStart"/>
      <w:r>
        <w:rPr>
          <w:b/>
          <w:bCs/>
          <w:i/>
          <w:iCs/>
          <w:lang w:val="ru-RU"/>
        </w:rPr>
        <w:t>А.М</w:t>
      </w:r>
      <w:r w:rsidR="00BA29FE" w:rsidRPr="00C64A09">
        <w:rPr>
          <w:b/>
          <w:bCs/>
          <w:i/>
          <w:iCs/>
        </w:rPr>
        <w:t>.</w:t>
      </w:r>
      <w:proofErr w:type="gramEnd"/>
    </w:p>
    <w:p w14:paraId="5A1E6A60" w14:textId="77777777" w:rsidR="00BA29FE" w:rsidRPr="00BA29FE" w:rsidRDefault="00BA29FE" w:rsidP="00BA29FE">
      <w:pPr>
        <w:spacing w:line="240" w:lineRule="auto"/>
        <w:ind w:left="1134" w:right="1134"/>
        <w:jc w:val="right"/>
        <w:rPr>
          <w:i/>
          <w:iCs/>
          <w:lang w:val="ru-RU"/>
        </w:rPr>
      </w:pPr>
      <w:r w:rsidRPr="00BA29FE">
        <w:rPr>
          <w:i/>
          <w:iCs/>
          <w:lang w:val="ru-RU"/>
        </w:rPr>
        <w:t>Студент 1 курса,</w:t>
      </w:r>
    </w:p>
    <w:p w14:paraId="5BE3CA07" w14:textId="77777777" w:rsidR="00BA29FE" w:rsidRPr="00BA29FE" w:rsidRDefault="00BA29FE" w:rsidP="00BA29FE">
      <w:pPr>
        <w:spacing w:line="240" w:lineRule="auto"/>
        <w:ind w:left="1134" w:right="1134"/>
        <w:jc w:val="right"/>
        <w:rPr>
          <w:i/>
          <w:iCs/>
          <w:lang w:val="ru-RU"/>
        </w:rPr>
      </w:pPr>
      <w:r w:rsidRPr="00BA29FE">
        <w:rPr>
          <w:i/>
          <w:iCs/>
          <w:lang w:val="ru-RU"/>
        </w:rPr>
        <w:t>Юридического ф-т,</w:t>
      </w:r>
    </w:p>
    <w:p w14:paraId="4CCA50A0" w14:textId="77777777" w:rsidR="00BA29FE" w:rsidRPr="00BA29FE" w:rsidRDefault="00BA29FE" w:rsidP="00BA29FE">
      <w:pPr>
        <w:spacing w:line="240" w:lineRule="auto"/>
        <w:ind w:left="1134" w:right="1134"/>
        <w:jc w:val="right"/>
        <w:rPr>
          <w:i/>
          <w:iCs/>
          <w:lang w:val="ru-RU"/>
        </w:rPr>
      </w:pPr>
      <w:r w:rsidRPr="00BA29FE">
        <w:rPr>
          <w:i/>
          <w:iCs/>
          <w:lang w:val="ru-RU"/>
        </w:rPr>
        <w:t>Дальневосточного юридического института</w:t>
      </w:r>
    </w:p>
    <w:p w14:paraId="0883DB0D" w14:textId="77777777" w:rsidR="00BA29FE" w:rsidRPr="00BA29FE" w:rsidRDefault="00BA29FE" w:rsidP="00BA29FE">
      <w:pPr>
        <w:spacing w:line="240" w:lineRule="auto"/>
        <w:ind w:left="1134" w:right="1134"/>
        <w:jc w:val="right"/>
        <w:rPr>
          <w:i/>
          <w:iCs/>
          <w:lang w:val="ru-RU"/>
        </w:rPr>
      </w:pPr>
      <w:r w:rsidRPr="00BA29FE">
        <w:rPr>
          <w:i/>
          <w:iCs/>
          <w:lang w:val="ru-RU"/>
        </w:rPr>
        <w:t>(филиала) Университета прокуратуры РФ,</w:t>
      </w:r>
    </w:p>
    <w:p w14:paraId="45773BCB" w14:textId="77777777" w:rsidR="00BA29FE" w:rsidRPr="00BA29FE" w:rsidRDefault="00BA29FE" w:rsidP="00BA29FE">
      <w:pPr>
        <w:spacing w:line="240" w:lineRule="auto"/>
        <w:ind w:left="1134" w:right="1134"/>
        <w:jc w:val="right"/>
        <w:rPr>
          <w:i/>
          <w:iCs/>
          <w:lang w:val="ru-RU"/>
        </w:rPr>
      </w:pPr>
      <w:r w:rsidRPr="00BA29FE">
        <w:rPr>
          <w:i/>
          <w:iCs/>
          <w:lang w:val="ru-RU"/>
        </w:rPr>
        <w:t>г. Владивосток</w:t>
      </w:r>
    </w:p>
    <w:p w14:paraId="0A3DABD2" w14:textId="5CFA1FC7" w:rsidR="00BA29FE" w:rsidRPr="00C64A09" w:rsidRDefault="00BA29FE" w:rsidP="00BA29FE">
      <w:pPr>
        <w:spacing w:line="240" w:lineRule="auto"/>
        <w:ind w:left="1134" w:right="1134"/>
        <w:jc w:val="right"/>
      </w:pPr>
      <w:r w:rsidRPr="00BA29FE">
        <w:rPr>
          <w:i/>
          <w:iCs/>
        </w:rPr>
        <w:t>e</w:t>
      </w:r>
      <w:r w:rsidRPr="00C64A09">
        <w:rPr>
          <w:i/>
          <w:iCs/>
        </w:rPr>
        <w:t>-</w:t>
      </w:r>
      <w:r w:rsidRPr="00BA29FE">
        <w:rPr>
          <w:i/>
          <w:iCs/>
        </w:rPr>
        <w:t>mail</w:t>
      </w:r>
      <w:r w:rsidRPr="00C64A09">
        <w:rPr>
          <w:i/>
          <w:iCs/>
        </w:rPr>
        <w:t xml:space="preserve">: </w:t>
      </w:r>
      <w:r w:rsidR="00C64A09">
        <w:rPr>
          <w:rStyle w:val="a4"/>
          <w:i/>
          <w:iCs/>
        </w:rPr>
        <w:t>gzhiin</w:t>
      </w:r>
      <w:r w:rsidR="00DF250E" w:rsidRPr="00DF250E">
        <w:rPr>
          <w:rStyle w:val="a4"/>
          <w:i/>
          <w:iCs/>
        </w:rPr>
        <w:t>.</w:t>
      </w:r>
      <w:r w:rsidR="00DF250E">
        <w:rPr>
          <w:rStyle w:val="a4"/>
          <w:i/>
          <w:iCs/>
        </w:rPr>
        <w:t>life</w:t>
      </w:r>
      <w:r w:rsidR="00C64A09">
        <w:rPr>
          <w:rStyle w:val="a4"/>
          <w:i/>
          <w:iCs/>
        </w:rPr>
        <w:t>@bk.ru</w:t>
      </w:r>
      <w:r w:rsidRPr="00C64A09">
        <w:t xml:space="preserve"> </w:t>
      </w:r>
    </w:p>
    <w:p w14:paraId="7AF55F4B" w14:textId="77777777" w:rsidR="00226965" w:rsidRPr="00226965" w:rsidRDefault="00226965" w:rsidP="00226965">
      <w:pPr>
        <w:spacing w:line="240" w:lineRule="auto"/>
        <w:ind w:left="1134" w:right="1134"/>
        <w:jc w:val="right"/>
        <w:rPr>
          <w:b/>
          <w:bCs/>
          <w:i/>
          <w:iCs/>
          <w:lang w:val="ru-RU"/>
        </w:rPr>
      </w:pPr>
      <w:r w:rsidRPr="00226965">
        <w:rPr>
          <w:b/>
          <w:bCs/>
          <w:i/>
          <w:iCs/>
          <w:lang w:val="ru-RU"/>
        </w:rPr>
        <w:t>Ерохин Алексей Константинович</w:t>
      </w:r>
    </w:p>
    <w:p w14:paraId="3255AF71" w14:textId="77777777" w:rsidR="00226965" w:rsidRPr="00226965" w:rsidRDefault="00226965" w:rsidP="00226965">
      <w:pPr>
        <w:spacing w:line="240" w:lineRule="auto"/>
        <w:ind w:left="1134" w:right="1134"/>
        <w:jc w:val="right"/>
        <w:rPr>
          <w:bCs/>
          <w:i/>
          <w:iCs/>
          <w:lang w:val="ru-RU"/>
        </w:rPr>
      </w:pPr>
      <w:r w:rsidRPr="00226965">
        <w:rPr>
          <w:bCs/>
          <w:i/>
          <w:iCs/>
          <w:lang w:val="ru-RU"/>
        </w:rPr>
        <w:t>научный руководитель, канд. фил. наук, Дальневосточный юридический институт (филиал) Университета Прокуратуры Российской Федерации,</w:t>
      </w:r>
    </w:p>
    <w:p w14:paraId="1C384ACF" w14:textId="57F4D677" w:rsidR="00226965" w:rsidRPr="00C64A09" w:rsidRDefault="00226965" w:rsidP="00226965">
      <w:pPr>
        <w:spacing w:line="240" w:lineRule="auto"/>
        <w:ind w:left="1134" w:right="1134"/>
        <w:jc w:val="right"/>
        <w:rPr>
          <w:bCs/>
          <w:i/>
          <w:iCs/>
        </w:rPr>
      </w:pPr>
      <w:r w:rsidRPr="00226965">
        <w:rPr>
          <w:bCs/>
          <w:i/>
          <w:iCs/>
          <w:lang w:val="ru-RU"/>
        </w:rPr>
        <w:t>Россия</w:t>
      </w:r>
      <w:r w:rsidRPr="00C64A09">
        <w:rPr>
          <w:bCs/>
          <w:i/>
          <w:iCs/>
        </w:rPr>
        <w:t xml:space="preserve">, </w:t>
      </w:r>
      <w:r w:rsidRPr="00226965">
        <w:rPr>
          <w:bCs/>
          <w:i/>
          <w:iCs/>
          <w:lang w:val="ru-RU"/>
        </w:rPr>
        <w:t>г</w:t>
      </w:r>
      <w:r w:rsidRPr="00C64A09">
        <w:rPr>
          <w:bCs/>
          <w:i/>
          <w:iCs/>
        </w:rPr>
        <w:t>.</w:t>
      </w:r>
      <w:r w:rsidR="00C64A09" w:rsidRPr="00C64A09">
        <w:rPr>
          <w:bCs/>
          <w:i/>
          <w:iCs/>
        </w:rPr>
        <w:t xml:space="preserve"> </w:t>
      </w:r>
      <w:r w:rsidRPr="00226965">
        <w:rPr>
          <w:bCs/>
          <w:i/>
          <w:iCs/>
          <w:lang w:val="ru-RU"/>
        </w:rPr>
        <w:t>Владивосток</w:t>
      </w:r>
    </w:p>
    <w:p w14:paraId="369AA8FD" w14:textId="4B08E144" w:rsidR="00BA29FE" w:rsidRPr="00C64A09" w:rsidRDefault="00C64A09" w:rsidP="00BA29FE">
      <w:pPr>
        <w:spacing w:line="240" w:lineRule="auto"/>
        <w:ind w:left="1134" w:right="1134"/>
        <w:jc w:val="right"/>
        <w:rPr>
          <w:b/>
          <w:bCs/>
          <w:i/>
          <w:iCs/>
        </w:rPr>
      </w:pPr>
      <w:proofErr w:type="spellStart"/>
      <w:r>
        <w:rPr>
          <w:b/>
          <w:bCs/>
          <w:i/>
          <w:iCs/>
        </w:rPr>
        <w:t>Zharnikova</w:t>
      </w:r>
      <w:proofErr w:type="spellEnd"/>
      <w:r>
        <w:rPr>
          <w:b/>
          <w:bCs/>
          <w:i/>
          <w:iCs/>
        </w:rPr>
        <w:t xml:space="preserve"> A.M.</w:t>
      </w:r>
    </w:p>
    <w:p w14:paraId="6651B7D1" w14:textId="77777777" w:rsidR="00BA29FE" w:rsidRPr="00BA29FE" w:rsidRDefault="00BA29FE" w:rsidP="00BA29FE">
      <w:pPr>
        <w:spacing w:line="240" w:lineRule="auto"/>
        <w:ind w:left="1134" w:right="1134"/>
        <w:jc w:val="right"/>
        <w:rPr>
          <w:i/>
          <w:iCs/>
        </w:rPr>
      </w:pPr>
      <w:r w:rsidRPr="00BA29FE">
        <w:rPr>
          <w:i/>
          <w:iCs/>
        </w:rPr>
        <w:t>1st year student,</w:t>
      </w:r>
    </w:p>
    <w:p w14:paraId="6805B8D2" w14:textId="77777777" w:rsidR="00BA29FE" w:rsidRPr="00BA29FE" w:rsidRDefault="00BA29FE" w:rsidP="00BA29FE">
      <w:pPr>
        <w:spacing w:line="240" w:lineRule="auto"/>
        <w:ind w:left="1134" w:right="1134"/>
        <w:jc w:val="right"/>
        <w:rPr>
          <w:i/>
          <w:iCs/>
        </w:rPr>
      </w:pPr>
      <w:r w:rsidRPr="00BA29FE">
        <w:rPr>
          <w:i/>
          <w:iCs/>
        </w:rPr>
        <w:t>Faculty of Law,</w:t>
      </w:r>
    </w:p>
    <w:p w14:paraId="3E903FB5" w14:textId="77777777" w:rsidR="00BA29FE" w:rsidRPr="00BA29FE" w:rsidRDefault="00BA29FE" w:rsidP="00BA29FE">
      <w:pPr>
        <w:spacing w:line="240" w:lineRule="auto"/>
        <w:ind w:left="1134" w:right="1134"/>
        <w:jc w:val="right"/>
        <w:rPr>
          <w:i/>
          <w:iCs/>
        </w:rPr>
      </w:pPr>
      <w:r w:rsidRPr="00BA29FE">
        <w:rPr>
          <w:i/>
          <w:iCs/>
        </w:rPr>
        <w:t>Far Eastern Law Institute</w:t>
      </w:r>
    </w:p>
    <w:p w14:paraId="3EE8E06A" w14:textId="77777777" w:rsidR="00BA29FE" w:rsidRPr="00BA29FE" w:rsidRDefault="00BA29FE" w:rsidP="00BA29FE">
      <w:pPr>
        <w:spacing w:line="240" w:lineRule="auto"/>
        <w:ind w:left="1134" w:right="1134"/>
        <w:jc w:val="right"/>
        <w:rPr>
          <w:i/>
          <w:iCs/>
        </w:rPr>
      </w:pPr>
      <w:r w:rsidRPr="00BA29FE">
        <w:rPr>
          <w:i/>
          <w:iCs/>
        </w:rPr>
        <w:t>(branch office) University of the Prosecutor's Office of the Russian Federation,</w:t>
      </w:r>
    </w:p>
    <w:p w14:paraId="06F61E4C" w14:textId="77777777" w:rsidR="00BA29FE" w:rsidRPr="00BA29FE" w:rsidRDefault="00BA29FE" w:rsidP="00BA29FE">
      <w:pPr>
        <w:spacing w:line="240" w:lineRule="auto"/>
        <w:ind w:left="1134" w:right="1134"/>
        <w:jc w:val="right"/>
        <w:rPr>
          <w:i/>
          <w:iCs/>
        </w:rPr>
      </w:pPr>
      <w:r w:rsidRPr="00BA29FE">
        <w:rPr>
          <w:i/>
          <w:iCs/>
        </w:rPr>
        <w:t>Vladivostok</w:t>
      </w:r>
    </w:p>
    <w:p w14:paraId="2AF510A5" w14:textId="669E4BED" w:rsidR="00BA29FE" w:rsidRPr="00BA29FE" w:rsidRDefault="00BA29FE" w:rsidP="00BA29FE">
      <w:pPr>
        <w:spacing w:line="240" w:lineRule="auto"/>
        <w:ind w:left="1134" w:right="1134"/>
        <w:jc w:val="right"/>
        <w:rPr>
          <w:i/>
          <w:iCs/>
        </w:rPr>
      </w:pPr>
      <w:r w:rsidRPr="00BA29FE">
        <w:rPr>
          <w:i/>
          <w:iCs/>
        </w:rPr>
        <w:t xml:space="preserve">e-mail: </w:t>
      </w:r>
      <w:r w:rsidR="00C64A09">
        <w:rPr>
          <w:rStyle w:val="a4"/>
          <w:i/>
          <w:iCs/>
        </w:rPr>
        <w:t>gzhiin</w:t>
      </w:r>
      <w:r w:rsidR="00DF250E">
        <w:rPr>
          <w:rStyle w:val="a4"/>
          <w:i/>
          <w:iCs/>
        </w:rPr>
        <w:t>.life</w:t>
      </w:r>
      <w:r w:rsidR="00C64A09">
        <w:rPr>
          <w:rStyle w:val="a4"/>
          <w:i/>
          <w:iCs/>
        </w:rPr>
        <w:t>@bk.ru</w:t>
      </w:r>
    </w:p>
    <w:p w14:paraId="168C44EA" w14:textId="77777777" w:rsidR="00BA29FE" w:rsidRPr="00BA29FE" w:rsidRDefault="00BA29FE" w:rsidP="00BA29FE">
      <w:pPr>
        <w:spacing w:line="240" w:lineRule="auto"/>
        <w:ind w:left="1134" w:right="1134"/>
        <w:rPr>
          <w:b/>
          <w:bCs/>
          <w:lang w:val="ru-RU"/>
        </w:rPr>
      </w:pPr>
      <w:r w:rsidRPr="00BA29FE">
        <w:rPr>
          <w:b/>
          <w:bCs/>
          <w:lang w:val="ru-RU"/>
        </w:rPr>
        <w:t>Аннотация</w:t>
      </w:r>
    </w:p>
    <w:p w14:paraId="1E095B72" w14:textId="77777777" w:rsidR="00C64A09" w:rsidRDefault="00C64A09" w:rsidP="00BA29FE">
      <w:pPr>
        <w:spacing w:line="240" w:lineRule="auto"/>
        <w:ind w:left="1134" w:right="1134"/>
        <w:rPr>
          <w:b/>
          <w:bCs/>
        </w:rPr>
      </w:pPr>
      <w:r w:rsidRPr="00C64A09">
        <w:rPr>
          <w:bCs/>
          <w:lang w:val="ru-RU"/>
        </w:rPr>
        <w:t xml:space="preserve">В статье рассматриваются исторические этапы, текущее состояние и перспективы международного сотрудничества Улан-Удэнского авиационного завода (УУАЗ). Проведён анализ становления экспортных связей в советский период, их трансформации в постсоветское время, а также современные экспортные направления и партнёрские отношения. Выявлены ключевые барьеры и риски взаимодействия, включая геополитические и экономические факторы, конкурентные вызовы на мировом рынке вертолётной техники, правовые и </w:t>
      </w:r>
      <w:r w:rsidRPr="00C64A09">
        <w:rPr>
          <w:bCs/>
          <w:lang w:val="ru-RU"/>
        </w:rPr>
        <w:lastRenderedPageBreak/>
        <w:t>регуляторные ограничения. Предложены стратегии расширения партнёрств: оценка потенциала сотрудничества с азиатскими и африканскими странами, формирование новых альянсов и совместных производственных проектов, рекомендации по оптимизации экспортной стратегии и повышению конкурентоспособности. Особое внимание уделено адаптации предприятия к санкционному давлению и диверсификации рынков сбыта. Результаты исследования могут быть использованы для разработки эффективных механизмов производственной кооперации и укрепления позиций российского вертолётостроения на глобальном рынке.</w:t>
      </w:r>
      <w:r w:rsidRPr="00C64A09">
        <w:rPr>
          <w:b/>
          <w:bCs/>
          <w:lang w:val="ru-RU"/>
        </w:rPr>
        <w:t xml:space="preserve"> </w:t>
      </w:r>
    </w:p>
    <w:p w14:paraId="109F21F5" w14:textId="34AAF86E" w:rsidR="00BA29FE" w:rsidRPr="00A26B1A" w:rsidRDefault="00BA29FE" w:rsidP="00BA29FE">
      <w:pPr>
        <w:spacing w:line="240" w:lineRule="auto"/>
        <w:ind w:left="1134" w:right="1134"/>
        <w:rPr>
          <w:b/>
          <w:bCs/>
        </w:rPr>
      </w:pPr>
      <w:r w:rsidRPr="00BA29FE">
        <w:rPr>
          <w:b/>
          <w:bCs/>
        </w:rPr>
        <w:t>Annotation</w:t>
      </w:r>
    </w:p>
    <w:p w14:paraId="1E052463" w14:textId="77777777" w:rsidR="00C64A09" w:rsidRDefault="00C64A09" w:rsidP="00A26B1A">
      <w:pPr>
        <w:spacing w:line="240" w:lineRule="auto"/>
        <w:ind w:left="1134" w:right="1134"/>
      </w:pPr>
      <w:r w:rsidRPr="00C64A09">
        <w:t xml:space="preserve">The article examines the historical stages, current state and prospects of international cooperation of the Ulan-Ude Aviation Plant (UUAP). The analysis covers the formation of export ties during the Soviet period, their transformation in the post-Soviet era, as well as current export directions and partnership relations. Key barriers and risks of interaction are identified, including geopolitical and economic factors, competitive challenges in the global helicopter market, legal and regulatory constraints. Strategies for expanding partnerships are proposed: assessment of cooperation potential with Asian and African countries, formation of new alliances and joint production projects, recommendations for </w:t>
      </w:r>
      <w:proofErr w:type="spellStart"/>
      <w:r w:rsidRPr="00C64A09">
        <w:t>optimising</w:t>
      </w:r>
      <w:proofErr w:type="spellEnd"/>
      <w:r w:rsidRPr="00C64A09">
        <w:t xml:space="preserve"> export strategy and increasing competitiveness. Special attention is paid to the enterprise’s adaptation to sanctions pressure and diversification of sales markets. The research results can be used to develop effective mechanisms for production cooperation and strengthen the position of Russian helicopter manufacturing in the global market.</w:t>
      </w:r>
    </w:p>
    <w:p w14:paraId="773CA0F3" w14:textId="11328F2F" w:rsidR="00BA29FE" w:rsidRPr="00A26B1A" w:rsidRDefault="00C64A09" w:rsidP="00A26B1A">
      <w:pPr>
        <w:spacing w:line="240" w:lineRule="auto"/>
        <w:ind w:left="1134" w:right="1134"/>
        <w:rPr>
          <w:lang w:val="ru-RU"/>
        </w:rPr>
      </w:pPr>
      <w:r w:rsidRPr="00C64A09">
        <w:rPr>
          <w:b/>
          <w:bCs/>
          <w:lang w:val="ru-RU"/>
        </w:rPr>
        <w:t xml:space="preserve"> </w:t>
      </w:r>
      <w:r w:rsidR="00BA29FE" w:rsidRPr="00BA29FE">
        <w:rPr>
          <w:b/>
          <w:bCs/>
          <w:lang w:val="ru-RU"/>
        </w:rPr>
        <w:t>Ключевые</w:t>
      </w:r>
      <w:r w:rsidR="00BA29FE" w:rsidRPr="00A26B1A">
        <w:rPr>
          <w:b/>
          <w:bCs/>
          <w:lang w:val="ru-RU"/>
        </w:rPr>
        <w:t xml:space="preserve"> </w:t>
      </w:r>
      <w:r w:rsidR="00BA29FE" w:rsidRPr="00BA29FE">
        <w:rPr>
          <w:b/>
          <w:bCs/>
          <w:lang w:val="ru-RU"/>
        </w:rPr>
        <w:t>слова</w:t>
      </w:r>
      <w:r w:rsidR="00BA29FE" w:rsidRPr="00A26B1A">
        <w:rPr>
          <w:b/>
          <w:bCs/>
          <w:lang w:val="ru-RU"/>
        </w:rPr>
        <w:t>:</w:t>
      </w:r>
      <w:r w:rsidR="00456EF6" w:rsidRPr="00A26B1A">
        <w:rPr>
          <w:lang w:val="ru-RU"/>
        </w:rPr>
        <w:t xml:space="preserve"> </w:t>
      </w:r>
      <w:r w:rsidR="0062255D" w:rsidRPr="0062255D">
        <w:rPr>
          <w:color w:val="auto"/>
          <w:lang w:val="ru-RU"/>
        </w:rPr>
        <w:t>международное сотрудничество, Улан-Удэнский авиационный завод, экспорт вертолётной техники, геополитические риски, санкционные ограничения, конкурентные вызовы, стратегические альянсы, рынки Азии и Африки, конкурентоспособность, производственная кооперация</w:t>
      </w:r>
    </w:p>
    <w:p w14:paraId="6BF787B4" w14:textId="4FCB3AD7" w:rsidR="00BA29FE" w:rsidRPr="008915C8" w:rsidRDefault="008915C8" w:rsidP="00A26B1A">
      <w:pPr>
        <w:spacing w:line="240" w:lineRule="auto"/>
        <w:ind w:left="1134" w:right="1134"/>
        <w:rPr>
          <w:color w:val="auto"/>
        </w:rPr>
      </w:pPr>
      <w:r>
        <w:rPr>
          <w:b/>
          <w:bCs/>
        </w:rPr>
        <w:t xml:space="preserve">Keywords: </w:t>
      </w:r>
      <w:r w:rsidR="0062255D">
        <w:rPr>
          <w:color w:val="auto"/>
        </w:rPr>
        <w:t>i</w:t>
      </w:r>
      <w:r w:rsidR="00C64A09" w:rsidRPr="00C64A09">
        <w:rPr>
          <w:color w:val="auto"/>
        </w:rPr>
        <w:t>nternational cooperation, Ulan-Ude Aviation Plant, helicopter export, geopolitical risks, sanctions restrictions, competitive challenges, strategic alliances, Asian and African markets, competitiveness, production cooperation</w:t>
      </w:r>
    </w:p>
    <w:p w14:paraId="121E074B" w14:textId="77777777" w:rsidR="00BA29FE" w:rsidRDefault="00BA29FE">
      <w:pPr>
        <w:spacing w:after="240"/>
        <w:jc w:val="center"/>
        <w:rPr>
          <w:rFonts w:eastAsia="Times New Roman"/>
        </w:rPr>
      </w:pPr>
    </w:p>
    <w:p w14:paraId="250A8850" w14:textId="645724F0" w:rsidR="00BA29FE" w:rsidRPr="00BA29FE" w:rsidRDefault="00BA29FE">
      <w:pPr>
        <w:spacing w:line="259" w:lineRule="auto"/>
        <w:jc w:val="left"/>
        <w:rPr>
          <w:rFonts w:eastAsia="Times New Roman"/>
        </w:rPr>
      </w:pPr>
    </w:p>
    <w:p w14:paraId="01325F17" w14:textId="77777777" w:rsidR="0062255D" w:rsidRDefault="0062255D" w:rsidP="0062255D">
      <w:pPr>
        <w:spacing w:after="240"/>
        <w:jc w:val="center"/>
      </w:pPr>
      <w:r>
        <w:rPr>
          <w:rFonts w:eastAsia="Times New Roman"/>
          <w:b/>
          <w:bCs/>
          <w:caps/>
        </w:rPr>
        <w:lastRenderedPageBreak/>
        <w:t>СОДЕРЖАНИЕ</w:t>
      </w:r>
    </w:p>
    <w:p w14:paraId="0476A517" w14:textId="77777777" w:rsidR="0062255D" w:rsidRDefault="0062255D" w:rsidP="0062255D">
      <w:pPr>
        <w:pStyle w:val="10"/>
        <w:tabs>
          <w:tab w:val="right" w:leader="dot" w:pos="9629"/>
        </w:tabs>
        <w:rPr>
          <w:noProof/>
        </w:rPr>
      </w:pPr>
      <w:r>
        <w:fldChar w:fldCharType="begin"/>
      </w:r>
      <w:r>
        <w:instrText>TOC \o 1-9 \h \z \u</w:instrText>
      </w:r>
      <w:r>
        <w:fldChar w:fldCharType="separate"/>
      </w:r>
      <w:hyperlink w:anchor="_Toc226183080" w:history="1">
        <w:r w:rsidRPr="00B14FB7">
          <w:rPr>
            <w:rStyle w:val="a4"/>
            <w:noProof/>
          </w:rPr>
          <w:t>ВВЕДЕНИЕ</w:t>
        </w:r>
        <w:r>
          <w:rPr>
            <w:noProof/>
            <w:webHidden/>
          </w:rPr>
          <w:tab/>
        </w:r>
        <w:r>
          <w:rPr>
            <w:noProof/>
            <w:webHidden/>
          </w:rPr>
          <w:fldChar w:fldCharType="begin"/>
        </w:r>
        <w:r>
          <w:rPr>
            <w:noProof/>
            <w:webHidden/>
          </w:rPr>
          <w:instrText xml:space="preserve"> PAGEREF _Toc226183080 \h </w:instrText>
        </w:r>
        <w:r>
          <w:rPr>
            <w:noProof/>
            <w:webHidden/>
          </w:rPr>
        </w:r>
        <w:r>
          <w:rPr>
            <w:noProof/>
            <w:webHidden/>
          </w:rPr>
          <w:fldChar w:fldCharType="separate"/>
        </w:r>
        <w:r>
          <w:rPr>
            <w:noProof/>
            <w:webHidden/>
          </w:rPr>
          <w:t>1</w:t>
        </w:r>
        <w:r>
          <w:rPr>
            <w:noProof/>
            <w:webHidden/>
          </w:rPr>
          <w:fldChar w:fldCharType="end"/>
        </w:r>
      </w:hyperlink>
    </w:p>
    <w:p w14:paraId="56A80B84" w14:textId="0266789C" w:rsidR="0062255D" w:rsidRDefault="0062255D" w:rsidP="0062255D">
      <w:pPr>
        <w:pStyle w:val="10"/>
        <w:tabs>
          <w:tab w:val="right" w:leader="dot" w:pos="9629"/>
        </w:tabs>
        <w:rPr>
          <w:noProof/>
        </w:rPr>
      </w:pPr>
      <w:hyperlink w:anchor="_Toc226183081" w:history="1">
        <w:r w:rsidRPr="00B14FB7">
          <w:rPr>
            <w:rStyle w:val="a4"/>
            <w:noProof/>
          </w:rPr>
          <w:t>ГЛАВА 1 ИСТОРИЧЕСКИЕ ЭТАПЫ И ТЕКУЩЕЕ СОТРУДНИЧЕСТВО</w:t>
        </w:r>
        <w:r>
          <w:rPr>
            <w:noProof/>
            <w:webHidden/>
          </w:rPr>
          <w:tab/>
        </w:r>
        <w:r w:rsidR="000D1F9E">
          <w:rPr>
            <w:noProof/>
            <w:webHidden/>
            <w:lang w:val="ru-RU"/>
          </w:rPr>
          <w:t>6</w:t>
        </w:r>
      </w:hyperlink>
    </w:p>
    <w:p w14:paraId="07CEBA14" w14:textId="75877B6D" w:rsidR="0062255D" w:rsidRPr="000D1F9E" w:rsidRDefault="0062255D" w:rsidP="0062255D">
      <w:pPr>
        <w:pStyle w:val="20"/>
        <w:tabs>
          <w:tab w:val="right" w:leader="dot" w:pos="9629"/>
        </w:tabs>
        <w:rPr>
          <w:noProof/>
          <w:lang w:val="ru-RU"/>
        </w:rPr>
      </w:pPr>
      <w:hyperlink w:anchor="_Toc226183082" w:history="1">
        <w:r w:rsidRPr="00B14FB7">
          <w:rPr>
            <w:rStyle w:val="a4"/>
            <w:noProof/>
          </w:rPr>
          <w:t>1.1. Становление и развитие международных связей УУАЗ в советский период</w:t>
        </w:r>
        <w:r>
          <w:rPr>
            <w:noProof/>
            <w:webHidden/>
          </w:rPr>
          <w:tab/>
        </w:r>
        <w:r w:rsidR="000D1F9E">
          <w:rPr>
            <w:noProof/>
            <w:webHidden/>
            <w:lang w:val="ru-RU"/>
          </w:rPr>
          <w:t>6</w:t>
        </w:r>
      </w:hyperlink>
    </w:p>
    <w:p w14:paraId="20C553CE" w14:textId="5E7282BE" w:rsidR="0062255D" w:rsidRDefault="0062255D" w:rsidP="0062255D">
      <w:pPr>
        <w:pStyle w:val="20"/>
        <w:tabs>
          <w:tab w:val="right" w:leader="dot" w:pos="9629"/>
        </w:tabs>
        <w:rPr>
          <w:noProof/>
        </w:rPr>
      </w:pPr>
      <w:hyperlink w:anchor="_Toc226183083" w:history="1">
        <w:r w:rsidRPr="00B14FB7">
          <w:rPr>
            <w:rStyle w:val="a4"/>
            <w:noProof/>
          </w:rPr>
          <w:t>1.2. Трансформация экспортной политики и сотрудничества в постсоветское время</w:t>
        </w:r>
        <w:r>
          <w:rPr>
            <w:noProof/>
            <w:webHidden/>
          </w:rPr>
          <w:tab/>
        </w:r>
        <w:r w:rsidR="000D1F9E">
          <w:rPr>
            <w:noProof/>
            <w:webHidden/>
            <w:lang w:val="ru-RU"/>
          </w:rPr>
          <w:t>6</w:t>
        </w:r>
      </w:hyperlink>
    </w:p>
    <w:p w14:paraId="4D2CC4B3" w14:textId="4D7AD238" w:rsidR="0062255D" w:rsidRDefault="0062255D" w:rsidP="0062255D">
      <w:pPr>
        <w:pStyle w:val="20"/>
        <w:tabs>
          <w:tab w:val="right" w:leader="dot" w:pos="9629"/>
        </w:tabs>
        <w:rPr>
          <w:noProof/>
        </w:rPr>
      </w:pPr>
      <w:hyperlink w:anchor="_Toc226183084" w:history="1">
        <w:r w:rsidRPr="00B14FB7">
          <w:rPr>
            <w:rStyle w:val="a4"/>
            <w:noProof/>
          </w:rPr>
          <w:t>1.3. Анализ текущих экспортных направлений и партнёрских отношений УУАЗ</w:t>
        </w:r>
        <w:r>
          <w:rPr>
            <w:noProof/>
            <w:webHidden/>
          </w:rPr>
          <w:tab/>
        </w:r>
        <w:r w:rsidR="000D1F9E">
          <w:rPr>
            <w:noProof/>
            <w:webHidden/>
            <w:lang w:val="ru-RU"/>
          </w:rPr>
          <w:t>7</w:t>
        </w:r>
      </w:hyperlink>
    </w:p>
    <w:p w14:paraId="4982F014" w14:textId="4CFBFC44" w:rsidR="0062255D" w:rsidRDefault="0062255D" w:rsidP="0062255D">
      <w:pPr>
        <w:pStyle w:val="10"/>
        <w:tabs>
          <w:tab w:val="right" w:leader="dot" w:pos="9629"/>
        </w:tabs>
        <w:rPr>
          <w:noProof/>
        </w:rPr>
      </w:pPr>
      <w:hyperlink w:anchor="_Toc226183085" w:history="1">
        <w:r w:rsidRPr="00B14FB7">
          <w:rPr>
            <w:rStyle w:val="a4"/>
            <w:noProof/>
          </w:rPr>
          <w:t>ГЛАВА 2 БАРЬЕРЫ И РИСКИ ВЗАИМОДЕЙСТВИЯ</w:t>
        </w:r>
        <w:r>
          <w:rPr>
            <w:noProof/>
            <w:webHidden/>
          </w:rPr>
          <w:tab/>
        </w:r>
        <w:r w:rsidR="000D1F9E">
          <w:rPr>
            <w:noProof/>
            <w:webHidden/>
            <w:lang w:val="ru-RU"/>
          </w:rPr>
          <w:t>9</w:t>
        </w:r>
      </w:hyperlink>
    </w:p>
    <w:p w14:paraId="3F40FC11" w14:textId="5EFD8BDA" w:rsidR="0062255D" w:rsidRDefault="0062255D" w:rsidP="0062255D">
      <w:pPr>
        <w:pStyle w:val="20"/>
        <w:tabs>
          <w:tab w:val="right" w:leader="dot" w:pos="9629"/>
        </w:tabs>
        <w:rPr>
          <w:noProof/>
        </w:rPr>
      </w:pPr>
      <w:hyperlink w:anchor="_Toc226183086" w:history="1">
        <w:r w:rsidRPr="00B14FB7">
          <w:rPr>
            <w:rStyle w:val="a4"/>
            <w:noProof/>
          </w:rPr>
          <w:t>2.1. Геополитические и экономические факторы, влияющие на международное сотрудничество</w:t>
        </w:r>
        <w:r>
          <w:rPr>
            <w:noProof/>
            <w:webHidden/>
          </w:rPr>
          <w:tab/>
        </w:r>
        <w:r w:rsidR="000D1F9E">
          <w:rPr>
            <w:noProof/>
            <w:webHidden/>
            <w:lang w:val="ru-RU"/>
          </w:rPr>
          <w:t>9</w:t>
        </w:r>
      </w:hyperlink>
    </w:p>
    <w:p w14:paraId="3B12F8FC" w14:textId="34F1E1C5" w:rsidR="0062255D" w:rsidRPr="000D1F9E" w:rsidRDefault="0062255D" w:rsidP="0062255D">
      <w:pPr>
        <w:pStyle w:val="20"/>
        <w:tabs>
          <w:tab w:val="right" w:leader="dot" w:pos="9629"/>
        </w:tabs>
        <w:rPr>
          <w:noProof/>
          <w:lang w:val="ru-RU"/>
        </w:rPr>
      </w:pPr>
      <w:hyperlink w:anchor="_Toc226183087" w:history="1">
        <w:r w:rsidRPr="00B14FB7">
          <w:rPr>
            <w:rStyle w:val="a4"/>
            <w:noProof/>
          </w:rPr>
          <w:t>2.2. Конкурентные вызовы на мировом рынке вертолетной техники</w:t>
        </w:r>
        <w:r>
          <w:rPr>
            <w:noProof/>
            <w:webHidden/>
          </w:rPr>
          <w:tab/>
        </w:r>
        <w:r w:rsidR="000D1F9E">
          <w:rPr>
            <w:noProof/>
            <w:webHidden/>
            <w:lang w:val="ru-RU"/>
          </w:rPr>
          <w:t>9</w:t>
        </w:r>
      </w:hyperlink>
    </w:p>
    <w:p w14:paraId="61E6A919" w14:textId="770A5808" w:rsidR="0062255D" w:rsidRDefault="0062255D" w:rsidP="0062255D">
      <w:pPr>
        <w:pStyle w:val="20"/>
        <w:tabs>
          <w:tab w:val="right" w:leader="dot" w:pos="9629"/>
        </w:tabs>
        <w:rPr>
          <w:noProof/>
        </w:rPr>
      </w:pPr>
      <w:hyperlink w:anchor="_Toc226183088" w:history="1">
        <w:r w:rsidRPr="00B14FB7">
          <w:rPr>
            <w:rStyle w:val="a4"/>
            <w:noProof/>
          </w:rPr>
          <w:t>2.3. Правовые и регуляторные аспекты международного взаимодействия</w:t>
        </w:r>
        <w:r>
          <w:rPr>
            <w:noProof/>
            <w:webHidden/>
          </w:rPr>
          <w:tab/>
        </w:r>
        <w:r w:rsidR="000D1F9E">
          <w:rPr>
            <w:noProof/>
            <w:webHidden/>
            <w:lang w:val="ru-RU"/>
          </w:rPr>
          <w:t>10</w:t>
        </w:r>
      </w:hyperlink>
    </w:p>
    <w:p w14:paraId="68F1FDD8" w14:textId="201EB84E" w:rsidR="0062255D" w:rsidRDefault="0062255D" w:rsidP="0062255D">
      <w:pPr>
        <w:pStyle w:val="10"/>
        <w:tabs>
          <w:tab w:val="right" w:leader="dot" w:pos="9629"/>
        </w:tabs>
        <w:rPr>
          <w:noProof/>
        </w:rPr>
      </w:pPr>
      <w:hyperlink w:anchor="_Toc226183089" w:history="1">
        <w:r w:rsidRPr="00B14FB7">
          <w:rPr>
            <w:rStyle w:val="a4"/>
            <w:noProof/>
          </w:rPr>
          <w:t>ГЛАВА 3 СТРАТЕГИИ РАСШИРЕНИЯ ПАРТНЕРСТВ</w:t>
        </w:r>
        <w:r>
          <w:rPr>
            <w:noProof/>
            <w:webHidden/>
          </w:rPr>
          <w:tab/>
        </w:r>
        <w:r w:rsidR="000D1F9E">
          <w:rPr>
            <w:noProof/>
            <w:webHidden/>
            <w:lang w:val="ru-RU"/>
          </w:rPr>
          <w:t>11</w:t>
        </w:r>
      </w:hyperlink>
    </w:p>
    <w:p w14:paraId="26A4388A" w14:textId="0CE18E6D" w:rsidR="0062255D" w:rsidRDefault="0062255D" w:rsidP="0062255D">
      <w:pPr>
        <w:pStyle w:val="20"/>
        <w:tabs>
          <w:tab w:val="right" w:leader="dot" w:pos="9629"/>
        </w:tabs>
        <w:rPr>
          <w:noProof/>
        </w:rPr>
      </w:pPr>
      <w:hyperlink w:anchor="_Toc226183090" w:history="1">
        <w:r w:rsidRPr="00B14FB7">
          <w:rPr>
            <w:rStyle w:val="a4"/>
            <w:noProof/>
          </w:rPr>
          <w:t>3.1. Оценка потенциала сотрудничества с азиатскими и африканскими странами</w:t>
        </w:r>
        <w:r>
          <w:rPr>
            <w:noProof/>
            <w:webHidden/>
          </w:rPr>
          <w:tab/>
        </w:r>
        <w:r w:rsidR="000D1F9E">
          <w:rPr>
            <w:noProof/>
            <w:webHidden/>
            <w:lang w:val="ru-RU"/>
          </w:rPr>
          <w:t>11</w:t>
        </w:r>
      </w:hyperlink>
    </w:p>
    <w:p w14:paraId="0519BD49" w14:textId="5645A4D7" w:rsidR="0062255D" w:rsidRDefault="0062255D" w:rsidP="0062255D">
      <w:pPr>
        <w:pStyle w:val="20"/>
        <w:tabs>
          <w:tab w:val="right" w:leader="dot" w:pos="9629"/>
        </w:tabs>
        <w:rPr>
          <w:noProof/>
        </w:rPr>
      </w:pPr>
      <w:hyperlink w:anchor="_Toc226183091" w:history="1">
        <w:r w:rsidRPr="00B14FB7">
          <w:rPr>
            <w:rStyle w:val="a4"/>
            <w:noProof/>
          </w:rPr>
          <w:t>3.2. Формирование новых альянсов и совместных производственных проектов</w:t>
        </w:r>
        <w:r>
          <w:rPr>
            <w:noProof/>
            <w:webHidden/>
          </w:rPr>
          <w:tab/>
        </w:r>
        <w:r w:rsidR="000D1F9E">
          <w:rPr>
            <w:noProof/>
            <w:webHidden/>
            <w:lang w:val="ru-RU"/>
          </w:rPr>
          <w:t>11</w:t>
        </w:r>
      </w:hyperlink>
    </w:p>
    <w:p w14:paraId="477F4102" w14:textId="36013C12" w:rsidR="0062255D" w:rsidRDefault="0062255D" w:rsidP="0062255D">
      <w:pPr>
        <w:pStyle w:val="20"/>
        <w:tabs>
          <w:tab w:val="right" w:leader="dot" w:pos="9629"/>
        </w:tabs>
        <w:rPr>
          <w:noProof/>
        </w:rPr>
      </w:pPr>
      <w:hyperlink w:anchor="_Toc226183092" w:history="1">
        <w:r w:rsidRPr="00B14FB7">
          <w:rPr>
            <w:rStyle w:val="a4"/>
            <w:noProof/>
          </w:rPr>
          <w:t>3.3. Рекомендации по оптимизации экспортной стратегии и повышению конкурентоспособности</w:t>
        </w:r>
        <w:r>
          <w:rPr>
            <w:noProof/>
            <w:webHidden/>
          </w:rPr>
          <w:tab/>
        </w:r>
        <w:r w:rsidR="000D1F9E">
          <w:rPr>
            <w:noProof/>
            <w:webHidden/>
            <w:lang w:val="ru-RU"/>
          </w:rPr>
          <w:t>12</w:t>
        </w:r>
      </w:hyperlink>
    </w:p>
    <w:p w14:paraId="77EDB8FF" w14:textId="51CF13EA" w:rsidR="0062255D" w:rsidRDefault="0062255D" w:rsidP="0062255D">
      <w:pPr>
        <w:pStyle w:val="10"/>
        <w:tabs>
          <w:tab w:val="right" w:leader="dot" w:pos="9629"/>
        </w:tabs>
        <w:rPr>
          <w:noProof/>
        </w:rPr>
      </w:pPr>
      <w:hyperlink w:anchor="_Toc226183093" w:history="1">
        <w:r w:rsidRPr="00B14FB7">
          <w:rPr>
            <w:rStyle w:val="a4"/>
            <w:noProof/>
          </w:rPr>
          <w:t>ЗАКЛЮЧЕНИЕ</w:t>
        </w:r>
        <w:r>
          <w:rPr>
            <w:noProof/>
            <w:webHidden/>
          </w:rPr>
          <w:tab/>
        </w:r>
        <w:r w:rsidR="000D1F9E">
          <w:rPr>
            <w:noProof/>
            <w:webHidden/>
            <w:lang w:val="ru-RU"/>
          </w:rPr>
          <w:t>13</w:t>
        </w:r>
      </w:hyperlink>
    </w:p>
    <w:p w14:paraId="75DF1594" w14:textId="35C85DAA" w:rsidR="0062255D" w:rsidRDefault="0062255D" w:rsidP="0062255D">
      <w:pPr>
        <w:pStyle w:val="10"/>
        <w:tabs>
          <w:tab w:val="right" w:leader="dot" w:pos="9629"/>
        </w:tabs>
        <w:rPr>
          <w:noProof/>
        </w:rPr>
      </w:pPr>
      <w:hyperlink w:anchor="_Toc226183094" w:history="1">
        <w:r w:rsidRPr="00B14FB7">
          <w:rPr>
            <w:rStyle w:val="a4"/>
            <w:noProof/>
          </w:rPr>
          <w:t>СПИСОК ЛИТЕРАТУРЫ</w:t>
        </w:r>
        <w:r>
          <w:rPr>
            <w:noProof/>
            <w:webHidden/>
          </w:rPr>
          <w:tab/>
        </w:r>
        <w:r w:rsidR="000D1F9E">
          <w:rPr>
            <w:noProof/>
            <w:webHidden/>
            <w:lang w:val="ru-RU"/>
          </w:rPr>
          <w:t>14</w:t>
        </w:r>
      </w:hyperlink>
    </w:p>
    <w:p w14:paraId="49F98FCE" w14:textId="0A4BD437" w:rsidR="00762CD7" w:rsidRDefault="0062255D" w:rsidP="0062255D">
      <w:r>
        <w:fldChar w:fldCharType="end"/>
      </w:r>
    </w:p>
    <w:p w14:paraId="060EA9BB" w14:textId="77777777" w:rsidR="00762CD7" w:rsidRDefault="00762CD7">
      <w:pPr>
        <w:sectPr w:rsidR="00762CD7">
          <w:pgSz w:w="11905" w:h="16837"/>
          <w:pgMar w:top="1133" w:right="566" w:bottom="1133" w:left="1700" w:header="720" w:footer="720" w:gutter="0"/>
          <w:cols w:space="720"/>
        </w:sectPr>
      </w:pPr>
    </w:p>
    <w:p w14:paraId="15729AF7" w14:textId="77777777" w:rsidR="0062255D" w:rsidRPr="00B15757" w:rsidRDefault="0062255D" w:rsidP="0062255D">
      <w:pPr>
        <w:pStyle w:val="1"/>
        <w:rPr>
          <w:lang w:val="ru-RU"/>
        </w:rPr>
      </w:pPr>
      <w:bookmarkStart w:id="0" w:name="_Toc226183080"/>
      <w:r w:rsidRPr="00B15757">
        <w:rPr>
          <w:lang w:val="ru-RU"/>
        </w:rPr>
        <w:lastRenderedPageBreak/>
        <w:t>ВВЕДЕНИЕ</w:t>
      </w:r>
      <w:bookmarkEnd w:id="0"/>
    </w:p>
    <w:p w14:paraId="68AFA828" w14:textId="77777777" w:rsidR="0062255D" w:rsidRPr="00B15757" w:rsidRDefault="0062255D" w:rsidP="0062255D">
      <w:pPr>
        <w:rPr>
          <w:lang w:val="ru-RU"/>
        </w:rPr>
      </w:pPr>
      <w:r w:rsidRPr="00B15757">
        <w:rPr>
          <w:lang w:val="ru-RU"/>
        </w:rPr>
        <w:t>Современный этап развития глобального авиационного рынка характеризуется глубокими структурными преобразованиями, вызванными геополитической переконфигурацией и изменением торговых приоритетов. Для российских производителей вертолетной техники, включая Улан-Удэнский авиационный завод (УУАЗ), эти трансформации создают как новые возможности, так и беспрецедентные вызовы. Необходимость адаптации экспортных стратегий к меняющимся условиям определяет актуальность исследования международного сотрудничества предприятия, особенно в контексте поиска альтернативных рынков сбыта и производственной кооперации.</w:t>
      </w:r>
    </w:p>
    <w:p w14:paraId="35D2E9BD" w14:textId="77777777" w:rsidR="0062255D" w:rsidRPr="00B15757" w:rsidRDefault="0062255D" w:rsidP="0062255D">
      <w:pPr>
        <w:rPr>
          <w:lang w:val="ru-RU"/>
        </w:rPr>
      </w:pPr>
      <w:r w:rsidRPr="00B15757">
        <w:rPr>
          <w:lang w:val="ru-RU"/>
        </w:rPr>
        <w:t>Ключевой проблемой, ограничивающей традиционные экспортные направления УУАЗ, выступает комплекс внешнеполитических факторов, включая санкционное давление и переориентацию глобальных логистических цепочек. Данные обстоятельства актуализируют задачу диверсификации партнерской сети через установление стратегических альянсов с государствами Азии и Африки, демонстрирующими устойчивый спрос на надежную авиационную технику. Формирование новых моделей сотрудничества в этих регионах становится императивом для сохранения производственной стабильности завода.</w:t>
      </w:r>
    </w:p>
    <w:p w14:paraId="775DBE04" w14:textId="77777777" w:rsidR="0062255D" w:rsidRPr="00B15757" w:rsidRDefault="0062255D" w:rsidP="0062255D">
      <w:pPr>
        <w:rPr>
          <w:lang w:val="ru-RU"/>
        </w:rPr>
      </w:pPr>
      <w:r w:rsidRPr="00B15757">
        <w:rPr>
          <w:lang w:val="ru-RU"/>
        </w:rPr>
        <w:t>Целью настоящего исследования выступает комплексный анализ текущего состояния международного сотрудничества УУАЗ с последующей разработкой практических рекомендаций по оптимизации партнерских моделей. В работе применяются методы историко-экономического анализа, сравнительной оценки контрактных практик и риск-ориентированного подхода, что позволяет выявить точки роста для расширения присутствия предприятия на перспективных рынках.</w:t>
      </w:r>
    </w:p>
    <w:p w14:paraId="624F8ECB" w14:textId="77777777" w:rsidR="0062255D" w:rsidRPr="00B15757" w:rsidRDefault="0062255D" w:rsidP="0062255D">
      <w:pPr>
        <w:rPr>
          <w:lang w:val="ru-RU"/>
        </w:rPr>
      </w:pPr>
      <w:r w:rsidRPr="00B15757">
        <w:rPr>
          <w:lang w:val="ru-RU"/>
        </w:rPr>
        <w:t xml:space="preserve">Практическая значимость исследования заключается в формировании адаптивных механизмов производственной кооперации, способных обеспечить устойчивые экспортные потоки для УУАЗ. Предлагаемые стратегии направлены не </w:t>
      </w:r>
      <w:r w:rsidRPr="00B15757">
        <w:rPr>
          <w:lang w:val="ru-RU"/>
        </w:rPr>
        <w:lastRenderedPageBreak/>
        <w:t>только на укрепление конкурентных позиций завода, но и на поддержание технологического суверенитета России в вертолетостроении через создание взаимовыгодных международных альянсов.</w:t>
      </w:r>
    </w:p>
    <w:p w14:paraId="2125FEF4" w14:textId="77777777" w:rsidR="0062255D" w:rsidRPr="00B15757" w:rsidRDefault="0062255D" w:rsidP="0062255D">
      <w:pPr>
        <w:rPr>
          <w:lang w:val="ru-RU"/>
        </w:rPr>
      </w:pPr>
      <w:r w:rsidRPr="00B15757">
        <w:rPr>
          <w:lang w:val="ru-RU"/>
        </w:rPr>
        <w:br w:type="page"/>
      </w:r>
    </w:p>
    <w:p w14:paraId="49B29E1F" w14:textId="77777777" w:rsidR="0062255D" w:rsidRPr="00B15757" w:rsidRDefault="0062255D" w:rsidP="0062255D">
      <w:pPr>
        <w:pStyle w:val="1"/>
        <w:rPr>
          <w:lang w:val="ru-RU"/>
        </w:rPr>
      </w:pPr>
      <w:bookmarkStart w:id="1" w:name="_Toc226183081"/>
      <w:r w:rsidRPr="00B15757">
        <w:rPr>
          <w:lang w:val="ru-RU"/>
        </w:rPr>
        <w:lastRenderedPageBreak/>
        <w:t>ГЛАВА 1 ИСТОРИЧЕСКИЕ ЭТАПЫ И ТЕКУЩЕЕ СОТРУДНИЧЕСТВО</w:t>
      </w:r>
      <w:bookmarkEnd w:id="1"/>
    </w:p>
    <w:p w14:paraId="6468F00A" w14:textId="77777777" w:rsidR="0062255D" w:rsidRPr="00B15757" w:rsidRDefault="0062255D" w:rsidP="0062255D">
      <w:pPr>
        <w:pStyle w:val="2"/>
        <w:rPr>
          <w:lang w:val="ru-RU"/>
        </w:rPr>
      </w:pPr>
      <w:bookmarkStart w:id="2" w:name="_Toc226183082"/>
      <w:r w:rsidRPr="00B15757">
        <w:rPr>
          <w:lang w:val="ru-RU"/>
        </w:rPr>
        <w:t>1.1. Становление и развитие международных связей УУАЗ в советский период</w:t>
      </w:r>
      <w:bookmarkEnd w:id="2"/>
    </w:p>
    <w:p w14:paraId="28CD953D" w14:textId="77777777" w:rsidR="0062255D" w:rsidRPr="00B15757" w:rsidRDefault="0062255D" w:rsidP="0062255D">
      <w:pPr>
        <w:rPr>
          <w:lang w:val="ru-RU"/>
        </w:rPr>
      </w:pPr>
      <w:r w:rsidRPr="00B15757">
        <w:rPr>
          <w:lang w:val="ru-RU"/>
        </w:rPr>
        <w:t xml:space="preserve">Становление международных связей Улан-Удэнского авиационного завода в советский период происходило в рамках комплексных экспортных программ и военно-технического сотрудничества СССР, включавших кооперацию в составе СЭВ и поставки техники в дружественные страны. Характер внешних связей завода определялся не только военной направленностью поставляемой продукции, но и механизмами технологического обмена и централизованного планирования, которые регламентировали кооперацию и распределение производственных задач. «Загрузка предприятий ОПК гражданской продукцией практиковалась и в СССР. Соответствующими министерствами доводились до предприятий нормативы по выпуску НТНП (непродовольственных товаров народного потребления), и предприятия отчитывались по этим показателям, за невыполнение которых спрашивали так же строго, как и по основной продукции [7, </w:t>
      </w:r>
      <w:r>
        <w:t>c</w:t>
      </w:r>
      <w:r w:rsidRPr="00B15757">
        <w:rPr>
          <w:lang w:val="ru-RU"/>
        </w:rPr>
        <w:t>.68].»</w:t>
      </w:r>
    </w:p>
    <w:p w14:paraId="71E30452" w14:textId="77777777" w:rsidR="0062255D" w:rsidRPr="00B15757" w:rsidRDefault="0062255D" w:rsidP="0062255D">
      <w:pPr>
        <w:pStyle w:val="2"/>
        <w:rPr>
          <w:lang w:val="ru-RU"/>
        </w:rPr>
      </w:pPr>
      <w:bookmarkStart w:id="3" w:name="_Toc226183083"/>
      <w:r w:rsidRPr="00B15757">
        <w:rPr>
          <w:lang w:val="ru-RU"/>
        </w:rPr>
        <w:t>1.2. Трансформация экспортной политики и сотрудничества в постсоветское время</w:t>
      </w:r>
      <w:bookmarkEnd w:id="3"/>
    </w:p>
    <w:p w14:paraId="2D29C2B7" w14:textId="77777777" w:rsidR="0062255D" w:rsidRPr="00B15757" w:rsidRDefault="0062255D" w:rsidP="0062255D">
      <w:pPr>
        <w:rPr>
          <w:lang w:val="ru-RU"/>
        </w:rPr>
      </w:pPr>
      <w:r w:rsidRPr="00B15757">
        <w:rPr>
          <w:lang w:val="ru-RU"/>
        </w:rPr>
        <w:t>После распада СССР Улан-Удэнский авиационный завод столкнулся с необходимостью трансформации правовых и организационных основ экспортной деятельности. Приватизация предприятия и его реорганизация в акционерное общество потребовали перехода от централизованных межгосударственных контрактов к самостоятельному заключению коммерческих договоров с зарубежными партнерами. Данный процесс сопровождался адаптацией к новым требованиям лицензирования и экспортного контроля, что существенно изменило административные процедуры предприятия. Эти изменения заложили основу для формирования рыночно-ориентированной экспортной стратегии.</w:t>
      </w:r>
    </w:p>
    <w:p w14:paraId="361FA2F3" w14:textId="77777777" w:rsidR="0062255D" w:rsidRPr="00B15757" w:rsidRDefault="0062255D" w:rsidP="0062255D">
      <w:pPr>
        <w:rPr>
          <w:lang w:val="ru-RU"/>
        </w:rPr>
      </w:pPr>
      <w:r w:rsidRPr="00B15757">
        <w:rPr>
          <w:lang w:val="ru-RU"/>
        </w:rPr>
        <w:lastRenderedPageBreak/>
        <w:t xml:space="preserve">В постсоветский период произошла значительная эволюция форм международного сотрудничества УУАЗ, выразившаяся в диверсификации экспортных рынков и расширении продуктового портфеля. Предприятие развивало </w:t>
      </w:r>
      <w:proofErr w:type="spellStart"/>
      <w:r w:rsidRPr="00B15757">
        <w:rPr>
          <w:lang w:val="ru-RU"/>
        </w:rPr>
        <w:t>субконтрактные</w:t>
      </w:r>
      <w:proofErr w:type="spellEnd"/>
      <w:r w:rsidRPr="00B15757">
        <w:rPr>
          <w:lang w:val="ru-RU"/>
        </w:rPr>
        <w:t xml:space="preserve"> связи и создавало совместные сервисные центры для обеспечения послепродажного обслуживания техники. Однако нарастающие санкционные ограничения и геополитическая напряженность стали ключевыми факторами, повлиявшими на переориентацию экспортных потоков и корректировку производственных программ. Данные обстоятельства потребовали разработки новых механизмов взаимодействия с иностранными заказчиками.</w:t>
      </w:r>
    </w:p>
    <w:p w14:paraId="76BB0E27" w14:textId="77777777" w:rsidR="0062255D" w:rsidRPr="00B15757" w:rsidRDefault="0062255D" w:rsidP="0062255D">
      <w:pPr>
        <w:pStyle w:val="2"/>
        <w:rPr>
          <w:lang w:val="ru-RU"/>
        </w:rPr>
      </w:pPr>
      <w:bookmarkStart w:id="4" w:name="_Toc226183084"/>
      <w:r w:rsidRPr="00B15757">
        <w:rPr>
          <w:lang w:val="ru-RU"/>
        </w:rPr>
        <w:t>1.3. Анализ текущих экспортных направлений и партнёрских отношений УУАЗ</w:t>
      </w:r>
      <w:bookmarkEnd w:id="4"/>
    </w:p>
    <w:p w14:paraId="011AF21F" w14:textId="77777777" w:rsidR="0062255D" w:rsidRDefault="0062255D" w:rsidP="0062255D">
      <w:pPr>
        <w:rPr>
          <w:lang w:val="ru-RU"/>
        </w:rPr>
      </w:pPr>
      <w:r w:rsidRPr="00B15757">
        <w:rPr>
          <w:lang w:val="ru-RU"/>
        </w:rPr>
        <w:t>Современная экспортная деятельность Улан-Удэнского авиационного завода охватывает преимущественно страны Азии, Ближнего Востока и Латинской Америки, где сохраняется устойчивый спрос на вертолёты военного и гражданского назначения. Основными продуктовыми нишами остаются многоцелевые вертолёты Ми-8АМТ/Ми-171 и их модификации, адаптированные под специфические климатические условия и эксплуатационные требования заказчиков. Типовая структура контрактов включает поставки готовой техники с последующим долгосрочным сервисным сопровождением, что формирует стабильные доходные потоки. Ключевыми иностранными партнёрами выступают государственные структуры и профильные корпорации Индии, Китая и Перу, обеспечивающие интеграцию продукции в национальные транспортные и оборонные системы.</w:t>
      </w:r>
    </w:p>
    <w:p w14:paraId="0A3C0242" w14:textId="6626C1EE" w:rsidR="000D1F9E" w:rsidRPr="000D1F9E" w:rsidRDefault="000D1F9E" w:rsidP="0062255D">
      <w:pPr>
        <w:rPr>
          <w:b/>
          <w:bCs/>
          <w:lang w:val="ru-RU"/>
        </w:rPr>
      </w:pPr>
      <w:r>
        <w:rPr>
          <w:noProof/>
        </w:rPr>
        <w:lastRenderedPageBreak/>
        <w:drawing>
          <wp:inline distT="0" distB="0" distL="0" distR="0" wp14:anchorId="77EAC1D1" wp14:editId="041A6085">
            <wp:extent cx="5571503" cy="3949887"/>
            <wp:effectExtent l="0" t="0" r="10160" b="12700"/>
            <wp:docPr id="676945167" name="Диаграмма 1">
              <a:extLst xmlns:a="http://schemas.openxmlformats.org/drawingml/2006/main">
                <a:ext uri="{FF2B5EF4-FFF2-40B4-BE49-F238E27FC236}">
                  <a16:creationId xmlns:a16="http://schemas.microsoft.com/office/drawing/2014/main" id="{4D356AE4-4382-89DE-4CB2-5C0ACD8D01D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89F76A8" w14:textId="77777777" w:rsidR="000D1F9E" w:rsidRPr="00B15757" w:rsidRDefault="000D1F9E" w:rsidP="0062255D">
      <w:pPr>
        <w:rPr>
          <w:lang w:val="ru-RU"/>
        </w:rPr>
      </w:pPr>
    </w:p>
    <w:p w14:paraId="01C73DCC" w14:textId="77777777" w:rsidR="0062255D" w:rsidRPr="00B15757" w:rsidRDefault="0062255D" w:rsidP="0062255D">
      <w:pPr>
        <w:rPr>
          <w:lang w:val="ru-RU"/>
        </w:rPr>
      </w:pPr>
      <w:r w:rsidRPr="00B15757">
        <w:rPr>
          <w:lang w:val="ru-RU"/>
        </w:rPr>
        <w:br w:type="page"/>
      </w:r>
    </w:p>
    <w:p w14:paraId="539A66DE" w14:textId="77777777" w:rsidR="0062255D" w:rsidRPr="00B15757" w:rsidRDefault="0062255D" w:rsidP="0062255D">
      <w:pPr>
        <w:pStyle w:val="1"/>
        <w:rPr>
          <w:lang w:val="ru-RU"/>
        </w:rPr>
      </w:pPr>
      <w:bookmarkStart w:id="5" w:name="_Toc226183085"/>
      <w:r w:rsidRPr="00B15757">
        <w:rPr>
          <w:lang w:val="ru-RU"/>
        </w:rPr>
        <w:lastRenderedPageBreak/>
        <w:t>ГЛАВА 2 БАРЬЕРЫ И РИСКИ ВЗАИМОДЕЙСТВИЯ</w:t>
      </w:r>
      <w:bookmarkEnd w:id="5"/>
    </w:p>
    <w:p w14:paraId="65693AFB" w14:textId="77777777" w:rsidR="0062255D" w:rsidRPr="00B15757" w:rsidRDefault="0062255D" w:rsidP="0062255D">
      <w:pPr>
        <w:pStyle w:val="2"/>
        <w:rPr>
          <w:lang w:val="ru-RU"/>
        </w:rPr>
      </w:pPr>
      <w:bookmarkStart w:id="6" w:name="_Toc226183086"/>
      <w:r w:rsidRPr="00B15757">
        <w:rPr>
          <w:lang w:val="ru-RU"/>
        </w:rPr>
        <w:t>2.1. Геополитические и экономические факторы, влияющие на международное сотрудничество</w:t>
      </w:r>
      <w:bookmarkEnd w:id="6"/>
    </w:p>
    <w:p w14:paraId="1108A918" w14:textId="77777777" w:rsidR="0062255D" w:rsidRPr="00B15757" w:rsidRDefault="0062255D" w:rsidP="0062255D">
      <w:pPr>
        <w:rPr>
          <w:lang w:val="ru-RU"/>
        </w:rPr>
      </w:pPr>
      <w:r w:rsidRPr="00B15757">
        <w:rPr>
          <w:lang w:val="ru-RU"/>
        </w:rPr>
        <w:t>Геополитические ограничения, включая санкционное давление, существенно ограничивают доступ Улан-Удэнского авиационного завода к ключевым рынкам и передовым технологиям. Ограничения затрагивают экспортно-импортные цепочки, препятствуют поставкам комплектующих и усложняют участие в совместных проектах, где требуются компоненты двойного назначения. В результате возникает необходимость перераспределения производственных связей и поиска альтернативных поставщиков, что повышает транзакционные издержки и замедляет технологическое обновление. Понимание этих барьеров и их операционных последствий является исходной точкой для разработки адаптивных мер в последующих разделах работы.</w:t>
      </w:r>
    </w:p>
    <w:p w14:paraId="144BC581" w14:textId="77777777" w:rsidR="0062255D" w:rsidRPr="00B15757" w:rsidRDefault="0062255D" w:rsidP="0062255D">
      <w:pPr>
        <w:rPr>
          <w:lang w:val="ru-RU"/>
        </w:rPr>
      </w:pPr>
      <w:r w:rsidRPr="00B15757">
        <w:rPr>
          <w:lang w:val="ru-RU"/>
        </w:rPr>
        <w:t xml:space="preserve">Экономическая нестабильность и валютные риски ограничивают возможности долгосрочного планирования и снижают привлекательность проектов для иностранных инвесторов. Колебания курса валют и неопределённость по отношению к доступу к международному финансированию увеличивают риск уклонения от исполнения контрактов и требуют дорогостоящих </w:t>
      </w:r>
      <w:proofErr w:type="spellStart"/>
      <w:r w:rsidRPr="00B15757">
        <w:rPr>
          <w:lang w:val="ru-RU"/>
        </w:rPr>
        <w:t>хеджинговых</w:t>
      </w:r>
      <w:proofErr w:type="spellEnd"/>
      <w:r w:rsidRPr="00B15757">
        <w:rPr>
          <w:lang w:val="ru-RU"/>
        </w:rPr>
        <w:t xml:space="preserve"> решений. Это усложняет заключение многолетних соглашений и совместных производственных инициатив, поскольку партнёры стремятся минимизировать валютные и кредитные риски. Учет этих экономических факторов при формировании экспортной стратегии позволит выработать механизмы снижения уязвимости, которые будут рассмотрены в следующей главе.</w:t>
      </w:r>
    </w:p>
    <w:p w14:paraId="39E499CA" w14:textId="77777777" w:rsidR="0062255D" w:rsidRPr="00B15757" w:rsidRDefault="0062255D" w:rsidP="0062255D">
      <w:pPr>
        <w:pStyle w:val="2"/>
        <w:rPr>
          <w:lang w:val="ru-RU"/>
        </w:rPr>
      </w:pPr>
      <w:bookmarkStart w:id="7" w:name="_Toc226183087"/>
      <w:r w:rsidRPr="00B15757">
        <w:rPr>
          <w:lang w:val="ru-RU"/>
        </w:rPr>
        <w:t>2.2. Конкурентные вызовы на мировом рынке вертолетной техники</w:t>
      </w:r>
      <w:bookmarkEnd w:id="7"/>
    </w:p>
    <w:p w14:paraId="11ECAF81" w14:textId="77777777" w:rsidR="0062255D" w:rsidRPr="00B15757" w:rsidRDefault="0062255D" w:rsidP="0062255D">
      <w:pPr>
        <w:rPr>
          <w:lang w:val="ru-RU"/>
        </w:rPr>
      </w:pPr>
      <w:r w:rsidRPr="00B15757">
        <w:rPr>
          <w:lang w:val="ru-RU"/>
        </w:rPr>
        <w:t xml:space="preserve">Мировой рынок вертолетной техники характеризуется высокой степенью конкуренции, где доминирующие позиции занимают западные производители, такие как </w:t>
      </w:r>
      <w:r>
        <w:t>Airbus</w:t>
      </w:r>
      <w:r w:rsidRPr="00B15757">
        <w:rPr>
          <w:lang w:val="ru-RU"/>
        </w:rPr>
        <w:t xml:space="preserve"> </w:t>
      </w:r>
      <w:r>
        <w:t>Helicopters</w:t>
      </w:r>
      <w:r w:rsidRPr="00B15757">
        <w:rPr>
          <w:lang w:val="ru-RU"/>
        </w:rPr>
        <w:t xml:space="preserve"> и </w:t>
      </w:r>
      <w:r>
        <w:t>Leonardo</w:t>
      </w:r>
      <w:r w:rsidRPr="00B15757">
        <w:rPr>
          <w:lang w:val="ru-RU"/>
        </w:rPr>
        <w:t>. Это создает существенные вызовы для Улан-</w:t>
      </w:r>
      <w:r w:rsidRPr="00B15757">
        <w:rPr>
          <w:lang w:val="ru-RU"/>
        </w:rPr>
        <w:lastRenderedPageBreak/>
        <w:t>Удэнского авиационного завода, требующие ускоренной модернизации как продуктовой линейки, так и сервисной инфраструктуры. Для сохранения конкурентных позиций необходимо внедрение инновационных технологий в производство и совершенствование послепродажного обслуживания. Указанные меры позволят повысить соответствие продукции международным стандартам и ожиданиям потребителей.</w:t>
      </w:r>
    </w:p>
    <w:p w14:paraId="4015A887" w14:textId="77777777" w:rsidR="0062255D" w:rsidRPr="00B15757" w:rsidRDefault="0062255D" w:rsidP="0062255D">
      <w:pPr>
        <w:pStyle w:val="2"/>
        <w:rPr>
          <w:lang w:val="ru-RU"/>
        </w:rPr>
      </w:pPr>
      <w:bookmarkStart w:id="8" w:name="_Toc226183088"/>
      <w:r w:rsidRPr="00B15757">
        <w:rPr>
          <w:lang w:val="ru-RU"/>
        </w:rPr>
        <w:t>2.3. Правовые и регуляторные аспекты международного взаимодействия</w:t>
      </w:r>
      <w:bookmarkEnd w:id="8"/>
    </w:p>
    <w:p w14:paraId="19EF1385" w14:textId="77777777" w:rsidR="0062255D" w:rsidRPr="00B15757" w:rsidRDefault="0062255D" w:rsidP="0062255D">
      <w:pPr>
        <w:rPr>
          <w:lang w:val="ru-RU"/>
        </w:rPr>
      </w:pPr>
      <w:r w:rsidRPr="00B15757">
        <w:rPr>
          <w:lang w:val="ru-RU"/>
        </w:rPr>
        <w:t xml:space="preserve">Правовая и регуляторная среда представляет существенный барьер для международной деятельности Улан-Удэнского авиационного завода. Различия в национальных законодательствах и отсутствие унифицированных норм создают дополнительные административные сложности при выходе на новые рынки. Как отмечают исследователи, «регуляторные барьеры: различия в стандартах и регуляциях, касающихся качества продукции, безопасности и сертификации могут затруднять экспорт. Таможенные барьеры: высокие пошлины и сборы при ввозе товаров в африканские страны могут усложнять и удорожать экспорт [12, </w:t>
      </w:r>
      <w:r>
        <w:t>c</w:t>
      </w:r>
      <w:r w:rsidRPr="00B15757">
        <w:rPr>
          <w:lang w:val="ru-RU"/>
        </w:rPr>
        <w:t>.92]». Эти факторы напрямую влияют на увеличение транзакционных издержек и снижение рентабельности экспортных операций.</w:t>
      </w:r>
    </w:p>
    <w:p w14:paraId="03CC8BF1" w14:textId="77777777" w:rsidR="0062255D" w:rsidRPr="00B15757" w:rsidRDefault="0062255D" w:rsidP="0062255D">
      <w:pPr>
        <w:rPr>
          <w:lang w:val="ru-RU"/>
        </w:rPr>
      </w:pPr>
      <w:r w:rsidRPr="00B15757">
        <w:rPr>
          <w:lang w:val="ru-RU"/>
        </w:rPr>
        <w:br w:type="page"/>
      </w:r>
    </w:p>
    <w:p w14:paraId="59215FFC" w14:textId="77777777" w:rsidR="0062255D" w:rsidRPr="00B15757" w:rsidRDefault="0062255D" w:rsidP="0062255D">
      <w:pPr>
        <w:pStyle w:val="1"/>
        <w:rPr>
          <w:lang w:val="ru-RU"/>
        </w:rPr>
      </w:pPr>
      <w:bookmarkStart w:id="9" w:name="_Toc226183089"/>
      <w:r w:rsidRPr="00B15757">
        <w:rPr>
          <w:lang w:val="ru-RU"/>
        </w:rPr>
        <w:lastRenderedPageBreak/>
        <w:t>ГЛАВА 3 СТРАТЕГИИ РАСШИРЕНИЯ ПАРТНЕРСТВ</w:t>
      </w:r>
      <w:bookmarkEnd w:id="9"/>
    </w:p>
    <w:p w14:paraId="706C32AA" w14:textId="77777777" w:rsidR="0062255D" w:rsidRPr="00B15757" w:rsidRDefault="0062255D" w:rsidP="0062255D">
      <w:pPr>
        <w:pStyle w:val="2"/>
        <w:rPr>
          <w:lang w:val="ru-RU"/>
        </w:rPr>
      </w:pPr>
      <w:bookmarkStart w:id="10" w:name="_Toc226183090"/>
      <w:r w:rsidRPr="00B15757">
        <w:rPr>
          <w:lang w:val="ru-RU"/>
        </w:rPr>
        <w:t>3.1. Оценка потенциала сотрудничества с азиатскими и африканскими странами</w:t>
      </w:r>
      <w:bookmarkEnd w:id="10"/>
    </w:p>
    <w:p w14:paraId="01E0A816" w14:textId="77777777" w:rsidR="0062255D" w:rsidRPr="00B15757" w:rsidRDefault="0062255D" w:rsidP="0062255D">
      <w:pPr>
        <w:rPr>
          <w:lang w:val="ru-RU"/>
        </w:rPr>
      </w:pPr>
      <w:r w:rsidRPr="00B15757">
        <w:rPr>
          <w:lang w:val="ru-RU"/>
        </w:rPr>
        <w:t>Анализ геополитических изменений выявил необходимость переориентации сотрудничества Улан-Удэнского авиационного завода на рынки Азии и Африки. Изменение международной конъюнктуры, в том числе усиление региональных экономических интеграционных процессов и ограничений на традиционных рынках, снижает предсказуемость экспортных потоков и требует диверсификации географии поставок. Одновременно наблюдается растущий спрос на вертолетную технику и сервисы в ряде азиатских и африканских государств, что открывает возможности для укрепления коммерческих и технологических связей. Переориентация соответствует стратегической задаче диверсификации рынков и повышению устойчивости экспортного потенциала завода.</w:t>
      </w:r>
    </w:p>
    <w:p w14:paraId="229CFF14" w14:textId="77777777" w:rsidR="0062255D" w:rsidRPr="00B15757" w:rsidRDefault="0062255D" w:rsidP="0062255D">
      <w:pPr>
        <w:rPr>
          <w:lang w:val="ru-RU"/>
        </w:rPr>
      </w:pPr>
      <w:r w:rsidRPr="00B15757">
        <w:rPr>
          <w:lang w:val="ru-RU"/>
        </w:rPr>
        <w:t>Выделены перспективные страны для сотрудничества на основе критериев экономического роста, потребностей в авиатехнике и политической стабильности. Отбор опирался на оценку макроэкономической динамики, наличие программ модернизации авиационного парка и способность обеспечивать финансирование закупок или совместных проектов. В анализ также включались факторы инфраструктурной готовности и институциональной предсказуемости, что позволяет сопоставить реальный спрос с производственными возможностями завода. Страны, отвечающие указанным критериям, рассматриваются как приоритетная зона для практической реализации предложенных стратегий расширения партнёрств.</w:t>
      </w:r>
    </w:p>
    <w:p w14:paraId="7BF266C0" w14:textId="77777777" w:rsidR="0062255D" w:rsidRPr="00B15757" w:rsidRDefault="0062255D" w:rsidP="0062255D">
      <w:pPr>
        <w:pStyle w:val="2"/>
        <w:rPr>
          <w:lang w:val="ru-RU"/>
        </w:rPr>
      </w:pPr>
      <w:bookmarkStart w:id="11" w:name="_Toc226183091"/>
      <w:r w:rsidRPr="00B15757">
        <w:rPr>
          <w:lang w:val="ru-RU"/>
        </w:rPr>
        <w:t>3.2. Формирование новых альянсов и совместных производственных проектов</w:t>
      </w:r>
      <w:bookmarkEnd w:id="11"/>
    </w:p>
    <w:p w14:paraId="1D5CC558" w14:textId="77777777" w:rsidR="0062255D" w:rsidRPr="00B15757" w:rsidRDefault="0062255D" w:rsidP="0062255D">
      <w:pPr>
        <w:rPr>
          <w:lang w:val="ru-RU"/>
        </w:rPr>
      </w:pPr>
      <w:r w:rsidRPr="00B15757">
        <w:rPr>
          <w:lang w:val="ru-RU"/>
        </w:rPr>
        <w:t xml:space="preserve">Ключевым направлением развития международного сотрудничества Улан-Удэнского авиационного завода выступает формирование стратегических альянсов </w:t>
      </w:r>
      <w:r w:rsidRPr="00B15757">
        <w:rPr>
          <w:lang w:val="ru-RU"/>
        </w:rPr>
        <w:lastRenderedPageBreak/>
        <w:t>через реализацию совместных проектов по локализации производства авиационных компонентов. Данный подход предполагает создание с иностранными партнёрами специализированных производственных площадок для выпуска комплектующих с последующей их интеграцией в конечную продукцию. Реализация таких проектов позволяет оптимизировать логистические издержки и адаптировать технические решения под требования конкретных рынков. Подобные альянсы способствуют не только расширению географии присутствия, но и укреплению технологического потенциала предприятия за счёт обмена компетенциями.</w:t>
      </w:r>
    </w:p>
    <w:p w14:paraId="0B0B8289" w14:textId="77777777" w:rsidR="0062255D" w:rsidRPr="00B15757" w:rsidRDefault="0062255D" w:rsidP="0062255D">
      <w:pPr>
        <w:pStyle w:val="2"/>
        <w:rPr>
          <w:lang w:val="ru-RU"/>
        </w:rPr>
      </w:pPr>
      <w:bookmarkStart w:id="12" w:name="_Toc226183092"/>
      <w:r w:rsidRPr="00B15757">
        <w:rPr>
          <w:lang w:val="ru-RU"/>
        </w:rPr>
        <w:t>3.3. Рекомендации по оптимизации экспортной стратегии и повышению конкурентоспособности</w:t>
      </w:r>
      <w:bookmarkEnd w:id="12"/>
    </w:p>
    <w:p w14:paraId="539B72C6" w14:textId="77777777" w:rsidR="0062255D" w:rsidRPr="00B15757" w:rsidRDefault="0062255D" w:rsidP="0062255D">
      <w:pPr>
        <w:rPr>
          <w:lang w:val="ru-RU"/>
        </w:rPr>
      </w:pPr>
      <w:r w:rsidRPr="00B15757">
        <w:rPr>
          <w:lang w:val="ru-RU"/>
        </w:rPr>
        <w:t xml:space="preserve">Предлагаются конкретные меры по адаптации продуктовой линейки к требованиям целевых рынков, включая модульность конструкции, унификацию компонентов и сертификацию по региональным стандартам. «Для России ключевым аспектом адаптации становится диверсификация рынков сбыта, развитие евразийских транспортных коридоров, реализация политики импортозамещения и цифровая интеграция в азиатские цепочки поставок [13, </w:t>
      </w:r>
      <w:r>
        <w:t>c</w:t>
      </w:r>
      <w:r w:rsidRPr="00B15757">
        <w:rPr>
          <w:lang w:val="ru-RU"/>
        </w:rPr>
        <w:t>.471].» С точки зрения логистики рекомендуется совершенствовать мультимодальные цепочки поставок, развивать региональные распределительные центры и внедрять системы прогнозирования спроса для снижения складских затрат и сокращения сроков поставки. Комплексное применение этих мер позволит повысить конкурентоспособность продукции УУАЗ за счёт расширения доступа на новые рынки, уменьшения уязвимости к внешним шокам и улучшения сервисной поддержки экспортных поставок.</w:t>
      </w:r>
    </w:p>
    <w:p w14:paraId="0D8EE7D4" w14:textId="77777777" w:rsidR="0062255D" w:rsidRPr="00B15757" w:rsidRDefault="0062255D" w:rsidP="0062255D">
      <w:pPr>
        <w:rPr>
          <w:lang w:val="ru-RU"/>
        </w:rPr>
      </w:pPr>
      <w:r w:rsidRPr="00B15757">
        <w:rPr>
          <w:lang w:val="ru-RU"/>
        </w:rPr>
        <w:br w:type="page"/>
      </w:r>
    </w:p>
    <w:p w14:paraId="3E6077F2" w14:textId="77777777" w:rsidR="0062255D" w:rsidRPr="00B15757" w:rsidRDefault="0062255D" w:rsidP="0062255D">
      <w:pPr>
        <w:pStyle w:val="1"/>
        <w:rPr>
          <w:lang w:val="ru-RU"/>
        </w:rPr>
      </w:pPr>
      <w:bookmarkStart w:id="13" w:name="_Toc226183093"/>
      <w:r w:rsidRPr="00B15757">
        <w:rPr>
          <w:lang w:val="ru-RU"/>
        </w:rPr>
        <w:lastRenderedPageBreak/>
        <w:t>ЗАКЛЮЧЕНИЕ</w:t>
      </w:r>
      <w:bookmarkEnd w:id="13"/>
    </w:p>
    <w:p w14:paraId="15E66724" w14:textId="77777777" w:rsidR="0062255D" w:rsidRPr="00B15757" w:rsidRDefault="0062255D" w:rsidP="0062255D">
      <w:pPr>
        <w:rPr>
          <w:lang w:val="ru-RU"/>
        </w:rPr>
      </w:pPr>
      <w:r w:rsidRPr="00B15757">
        <w:rPr>
          <w:lang w:val="ru-RU"/>
        </w:rPr>
        <w:t>Проведённое исследование подтвердило, что международное сотрудничество Улан-Удэнского авиационного завода выступает ключевым механизмом адаптации к глобальным экономическим изменениям. Исторический анализ показал, что переориентация на азиатские и африканские рынки стала ответом на геополитические ограничения традиционных партнёрств. Диверсификация экспортных направлений через формирование новых альянсов позволяет заводу преодолевать вызовы современной торговой архитектуры.</w:t>
      </w:r>
    </w:p>
    <w:p w14:paraId="430F9CF4" w14:textId="77777777" w:rsidR="0062255D" w:rsidRPr="00B15757" w:rsidRDefault="0062255D" w:rsidP="0062255D">
      <w:pPr>
        <w:rPr>
          <w:lang w:val="ru-RU"/>
        </w:rPr>
      </w:pPr>
      <w:r w:rsidRPr="00B15757">
        <w:rPr>
          <w:lang w:val="ru-RU"/>
        </w:rPr>
        <w:t>Систематизация барьеров международного взаимодействия выявила комплекс регуляторных ограничений и конкурентных вызовов, требующих управленческих решений. Геоэкономические риски, связанные с изменением торговых режимов и усилением конкуренции на рынке вертолётной техники, создают необходимость разработки превентивных мер. Учёт этих факторов становится обязательным условием для минимизации их влияния на экспортный потенциал предприятия.</w:t>
      </w:r>
    </w:p>
    <w:p w14:paraId="4905246B" w14:textId="77777777" w:rsidR="0062255D" w:rsidRPr="00B15757" w:rsidRDefault="0062255D" w:rsidP="0062255D">
      <w:pPr>
        <w:rPr>
          <w:lang w:val="ru-RU"/>
        </w:rPr>
      </w:pPr>
      <w:r w:rsidRPr="00B15757">
        <w:rPr>
          <w:lang w:val="ru-RU"/>
        </w:rPr>
        <w:t>Предложенные стратегии расширения партнёрств основаны на создании технологических альянсов и локализации производства в странах-потребителях. Такие механизмы позволяют усилить конкурентоспособность УУАЗ за счёт адаптации бизнес-моделей к региональным особенностям. Совместные проекты обеспечивают устойчивое развитие завода через формирование долгосрочных кооперационных связей.</w:t>
      </w:r>
    </w:p>
    <w:p w14:paraId="6552E64D" w14:textId="77777777" w:rsidR="0062255D" w:rsidRPr="00B15757" w:rsidRDefault="0062255D" w:rsidP="0062255D">
      <w:pPr>
        <w:rPr>
          <w:lang w:val="ru-RU"/>
        </w:rPr>
      </w:pPr>
      <w:r w:rsidRPr="00B15757">
        <w:rPr>
          <w:lang w:val="ru-RU"/>
        </w:rPr>
        <w:t>Реализация разработанных механизмов взаимодействия способна обеспечить рост экспортных показателей завода через освоение перспективных рынков. Создание взаимовыгодных производственных цепочек укрепляет позиции России в глобальной авиационной промышленности. Данный подход соответствует стратегическим целям предприятия по повышению конкурентоспособности в условиях трансформирующегося мирового рынка.</w:t>
      </w:r>
    </w:p>
    <w:p w14:paraId="3859F21D" w14:textId="77777777" w:rsidR="0062255D" w:rsidRPr="00B15757" w:rsidRDefault="0062255D" w:rsidP="0062255D">
      <w:pPr>
        <w:rPr>
          <w:lang w:val="ru-RU"/>
        </w:rPr>
      </w:pPr>
      <w:r w:rsidRPr="00B15757">
        <w:rPr>
          <w:lang w:val="ru-RU"/>
        </w:rPr>
        <w:br w:type="page"/>
      </w:r>
    </w:p>
    <w:p w14:paraId="6DAA09B7" w14:textId="77777777" w:rsidR="0062255D" w:rsidRDefault="0062255D" w:rsidP="0062255D">
      <w:pPr>
        <w:pStyle w:val="1"/>
      </w:pPr>
      <w:bookmarkStart w:id="14" w:name="_Toc226183094"/>
      <w:r>
        <w:lastRenderedPageBreak/>
        <w:t>СПИСОК ЛИТЕРАТУРЫ</w:t>
      </w:r>
      <w:bookmarkEnd w:id="14"/>
    </w:p>
    <w:p w14:paraId="2F43A0C0" w14:textId="77777777" w:rsidR="0062255D" w:rsidRPr="00B15757" w:rsidRDefault="0062255D" w:rsidP="0062255D">
      <w:pPr>
        <w:numPr>
          <w:ilvl w:val="0"/>
          <w:numId w:val="3"/>
        </w:numPr>
        <w:rPr>
          <w:lang w:val="ru-RU"/>
        </w:rPr>
      </w:pPr>
      <w:r w:rsidRPr="00B15757">
        <w:rPr>
          <w:lang w:val="ru-RU"/>
        </w:rPr>
        <w:t>Абанина И.Н. Торговые отношения России со странами Шанхайской организации сотрудничества: современное состояние и потенциал развития // Экономические науки. — 2025. — №5. — С. 525–529.</w:t>
      </w:r>
    </w:p>
    <w:p w14:paraId="507AB58C" w14:textId="77777777" w:rsidR="0062255D" w:rsidRPr="00B15757" w:rsidRDefault="0062255D" w:rsidP="0062255D">
      <w:pPr>
        <w:numPr>
          <w:ilvl w:val="0"/>
          <w:numId w:val="3"/>
        </w:numPr>
        <w:rPr>
          <w:lang w:val="ru-RU"/>
        </w:rPr>
      </w:pPr>
      <w:r w:rsidRPr="00B15757">
        <w:rPr>
          <w:lang w:val="ru-RU"/>
        </w:rPr>
        <w:t xml:space="preserve">Абрамова </w:t>
      </w:r>
      <w:proofErr w:type="gramStart"/>
      <w:r w:rsidRPr="00B15757">
        <w:rPr>
          <w:lang w:val="ru-RU"/>
        </w:rPr>
        <w:t>И.О.</w:t>
      </w:r>
      <w:proofErr w:type="gramEnd"/>
      <w:r w:rsidRPr="00B15757">
        <w:rPr>
          <w:lang w:val="ru-RU"/>
        </w:rPr>
        <w:t xml:space="preserve">, </w:t>
      </w:r>
      <w:proofErr w:type="spellStart"/>
      <w:r w:rsidRPr="00B15757">
        <w:rPr>
          <w:lang w:val="ru-RU"/>
        </w:rPr>
        <w:t>Фитуни</w:t>
      </w:r>
      <w:proofErr w:type="spellEnd"/>
      <w:r w:rsidRPr="00B15757">
        <w:rPr>
          <w:lang w:val="ru-RU"/>
        </w:rPr>
        <w:t xml:space="preserve"> Л.Л. Адаптация «африканского вектора» внешнеэкономической политики РФ к меняющейся экономической конъюнктуре на континенте // Ученые записки Института Африки РАН. — 2017. — №1. — С. 24–28.</w:t>
      </w:r>
    </w:p>
    <w:p w14:paraId="0E93A6DC" w14:textId="77777777" w:rsidR="0062255D" w:rsidRPr="00B15757" w:rsidRDefault="0062255D" w:rsidP="0062255D">
      <w:pPr>
        <w:numPr>
          <w:ilvl w:val="0"/>
          <w:numId w:val="3"/>
        </w:numPr>
        <w:rPr>
          <w:lang w:val="ru-RU"/>
        </w:rPr>
      </w:pPr>
      <w:r w:rsidRPr="00B15757">
        <w:rPr>
          <w:lang w:val="ru-RU"/>
        </w:rPr>
        <w:t xml:space="preserve">Алексин </w:t>
      </w:r>
      <w:proofErr w:type="gramStart"/>
      <w:r w:rsidRPr="00B15757">
        <w:rPr>
          <w:lang w:val="ru-RU"/>
        </w:rPr>
        <w:t>А.А.</w:t>
      </w:r>
      <w:proofErr w:type="gramEnd"/>
      <w:r w:rsidRPr="00B15757">
        <w:rPr>
          <w:lang w:val="ru-RU"/>
        </w:rPr>
        <w:t xml:space="preserve"> Проблемы и перспективы </w:t>
      </w:r>
      <w:proofErr w:type="spellStart"/>
      <w:r w:rsidRPr="00B15757">
        <w:rPr>
          <w:lang w:val="ru-RU"/>
        </w:rPr>
        <w:t>обороннопромышленного</w:t>
      </w:r>
      <w:proofErr w:type="spellEnd"/>
      <w:r w:rsidRPr="00B15757">
        <w:rPr>
          <w:lang w:val="ru-RU"/>
        </w:rPr>
        <w:t xml:space="preserve"> комплекса Российской Федерации // </w:t>
      </w:r>
      <w:proofErr w:type="spellStart"/>
      <w:r w:rsidRPr="00B15757">
        <w:rPr>
          <w:lang w:val="ru-RU"/>
        </w:rPr>
        <w:t>Контентус</w:t>
      </w:r>
      <w:proofErr w:type="spellEnd"/>
      <w:r w:rsidRPr="00B15757">
        <w:rPr>
          <w:lang w:val="ru-RU"/>
        </w:rPr>
        <w:t>. — 2024. — №5. — С. 3–9.</w:t>
      </w:r>
    </w:p>
    <w:p w14:paraId="51750815" w14:textId="77777777" w:rsidR="0062255D" w:rsidRPr="00B15757" w:rsidRDefault="0062255D" w:rsidP="0062255D">
      <w:pPr>
        <w:numPr>
          <w:ilvl w:val="0"/>
          <w:numId w:val="3"/>
        </w:numPr>
        <w:rPr>
          <w:lang w:val="ru-RU"/>
        </w:rPr>
      </w:pPr>
      <w:r w:rsidRPr="00B15757">
        <w:rPr>
          <w:lang w:val="ru-RU"/>
        </w:rPr>
        <w:t xml:space="preserve">Бабина А. Международные стратегические альянсы // </w:t>
      </w:r>
      <w:proofErr w:type="spellStart"/>
      <w:r w:rsidRPr="00B15757">
        <w:rPr>
          <w:lang w:val="ru-RU"/>
        </w:rPr>
        <w:t>Банкаўск</w:t>
      </w:r>
      <w:r>
        <w:t>i</w:t>
      </w:r>
      <w:proofErr w:type="spellEnd"/>
      <w:r w:rsidRPr="00B15757">
        <w:rPr>
          <w:lang w:val="ru-RU"/>
        </w:rPr>
        <w:t xml:space="preserve"> </w:t>
      </w:r>
      <w:proofErr w:type="spellStart"/>
      <w:r w:rsidRPr="00B15757">
        <w:rPr>
          <w:lang w:val="ru-RU"/>
        </w:rPr>
        <w:t>весн</w:t>
      </w:r>
      <w:r>
        <w:t>i</w:t>
      </w:r>
      <w:proofErr w:type="spellEnd"/>
      <w:r w:rsidRPr="00B15757">
        <w:rPr>
          <w:lang w:val="ru-RU"/>
        </w:rPr>
        <w:t>к. — 2007. — С. 45–49.</w:t>
      </w:r>
    </w:p>
    <w:p w14:paraId="11C3F662" w14:textId="77777777" w:rsidR="0062255D" w:rsidRPr="00B15757" w:rsidRDefault="0062255D" w:rsidP="0062255D">
      <w:pPr>
        <w:numPr>
          <w:ilvl w:val="0"/>
          <w:numId w:val="3"/>
        </w:numPr>
        <w:rPr>
          <w:lang w:val="ru-RU"/>
        </w:rPr>
      </w:pPr>
      <w:proofErr w:type="spellStart"/>
      <w:r w:rsidRPr="00B15757">
        <w:rPr>
          <w:lang w:val="ru-RU"/>
        </w:rPr>
        <w:t>Бузович</w:t>
      </w:r>
      <w:proofErr w:type="spellEnd"/>
      <w:r w:rsidRPr="00B15757">
        <w:rPr>
          <w:lang w:val="ru-RU"/>
        </w:rPr>
        <w:t xml:space="preserve"> А.И. Трансформация международных стратегических альянсов в условиях глобализации // Современная наука: актуальные проблемы теории и практики. — 2019. — №6. — С. 10–13.</w:t>
      </w:r>
    </w:p>
    <w:p w14:paraId="25CFBE88" w14:textId="77777777" w:rsidR="0062255D" w:rsidRPr="00B15757" w:rsidRDefault="0062255D" w:rsidP="0062255D">
      <w:pPr>
        <w:numPr>
          <w:ilvl w:val="0"/>
          <w:numId w:val="3"/>
        </w:numPr>
        <w:rPr>
          <w:lang w:val="ru-RU"/>
        </w:rPr>
      </w:pPr>
      <w:proofErr w:type="spellStart"/>
      <w:r w:rsidRPr="00B15757">
        <w:rPr>
          <w:lang w:val="ru-RU"/>
        </w:rPr>
        <w:t>Военкова</w:t>
      </w:r>
      <w:proofErr w:type="spellEnd"/>
      <w:r w:rsidRPr="00B15757">
        <w:rPr>
          <w:lang w:val="ru-RU"/>
        </w:rPr>
        <w:t xml:space="preserve"> </w:t>
      </w:r>
      <w:proofErr w:type="gramStart"/>
      <w:r w:rsidRPr="00B15757">
        <w:rPr>
          <w:lang w:val="ru-RU"/>
        </w:rPr>
        <w:t>Н.И.</w:t>
      </w:r>
      <w:proofErr w:type="gramEnd"/>
      <w:r w:rsidRPr="00B15757">
        <w:rPr>
          <w:lang w:val="ru-RU"/>
        </w:rPr>
        <w:t xml:space="preserve"> Актуальные проблемы развития оборонно-промышленного комплекса (ОПК) Российской Федерации и пути их решения // Экономические стратегии. — 2015. — №8. — С. 74–77.</w:t>
      </w:r>
    </w:p>
    <w:p w14:paraId="2DCD3256" w14:textId="77777777" w:rsidR="0062255D" w:rsidRPr="00B15757" w:rsidRDefault="0062255D" w:rsidP="0062255D">
      <w:pPr>
        <w:numPr>
          <w:ilvl w:val="0"/>
          <w:numId w:val="3"/>
        </w:numPr>
        <w:rPr>
          <w:lang w:val="ru-RU"/>
        </w:rPr>
      </w:pPr>
      <w:r w:rsidRPr="00B15757">
        <w:rPr>
          <w:lang w:val="ru-RU"/>
        </w:rPr>
        <w:t>Есаулов В.Н. Перспективы развития оборонно-промышленного комплекса в России // Вестник томского государственного университета. — 2013. — №2. — С. 66–69.</w:t>
      </w:r>
    </w:p>
    <w:p w14:paraId="3410D94C" w14:textId="77777777" w:rsidR="0062255D" w:rsidRPr="00B15757" w:rsidRDefault="0062255D" w:rsidP="0062255D">
      <w:pPr>
        <w:numPr>
          <w:ilvl w:val="0"/>
          <w:numId w:val="3"/>
        </w:numPr>
        <w:rPr>
          <w:lang w:val="ru-RU"/>
        </w:rPr>
      </w:pPr>
      <w:r w:rsidRPr="00B15757">
        <w:rPr>
          <w:lang w:val="ru-RU"/>
        </w:rPr>
        <w:t>Кудашкин В.В. Правовые основы военно-технического сотрудничества. — Москва: Статут, 2018. — 1120 с.</w:t>
      </w:r>
    </w:p>
    <w:p w14:paraId="056CFA1A" w14:textId="77777777" w:rsidR="0062255D" w:rsidRDefault="0062255D" w:rsidP="0062255D">
      <w:pPr>
        <w:numPr>
          <w:ilvl w:val="0"/>
          <w:numId w:val="3"/>
        </w:numPr>
      </w:pPr>
      <w:r w:rsidRPr="00B15757">
        <w:rPr>
          <w:lang w:val="ru-RU"/>
        </w:rPr>
        <w:t xml:space="preserve">Кузнецов </w:t>
      </w:r>
      <w:proofErr w:type="gramStart"/>
      <w:r w:rsidRPr="00B15757">
        <w:rPr>
          <w:lang w:val="ru-RU"/>
        </w:rPr>
        <w:t>М.А.</w:t>
      </w:r>
      <w:proofErr w:type="gramEnd"/>
      <w:r w:rsidRPr="00B15757">
        <w:rPr>
          <w:lang w:val="ru-RU"/>
        </w:rPr>
        <w:t xml:space="preserve"> Систематизация активизирующих условий внедрения инноваций во внешнюю </w:t>
      </w:r>
      <w:proofErr w:type="spellStart"/>
      <w:r>
        <w:t>торговлю</w:t>
      </w:r>
      <w:proofErr w:type="spellEnd"/>
      <w:r>
        <w:t xml:space="preserve"> РФ // </w:t>
      </w:r>
      <w:proofErr w:type="spellStart"/>
      <w:r>
        <w:t>Российский</w:t>
      </w:r>
      <w:proofErr w:type="spellEnd"/>
      <w:r>
        <w:t xml:space="preserve"> </w:t>
      </w:r>
      <w:proofErr w:type="spellStart"/>
      <w:r>
        <w:t>внешнеэкономический</w:t>
      </w:r>
      <w:proofErr w:type="spellEnd"/>
      <w:r>
        <w:t xml:space="preserve"> </w:t>
      </w:r>
      <w:proofErr w:type="spellStart"/>
      <w:r>
        <w:t>вестник</w:t>
      </w:r>
      <w:proofErr w:type="spellEnd"/>
      <w:r>
        <w:t>. — 2025. — №2. — С. 107–125.</w:t>
      </w:r>
    </w:p>
    <w:p w14:paraId="40C3617B" w14:textId="77777777" w:rsidR="0062255D" w:rsidRPr="00B15757" w:rsidRDefault="0062255D" w:rsidP="0062255D">
      <w:pPr>
        <w:numPr>
          <w:ilvl w:val="0"/>
          <w:numId w:val="3"/>
        </w:numPr>
        <w:rPr>
          <w:lang w:val="ru-RU"/>
        </w:rPr>
      </w:pPr>
      <w:r w:rsidRPr="00B15757">
        <w:rPr>
          <w:lang w:val="ru-RU"/>
        </w:rPr>
        <w:lastRenderedPageBreak/>
        <w:t xml:space="preserve">Луконин </w:t>
      </w:r>
      <w:proofErr w:type="gramStart"/>
      <w:r w:rsidRPr="00B15757">
        <w:rPr>
          <w:lang w:val="ru-RU"/>
        </w:rPr>
        <w:t>С.А.</w:t>
      </w:r>
      <w:proofErr w:type="gramEnd"/>
      <w:r w:rsidRPr="00B15757">
        <w:rPr>
          <w:lang w:val="ru-RU"/>
        </w:rPr>
        <w:t xml:space="preserve">, Вахрушин </w:t>
      </w:r>
      <w:proofErr w:type="gramStart"/>
      <w:r w:rsidRPr="00B15757">
        <w:rPr>
          <w:lang w:val="ru-RU"/>
        </w:rPr>
        <w:t>И.В.</w:t>
      </w:r>
      <w:proofErr w:type="gramEnd"/>
      <w:r w:rsidRPr="00B15757">
        <w:rPr>
          <w:lang w:val="ru-RU"/>
        </w:rPr>
        <w:t xml:space="preserve"> Российско-китайское торгово-экономическое сотрудничество на фоне антироссийских санкций // Россия и АТР. — 2023. — №1. — С. 160–180.</w:t>
      </w:r>
    </w:p>
    <w:p w14:paraId="227F81B4" w14:textId="77777777" w:rsidR="0062255D" w:rsidRPr="00B15757" w:rsidRDefault="0062255D" w:rsidP="0062255D">
      <w:pPr>
        <w:numPr>
          <w:ilvl w:val="0"/>
          <w:numId w:val="3"/>
        </w:numPr>
        <w:rPr>
          <w:lang w:val="ru-RU"/>
        </w:rPr>
      </w:pPr>
      <w:r w:rsidRPr="00B15757">
        <w:rPr>
          <w:lang w:val="ru-RU"/>
        </w:rPr>
        <w:t xml:space="preserve">Растопчина Ю.Л., </w:t>
      </w:r>
      <w:proofErr w:type="spellStart"/>
      <w:r w:rsidRPr="00B15757">
        <w:rPr>
          <w:lang w:val="ru-RU"/>
        </w:rPr>
        <w:t>Примова</w:t>
      </w:r>
      <w:proofErr w:type="spellEnd"/>
      <w:r w:rsidRPr="00B15757">
        <w:rPr>
          <w:lang w:val="ru-RU"/>
        </w:rPr>
        <w:t xml:space="preserve"> </w:t>
      </w:r>
      <w:proofErr w:type="gramStart"/>
      <w:r w:rsidRPr="00B15757">
        <w:rPr>
          <w:lang w:val="ru-RU"/>
        </w:rPr>
        <w:t>А.А.</w:t>
      </w:r>
      <w:proofErr w:type="gramEnd"/>
      <w:r w:rsidRPr="00B15757">
        <w:rPr>
          <w:lang w:val="ru-RU"/>
        </w:rPr>
        <w:t xml:space="preserve">, </w:t>
      </w:r>
      <w:proofErr w:type="spellStart"/>
      <w:r w:rsidRPr="00B15757">
        <w:rPr>
          <w:lang w:val="ru-RU"/>
        </w:rPr>
        <w:t>Горшенкова</w:t>
      </w:r>
      <w:proofErr w:type="spellEnd"/>
      <w:r w:rsidRPr="00B15757">
        <w:rPr>
          <w:lang w:val="ru-RU"/>
        </w:rPr>
        <w:t xml:space="preserve"> </w:t>
      </w:r>
      <w:proofErr w:type="gramStart"/>
      <w:r w:rsidRPr="00B15757">
        <w:rPr>
          <w:lang w:val="ru-RU"/>
        </w:rPr>
        <w:t>Е.А.</w:t>
      </w:r>
      <w:proofErr w:type="gramEnd"/>
      <w:r w:rsidRPr="00B15757">
        <w:rPr>
          <w:lang w:val="ru-RU"/>
        </w:rPr>
        <w:t xml:space="preserve"> Стратегии зарубежной экспансии российских ИТ-компаний в условиях цифровизации экономики // Современная экономика: проблемы и решения. — 2020. — №7. — С. 82–86.</w:t>
      </w:r>
    </w:p>
    <w:p w14:paraId="109F9DF3" w14:textId="77777777" w:rsidR="0062255D" w:rsidRPr="00B15757" w:rsidRDefault="0062255D" w:rsidP="0062255D">
      <w:pPr>
        <w:numPr>
          <w:ilvl w:val="0"/>
          <w:numId w:val="3"/>
        </w:numPr>
        <w:rPr>
          <w:lang w:val="ru-RU"/>
        </w:rPr>
      </w:pPr>
      <w:proofErr w:type="spellStart"/>
      <w:r w:rsidRPr="00B15757">
        <w:rPr>
          <w:lang w:val="ru-RU"/>
        </w:rPr>
        <w:t>Фазрахрахманов</w:t>
      </w:r>
      <w:proofErr w:type="spellEnd"/>
      <w:r w:rsidRPr="00B15757">
        <w:rPr>
          <w:lang w:val="ru-RU"/>
        </w:rPr>
        <w:t xml:space="preserve"> И.И., Акчурина Р.Н. Перспективы российского экспорта в страны Африки // Российский внешнеэкономический вестник. — 2025. — №5. — С. 89–93.</w:t>
      </w:r>
    </w:p>
    <w:p w14:paraId="567B38A9" w14:textId="77777777" w:rsidR="0062255D" w:rsidRDefault="0062255D" w:rsidP="0062255D">
      <w:pPr>
        <w:numPr>
          <w:ilvl w:val="0"/>
          <w:numId w:val="3"/>
        </w:numPr>
      </w:pPr>
      <w:r w:rsidRPr="00B15757">
        <w:rPr>
          <w:lang w:val="ru-RU"/>
        </w:rPr>
        <w:t xml:space="preserve">Шацкая Э.Ш., Скоробогатова </w:t>
      </w:r>
      <w:proofErr w:type="gramStart"/>
      <w:r w:rsidRPr="00B15757">
        <w:rPr>
          <w:lang w:val="ru-RU"/>
        </w:rPr>
        <w:t>Т.Н.</w:t>
      </w:r>
      <w:proofErr w:type="gramEnd"/>
      <w:r w:rsidRPr="00B15757">
        <w:rPr>
          <w:lang w:val="ru-RU"/>
        </w:rPr>
        <w:t xml:space="preserve">, Чепурко </w:t>
      </w:r>
      <w:proofErr w:type="gramStart"/>
      <w:r w:rsidRPr="00B15757">
        <w:rPr>
          <w:lang w:val="ru-RU"/>
        </w:rPr>
        <w:t>В.В.</w:t>
      </w:r>
      <w:proofErr w:type="gramEnd"/>
      <w:r w:rsidRPr="00B15757">
        <w:rPr>
          <w:lang w:val="ru-RU"/>
        </w:rPr>
        <w:t xml:space="preserve"> Влияние геополитической напряженности на мировые торговые цепочки // Вестник </w:t>
      </w:r>
      <w:proofErr w:type="spellStart"/>
      <w:r w:rsidRPr="00B15757">
        <w:rPr>
          <w:lang w:val="ru-RU"/>
        </w:rPr>
        <w:t>ДонНУ</w:t>
      </w:r>
      <w:proofErr w:type="spellEnd"/>
      <w:r w:rsidRPr="00B15757">
        <w:rPr>
          <w:lang w:val="ru-RU"/>
        </w:rPr>
        <w:t xml:space="preserve">. </w:t>
      </w:r>
      <w:proofErr w:type="spellStart"/>
      <w:r>
        <w:t>Сер</w:t>
      </w:r>
      <w:proofErr w:type="spellEnd"/>
      <w:r>
        <w:t xml:space="preserve">. В. </w:t>
      </w:r>
      <w:proofErr w:type="spellStart"/>
      <w:r>
        <w:t>Экономика</w:t>
      </w:r>
      <w:proofErr w:type="spellEnd"/>
      <w:r>
        <w:t xml:space="preserve"> и </w:t>
      </w:r>
      <w:proofErr w:type="spellStart"/>
      <w:r>
        <w:t>право</w:t>
      </w:r>
      <w:proofErr w:type="spellEnd"/>
      <w:r>
        <w:t>. — 2025. — №4. — С. 466–470.</w:t>
      </w:r>
    </w:p>
    <w:p w14:paraId="4B8BA539" w14:textId="32CB8376" w:rsidR="00762CD7" w:rsidRPr="0062255D" w:rsidRDefault="00762CD7" w:rsidP="0062255D">
      <w:pPr>
        <w:ind w:left="720"/>
        <w:rPr>
          <w:lang w:val="ru-RU"/>
        </w:rPr>
      </w:pPr>
    </w:p>
    <w:sectPr w:rsidR="00762CD7" w:rsidRPr="0062255D">
      <w:footerReference w:type="default" r:id="rId8"/>
      <w:pgSz w:w="11905" w:h="16837"/>
      <w:pgMar w:top="1133" w:right="566" w:bottom="1133" w:left="17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1EC87" w14:textId="77777777" w:rsidR="002045CD" w:rsidRDefault="002045CD">
      <w:pPr>
        <w:spacing w:after="0" w:line="240" w:lineRule="auto"/>
      </w:pPr>
      <w:r>
        <w:separator/>
      </w:r>
    </w:p>
  </w:endnote>
  <w:endnote w:type="continuationSeparator" w:id="0">
    <w:p w14:paraId="1DDD22CF" w14:textId="77777777" w:rsidR="002045CD" w:rsidRDefault="00204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43B24" w14:textId="77777777" w:rsidR="00762CD7" w:rsidRDefault="00305D39">
    <w:pPr>
      <w:jc w:val="center"/>
    </w:pPr>
    <w:r>
      <w:fldChar w:fldCharType="begin"/>
    </w:r>
    <w:r>
      <w:rPr>
        <w:rFonts w:eastAsia="Times New Roman"/>
      </w:rPr>
      <w:instrText>PAGE</w:instrText>
    </w:r>
    <w:r>
      <w:fldChar w:fldCharType="separate"/>
    </w:r>
    <w:r w:rsidR="00226965">
      <w:rPr>
        <w:rFonts w:eastAsia="Times New Roman"/>
        <w:noProof/>
      </w:rPr>
      <w:t>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66FF0" w14:textId="77777777" w:rsidR="002045CD" w:rsidRDefault="002045CD">
      <w:pPr>
        <w:spacing w:after="0" w:line="240" w:lineRule="auto"/>
      </w:pPr>
      <w:r>
        <w:separator/>
      </w:r>
    </w:p>
  </w:footnote>
  <w:footnote w:type="continuationSeparator" w:id="0">
    <w:p w14:paraId="376897FB" w14:textId="77777777" w:rsidR="002045CD" w:rsidRDefault="002045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BC56A2"/>
    <w:multiLevelType w:val="hybridMultilevel"/>
    <w:tmpl w:val="C6F2A6B6"/>
    <w:lvl w:ilvl="0" w:tplc="30A448BE">
      <w:start w:val="1"/>
      <w:numFmt w:val="bullet"/>
      <w:lvlText w:val=""/>
      <w:lvlJc w:val="left"/>
      <w:pPr>
        <w:tabs>
          <w:tab w:val="num" w:pos="720"/>
        </w:tabs>
        <w:ind w:left="720" w:hanging="360"/>
      </w:pPr>
      <w:rPr>
        <w:rFonts w:ascii="Symbol" w:hAnsi="Symbol" w:cs="Symbol" w:hint="default"/>
      </w:rPr>
    </w:lvl>
    <w:lvl w:ilvl="1" w:tplc="2B8ABC60">
      <w:start w:val="1"/>
      <w:numFmt w:val="bullet"/>
      <w:lvlText w:val="o"/>
      <w:lvlJc w:val="left"/>
      <w:pPr>
        <w:tabs>
          <w:tab w:val="num" w:pos="1440"/>
        </w:tabs>
        <w:ind w:left="1440" w:hanging="360"/>
      </w:pPr>
      <w:rPr>
        <w:rFonts w:ascii="Courier New" w:hAnsi="Courier New" w:cs="Courier New" w:hint="default"/>
      </w:rPr>
    </w:lvl>
    <w:lvl w:ilvl="2" w:tplc="4A7858BC">
      <w:start w:val="1"/>
      <w:numFmt w:val="bullet"/>
      <w:lvlText w:val=""/>
      <w:lvlJc w:val="left"/>
      <w:pPr>
        <w:tabs>
          <w:tab w:val="num" w:pos="2160"/>
        </w:tabs>
        <w:ind w:left="2160" w:hanging="360"/>
      </w:pPr>
      <w:rPr>
        <w:rFonts w:ascii="Wingdings" w:hAnsi="Wingdings" w:cs="Wingdings" w:hint="default"/>
      </w:rPr>
    </w:lvl>
    <w:lvl w:ilvl="3" w:tplc="9634C3CA">
      <w:start w:val="1"/>
      <w:numFmt w:val="bullet"/>
      <w:lvlText w:val=""/>
      <w:lvlJc w:val="left"/>
      <w:pPr>
        <w:tabs>
          <w:tab w:val="num" w:pos="2880"/>
        </w:tabs>
        <w:ind w:left="2880" w:hanging="360"/>
      </w:pPr>
      <w:rPr>
        <w:rFonts w:ascii="Symbol" w:hAnsi="Symbol" w:cs="Symbol" w:hint="default"/>
      </w:rPr>
    </w:lvl>
    <w:lvl w:ilvl="4" w:tplc="C16A8286">
      <w:start w:val="1"/>
      <w:numFmt w:val="bullet"/>
      <w:lvlText w:val="o"/>
      <w:lvlJc w:val="left"/>
      <w:pPr>
        <w:tabs>
          <w:tab w:val="num" w:pos="3600"/>
        </w:tabs>
        <w:ind w:left="3600" w:hanging="360"/>
      </w:pPr>
      <w:rPr>
        <w:rFonts w:ascii="Courier New" w:hAnsi="Courier New" w:cs="Courier New" w:hint="default"/>
      </w:rPr>
    </w:lvl>
    <w:lvl w:ilvl="5" w:tplc="D92CF2E8">
      <w:start w:val="1"/>
      <w:numFmt w:val="bullet"/>
      <w:lvlText w:val=""/>
      <w:lvlJc w:val="left"/>
      <w:pPr>
        <w:tabs>
          <w:tab w:val="num" w:pos="4320"/>
        </w:tabs>
        <w:ind w:left="4320" w:hanging="360"/>
      </w:pPr>
      <w:rPr>
        <w:rFonts w:ascii="Wingdings" w:hAnsi="Wingdings" w:cs="Wingdings" w:hint="default"/>
      </w:rPr>
    </w:lvl>
    <w:lvl w:ilvl="6" w:tplc="3064E82A">
      <w:start w:val="1"/>
      <w:numFmt w:val="bullet"/>
      <w:lvlText w:val=""/>
      <w:lvlJc w:val="left"/>
      <w:pPr>
        <w:tabs>
          <w:tab w:val="num" w:pos="5040"/>
        </w:tabs>
        <w:ind w:left="5040" w:hanging="360"/>
      </w:pPr>
      <w:rPr>
        <w:rFonts w:ascii="Symbol" w:hAnsi="Symbol" w:cs="Symbol" w:hint="default"/>
      </w:rPr>
    </w:lvl>
    <w:lvl w:ilvl="7" w:tplc="5634757A">
      <w:start w:val="1"/>
      <w:numFmt w:val="bullet"/>
      <w:lvlText w:val="o"/>
      <w:lvlJc w:val="left"/>
      <w:pPr>
        <w:tabs>
          <w:tab w:val="num" w:pos="5760"/>
        </w:tabs>
        <w:ind w:left="5760" w:hanging="360"/>
      </w:pPr>
      <w:rPr>
        <w:rFonts w:ascii="Courier New" w:hAnsi="Courier New" w:cs="Courier New" w:hint="default"/>
      </w:rPr>
    </w:lvl>
    <w:lvl w:ilvl="8" w:tplc="60C874E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D36D2977"/>
    <w:multiLevelType w:val="hybridMultilevel"/>
    <w:tmpl w:val="B1EE9A04"/>
    <w:lvl w:ilvl="0" w:tplc="0016A3C8">
      <w:start w:val="1"/>
      <w:numFmt w:val="decimal"/>
      <w:lvlText w:val="%1."/>
      <w:lvlJc w:val="left"/>
      <w:pPr>
        <w:tabs>
          <w:tab w:val="num" w:pos="720"/>
        </w:tabs>
        <w:ind w:left="720" w:hanging="360"/>
      </w:pPr>
      <w:rPr>
        <w:rFonts w:hint="default"/>
      </w:rPr>
    </w:lvl>
    <w:lvl w:ilvl="1" w:tplc="BB2C2C4A">
      <w:start w:val="1"/>
      <w:numFmt w:val="bullet"/>
      <w:lvlText w:val="o"/>
      <w:lvlJc w:val="left"/>
      <w:pPr>
        <w:tabs>
          <w:tab w:val="num" w:pos="1440"/>
        </w:tabs>
        <w:ind w:left="1440" w:hanging="360"/>
      </w:pPr>
      <w:rPr>
        <w:rFonts w:ascii="Courier New" w:hAnsi="Courier New" w:cs="Courier New" w:hint="default"/>
      </w:rPr>
    </w:lvl>
    <w:lvl w:ilvl="2" w:tplc="8132CD2C">
      <w:start w:val="1"/>
      <w:numFmt w:val="bullet"/>
      <w:lvlText w:val=""/>
      <w:lvlJc w:val="left"/>
      <w:pPr>
        <w:tabs>
          <w:tab w:val="num" w:pos="2160"/>
        </w:tabs>
        <w:ind w:left="2160" w:hanging="360"/>
      </w:pPr>
      <w:rPr>
        <w:rFonts w:ascii="Wingdings" w:hAnsi="Wingdings" w:cs="Wingdings" w:hint="default"/>
      </w:rPr>
    </w:lvl>
    <w:lvl w:ilvl="3" w:tplc="C220C1C2">
      <w:start w:val="1"/>
      <w:numFmt w:val="bullet"/>
      <w:lvlText w:val=""/>
      <w:lvlJc w:val="left"/>
      <w:pPr>
        <w:tabs>
          <w:tab w:val="num" w:pos="2880"/>
        </w:tabs>
        <w:ind w:left="2880" w:hanging="360"/>
      </w:pPr>
      <w:rPr>
        <w:rFonts w:ascii="Symbol" w:hAnsi="Symbol" w:cs="Symbol" w:hint="default"/>
      </w:rPr>
    </w:lvl>
    <w:lvl w:ilvl="4" w:tplc="AF6408F8">
      <w:start w:val="1"/>
      <w:numFmt w:val="bullet"/>
      <w:lvlText w:val="o"/>
      <w:lvlJc w:val="left"/>
      <w:pPr>
        <w:tabs>
          <w:tab w:val="num" w:pos="3600"/>
        </w:tabs>
        <w:ind w:left="3600" w:hanging="360"/>
      </w:pPr>
      <w:rPr>
        <w:rFonts w:ascii="Courier New" w:hAnsi="Courier New" w:cs="Courier New" w:hint="default"/>
      </w:rPr>
    </w:lvl>
    <w:lvl w:ilvl="5" w:tplc="5C823E0A">
      <w:start w:val="1"/>
      <w:numFmt w:val="bullet"/>
      <w:lvlText w:val=""/>
      <w:lvlJc w:val="left"/>
      <w:pPr>
        <w:tabs>
          <w:tab w:val="num" w:pos="4320"/>
        </w:tabs>
        <w:ind w:left="4320" w:hanging="360"/>
      </w:pPr>
      <w:rPr>
        <w:rFonts w:ascii="Wingdings" w:hAnsi="Wingdings" w:cs="Wingdings" w:hint="default"/>
      </w:rPr>
    </w:lvl>
    <w:lvl w:ilvl="6" w:tplc="5B82DF72">
      <w:start w:val="1"/>
      <w:numFmt w:val="bullet"/>
      <w:lvlText w:val=""/>
      <w:lvlJc w:val="left"/>
      <w:pPr>
        <w:tabs>
          <w:tab w:val="num" w:pos="5040"/>
        </w:tabs>
        <w:ind w:left="5040" w:hanging="360"/>
      </w:pPr>
      <w:rPr>
        <w:rFonts w:ascii="Symbol" w:hAnsi="Symbol" w:cs="Symbol" w:hint="default"/>
      </w:rPr>
    </w:lvl>
    <w:lvl w:ilvl="7" w:tplc="A7E0BC5E">
      <w:start w:val="1"/>
      <w:numFmt w:val="bullet"/>
      <w:lvlText w:val="o"/>
      <w:lvlJc w:val="left"/>
      <w:pPr>
        <w:tabs>
          <w:tab w:val="num" w:pos="5760"/>
        </w:tabs>
        <w:ind w:left="5760" w:hanging="360"/>
      </w:pPr>
      <w:rPr>
        <w:rFonts w:ascii="Courier New" w:hAnsi="Courier New" w:cs="Courier New" w:hint="default"/>
      </w:rPr>
    </w:lvl>
    <w:lvl w:ilvl="8" w:tplc="1632F0D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6E3ADD14"/>
    <w:multiLevelType w:val="hybridMultilevel"/>
    <w:tmpl w:val="7076EB46"/>
    <w:lvl w:ilvl="0" w:tplc="6FA68BC2">
      <w:start w:val="1"/>
      <w:numFmt w:val="decimal"/>
      <w:lvlText w:val="%1."/>
      <w:lvlJc w:val="left"/>
      <w:pPr>
        <w:tabs>
          <w:tab w:val="num" w:pos="720"/>
        </w:tabs>
        <w:ind w:left="720" w:hanging="360"/>
      </w:pPr>
      <w:rPr>
        <w:rFonts w:hint="default"/>
      </w:rPr>
    </w:lvl>
    <w:lvl w:ilvl="1" w:tplc="2D6AA136">
      <w:start w:val="1"/>
      <w:numFmt w:val="bullet"/>
      <w:lvlText w:val="o"/>
      <w:lvlJc w:val="left"/>
      <w:pPr>
        <w:tabs>
          <w:tab w:val="num" w:pos="1440"/>
        </w:tabs>
        <w:ind w:left="1440" w:hanging="360"/>
      </w:pPr>
      <w:rPr>
        <w:rFonts w:ascii="Courier New" w:hAnsi="Courier New" w:cs="Courier New" w:hint="default"/>
      </w:rPr>
    </w:lvl>
    <w:lvl w:ilvl="2" w:tplc="2FD4626A">
      <w:start w:val="1"/>
      <w:numFmt w:val="bullet"/>
      <w:lvlText w:val=""/>
      <w:lvlJc w:val="left"/>
      <w:pPr>
        <w:tabs>
          <w:tab w:val="num" w:pos="2160"/>
        </w:tabs>
        <w:ind w:left="2160" w:hanging="360"/>
      </w:pPr>
      <w:rPr>
        <w:rFonts w:ascii="Wingdings" w:hAnsi="Wingdings" w:cs="Wingdings" w:hint="default"/>
      </w:rPr>
    </w:lvl>
    <w:lvl w:ilvl="3" w:tplc="ECEA8E18">
      <w:start w:val="1"/>
      <w:numFmt w:val="bullet"/>
      <w:lvlText w:val=""/>
      <w:lvlJc w:val="left"/>
      <w:pPr>
        <w:tabs>
          <w:tab w:val="num" w:pos="2880"/>
        </w:tabs>
        <w:ind w:left="2880" w:hanging="360"/>
      </w:pPr>
      <w:rPr>
        <w:rFonts w:ascii="Symbol" w:hAnsi="Symbol" w:cs="Symbol" w:hint="default"/>
      </w:rPr>
    </w:lvl>
    <w:lvl w:ilvl="4" w:tplc="B22A84D8">
      <w:start w:val="1"/>
      <w:numFmt w:val="bullet"/>
      <w:lvlText w:val="o"/>
      <w:lvlJc w:val="left"/>
      <w:pPr>
        <w:tabs>
          <w:tab w:val="num" w:pos="3600"/>
        </w:tabs>
        <w:ind w:left="3600" w:hanging="360"/>
      </w:pPr>
      <w:rPr>
        <w:rFonts w:ascii="Courier New" w:hAnsi="Courier New" w:cs="Courier New" w:hint="default"/>
      </w:rPr>
    </w:lvl>
    <w:lvl w:ilvl="5" w:tplc="FB58FD0E">
      <w:start w:val="1"/>
      <w:numFmt w:val="bullet"/>
      <w:lvlText w:val=""/>
      <w:lvlJc w:val="left"/>
      <w:pPr>
        <w:tabs>
          <w:tab w:val="num" w:pos="4320"/>
        </w:tabs>
        <w:ind w:left="4320" w:hanging="360"/>
      </w:pPr>
      <w:rPr>
        <w:rFonts w:ascii="Wingdings" w:hAnsi="Wingdings" w:cs="Wingdings" w:hint="default"/>
      </w:rPr>
    </w:lvl>
    <w:lvl w:ilvl="6" w:tplc="B8CABAE0">
      <w:start w:val="1"/>
      <w:numFmt w:val="bullet"/>
      <w:lvlText w:val=""/>
      <w:lvlJc w:val="left"/>
      <w:pPr>
        <w:tabs>
          <w:tab w:val="num" w:pos="5040"/>
        </w:tabs>
        <w:ind w:left="5040" w:hanging="360"/>
      </w:pPr>
      <w:rPr>
        <w:rFonts w:ascii="Symbol" w:hAnsi="Symbol" w:cs="Symbol" w:hint="default"/>
      </w:rPr>
    </w:lvl>
    <w:lvl w:ilvl="7" w:tplc="B3E00892">
      <w:start w:val="1"/>
      <w:numFmt w:val="bullet"/>
      <w:lvlText w:val="o"/>
      <w:lvlJc w:val="left"/>
      <w:pPr>
        <w:tabs>
          <w:tab w:val="num" w:pos="5760"/>
        </w:tabs>
        <w:ind w:left="5760" w:hanging="360"/>
      </w:pPr>
      <w:rPr>
        <w:rFonts w:ascii="Courier New" w:hAnsi="Courier New" w:cs="Courier New" w:hint="default"/>
      </w:rPr>
    </w:lvl>
    <w:lvl w:ilvl="8" w:tplc="20D4EFCA">
      <w:start w:val="1"/>
      <w:numFmt w:val="bullet"/>
      <w:lvlText w:val=""/>
      <w:lvlJc w:val="left"/>
      <w:pPr>
        <w:tabs>
          <w:tab w:val="num" w:pos="6480"/>
        </w:tabs>
        <w:ind w:left="6480" w:hanging="360"/>
      </w:pPr>
      <w:rPr>
        <w:rFonts w:ascii="Wingdings" w:hAnsi="Wingdings" w:cs="Wingdings" w:hint="default"/>
      </w:rPr>
    </w:lvl>
  </w:abstractNum>
  <w:num w:numId="1" w16cid:durableId="1399667722">
    <w:abstractNumId w:val="0"/>
  </w:num>
  <w:num w:numId="2" w16cid:durableId="2048484901">
    <w:abstractNumId w:val="1"/>
  </w:num>
  <w:num w:numId="3" w16cid:durableId="1389576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CD7"/>
    <w:rsid w:val="0009608E"/>
    <w:rsid w:val="000D1F9E"/>
    <w:rsid w:val="00110BDF"/>
    <w:rsid w:val="002045CD"/>
    <w:rsid w:val="00226965"/>
    <w:rsid w:val="00283910"/>
    <w:rsid w:val="002A6681"/>
    <w:rsid w:val="002F29B1"/>
    <w:rsid w:val="00305D39"/>
    <w:rsid w:val="0030607A"/>
    <w:rsid w:val="00456EF6"/>
    <w:rsid w:val="004D72A0"/>
    <w:rsid w:val="00524A59"/>
    <w:rsid w:val="005C0993"/>
    <w:rsid w:val="0062255D"/>
    <w:rsid w:val="0068207F"/>
    <w:rsid w:val="00762CD7"/>
    <w:rsid w:val="007C21E6"/>
    <w:rsid w:val="008915C8"/>
    <w:rsid w:val="00933C72"/>
    <w:rsid w:val="00A26B1A"/>
    <w:rsid w:val="00BA29FE"/>
    <w:rsid w:val="00C64A09"/>
    <w:rsid w:val="00DF250E"/>
    <w:rsid w:val="00FB1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1668"/>
  <w15:docId w15:val="{BC61E7B9-5ABC-4975-A77D-78469B76A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w:hAnsi="Times New Roman" w:cs="Times New Roman"/>
        <w:color w:val="000000"/>
        <w:sz w:val="28"/>
        <w:szCs w:val="28"/>
        <w:lang w:val="en-US"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spacing w:line="360" w:lineRule="auto"/>
      <w:jc w:val="both"/>
    </w:pPr>
  </w:style>
  <w:style w:type="paragraph" w:styleId="1">
    <w:name w:val="heading 1"/>
    <w:basedOn w:val="a"/>
    <w:uiPriority w:val="9"/>
    <w:qFormat/>
    <w:pPr>
      <w:jc w:val="center"/>
      <w:outlineLvl w:val="0"/>
    </w:pPr>
    <w:rPr>
      <w:rFonts w:eastAsia="Times New Roman"/>
      <w:b/>
      <w:bCs/>
      <w:caps/>
    </w:rPr>
  </w:style>
  <w:style w:type="paragraph" w:styleId="2">
    <w:name w:val="heading 2"/>
    <w:basedOn w:val="a"/>
    <w:uiPriority w:val="9"/>
    <w:qFormat/>
    <w:pPr>
      <w:outlineLvl w:val="1"/>
    </w:pPr>
    <w:rPr>
      <w:rFonts w:eastAsia="Times New Roman"/>
      <w:b/>
      <w:bCs/>
    </w:rPr>
  </w:style>
  <w:style w:type="paragraph" w:styleId="3">
    <w:name w:val="heading 3"/>
    <w:basedOn w:val="a"/>
    <w:pPr>
      <w:outlineLvl w:val="2"/>
    </w:pPr>
    <w:rPr>
      <w:rFonts w:eastAsia="Times New Roman"/>
      <w:b/>
      <w:bCs/>
    </w:rPr>
  </w:style>
  <w:style w:type="paragraph" w:styleId="4">
    <w:name w:val="heading 4"/>
    <w:basedOn w:val="a"/>
    <w:pPr>
      <w:outlineLvl w:val="3"/>
    </w:pPr>
    <w:rPr>
      <w:rFonts w:eastAsia="Times New Roman"/>
      <w:b/>
      <w:bCs/>
    </w:rPr>
  </w:style>
  <w:style w:type="paragraph" w:styleId="5">
    <w:name w:val="heading 5"/>
    <w:basedOn w:val="a"/>
    <w:pPr>
      <w:outlineLvl w:val="4"/>
    </w:pPr>
    <w:rPr>
      <w:rFonts w:eastAsia="Times New Roman"/>
      <w:b/>
      <w:bCs/>
    </w:rPr>
  </w:style>
  <w:style w:type="paragraph" w:styleId="6">
    <w:name w:val="heading 6"/>
    <w:basedOn w:val="a"/>
    <w:pPr>
      <w:outlineLvl w:val="5"/>
    </w:pPr>
    <w:rPr>
      <w:rFonts w:eastAsia="Times New Roman"/>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Pr>
      <w:vertAlign w:val="superscript"/>
    </w:rPr>
  </w:style>
  <w:style w:type="paragraph" w:styleId="10">
    <w:name w:val="toc 1"/>
    <w:basedOn w:val="a"/>
    <w:next w:val="a"/>
    <w:autoRedefine/>
    <w:uiPriority w:val="39"/>
    <w:unhideWhenUsed/>
    <w:rsid w:val="00933C72"/>
    <w:pPr>
      <w:spacing w:after="100"/>
    </w:pPr>
  </w:style>
  <w:style w:type="paragraph" w:styleId="20">
    <w:name w:val="toc 2"/>
    <w:basedOn w:val="a"/>
    <w:next w:val="a"/>
    <w:autoRedefine/>
    <w:uiPriority w:val="39"/>
    <w:unhideWhenUsed/>
    <w:rsid w:val="00933C72"/>
    <w:pPr>
      <w:spacing w:after="100"/>
      <w:ind w:left="280"/>
    </w:pPr>
  </w:style>
  <w:style w:type="character" w:styleId="a4">
    <w:name w:val="Hyperlink"/>
    <w:basedOn w:val="a0"/>
    <w:uiPriority w:val="99"/>
    <w:unhideWhenUsed/>
    <w:rsid w:val="00933C72"/>
    <w:rPr>
      <w:color w:val="0000FF" w:themeColor="hyperlink"/>
      <w:u w:val="single"/>
    </w:rPr>
  </w:style>
  <w:style w:type="paragraph" w:styleId="a5">
    <w:name w:val="No Spacing"/>
    <w:link w:val="a6"/>
    <w:uiPriority w:val="1"/>
    <w:qFormat/>
    <w:rsid w:val="00BA29FE"/>
    <w:pPr>
      <w:spacing w:after="0" w:line="240" w:lineRule="auto"/>
    </w:pPr>
    <w:rPr>
      <w:rFonts w:asciiTheme="minorHAnsi" w:eastAsiaTheme="minorEastAsia" w:hAnsiTheme="minorHAnsi" w:cstheme="minorBidi"/>
      <w:color w:val="auto"/>
      <w:sz w:val="22"/>
      <w:szCs w:val="22"/>
      <w:lang w:val="ru-RU"/>
    </w:rPr>
  </w:style>
  <w:style w:type="character" w:customStyle="1" w:styleId="a6">
    <w:name w:val="Без интервала Знак"/>
    <w:basedOn w:val="a0"/>
    <w:link w:val="a5"/>
    <w:uiPriority w:val="1"/>
    <w:rsid w:val="00BA29FE"/>
    <w:rPr>
      <w:rFonts w:asciiTheme="minorHAnsi" w:eastAsiaTheme="minorEastAsia" w:hAnsiTheme="minorHAnsi" w:cstheme="minorBidi"/>
      <w:color w:val="auto"/>
      <w:sz w:val="22"/>
      <w:szCs w:val="22"/>
      <w:lang w:val="ru-RU"/>
    </w:rPr>
  </w:style>
  <w:style w:type="paragraph" w:styleId="a7">
    <w:name w:val="Normal (Web)"/>
    <w:basedOn w:val="a"/>
    <w:uiPriority w:val="99"/>
    <w:semiHidden/>
    <w:unhideWhenUsed/>
    <w:rsid w:val="002F29B1"/>
    <w:pPr>
      <w:spacing w:before="100" w:beforeAutospacing="1" w:after="100" w:afterAutospacing="1" w:line="240" w:lineRule="auto"/>
      <w:jc w:val="left"/>
    </w:pPr>
    <w:rPr>
      <w:rFonts w:eastAsia="Times New Roman"/>
      <w:color w:val="auto"/>
      <w:sz w:val="24"/>
      <w:szCs w:val="24"/>
      <w:lang w:val="ru-RU"/>
    </w:rPr>
  </w:style>
  <w:style w:type="paragraph" w:customStyle="1" w:styleId="ds-markdown-paragraph">
    <w:name w:val="ds-markdown-paragraph"/>
    <w:basedOn w:val="a"/>
    <w:rsid w:val="007C21E6"/>
    <w:pPr>
      <w:spacing w:before="100" w:beforeAutospacing="1" w:after="100" w:afterAutospacing="1" w:line="240" w:lineRule="auto"/>
      <w:jc w:val="left"/>
    </w:pPr>
    <w:rPr>
      <w:rFonts w:eastAsia="Times New Roman"/>
      <w:color w:val="auto"/>
      <w:sz w:val="24"/>
      <w:szCs w:val="24"/>
      <w:lang w:val="ru-RU"/>
    </w:rPr>
  </w:style>
  <w:style w:type="character" w:styleId="a8">
    <w:name w:val="Strong"/>
    <w:basedOn w:val="a0"/>
    <w:uiPriority w:val="22"/>
    <w:qFormat/>
    <w:rsid w:val="007C21E6"/>
    <w:rPr>
      <w:b/>
      <w:bCs/>
    </w:rPr>
  </w:style>
  <w:style w:type="paragraph" w:styleId="a9">
    <w:name w:val="List Paragraph"/>
    <w:basedOn w:val="a"/>
    <w:uiPriority w:val="34"/>
    <w:qFormat/>
    <w:rsid w:val="00226965"/>
    <w:pPr>
      <w:spacing w:after="200" w:line="276" w:lineRule="auto"/>
      <w:ind w:left="720"/>
      <w:contextualSpacing/>
      <w:jc w:val="left"/>
    </w:pPr>
    <w:rPr>
      <w:rFonts w:asciiTheme="minorHAnsi" w:eastAsiaTheme="minorHAnsi" w:hAnsiTheme="minorHAnsi" w:cstheme="minorBidi"/>
      <w:color w:val="auto"/>
      <w:sz w:val="22"/>
      <w:szCs w:val="22"/>
      <w:lang w:val="ru-RU" w:eastAsia="en-US"/>
    </w:rPr>
  </w:style>
  <w:style w:type="paragraph" w:customStyle="1" w:styleId="11">
    <w:name w:val="Обычный (веб)1"/>
    <w:uiPriority w:val="99"/>
    <w:semiHidden/>
    <w:unhideWhenUsed/>
    <w:rsid w:val="00226965"/>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pPr>
    <w:rPr>
      <w:rFonts w:eastAsia="Times New Roman"/>
      <w:color w:val="auto"/>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92907">
      <w:bodyDiv w:val="1"/>
      <w:marLeft w:val="0"/>
      <w:marRight w:val="0"/>
      <w:marTop w:val="0"/>
      <w:marBottom w:val="0"/>
      <w:divBdr>
        <w:top w:val="none" w:sz="0" w:space="0" w:color="auto"/>
        <w:left w:val="none" w:sz="0" w:space="0" w:color="auto"/>
        <w:bottom w:val="none" w:sz="0" w:space="0" w:color="auto"/>
        <w:right w:val="none" w:sz="0" w:space="0" w:color="auto"/>
      </w:divBdr>
    </w:div>
    <w:div w:id="421731338">
      <w:bodyDiv w:val="1"/>
      <w:marLeft w:val="0"/>
      <w:marRight w:val="0"/>
      <w:marTop w:val="0"/>
      <w:marBottom w:val="0"/>
      <w:divBdr>
        <w:top w:val="none" w:sz="0" w:space="0" w:color="auto"/>
        <w:left w:val="none" w:sz="0" w:space="0" w:color="auto"/>
        <w:bottom w:val="none" w:sz="0" w:space="0" w:color="auto"/>
        <w:right w:val="none" w:sz="0" w:space="0" w:color="auto"/>
      </w:divBdr>
    </w:div>
    <w:div w:id="779837545">
      <w:bodyDiv w:val="1"/>
      <w:marLeft w:val="0"/>
      <w:marRight w:val="0"/>
      <w:marTop w:val="0"/>
      <w:marBottom w:val="0"/>
      <w:divBdr>
        <w:top w:val="none" w:sz="0" w:space="0" w:color="auto"/>
        <w:left w:val="none" w:sz="0" w:space="0" w:color="auto"/>
        <w:bottom w:val="none" w:sz="0" w:space="0" w:color="auto"/>
        <w:right w:val="none" w:sz="0" w:space="0" w:color="auto"/>
      </w:divBdr>
    </w:div>
    <w:div w:id="854000771">
      <w:bodyDiv w:val="1"/>
      <w:marLeft w:val="0"/>
      <w:marRight w:val="0"/>
      <w:marTop w:val="0"/>
      <w:marBottom w:val="0"/>
      <w:divBdr>
        <w:top w:val="none" w:sz="0" w:space="0" w:color="auto"/>
        <w:left w:val="none" w:sz="0" w:space="0" w:color="auto"/>
        <w:bottom w:val="none" w:sz="0" w:space="0" w:color="auto"/>
        <w:right w:val="none" w:sz="0" w:space="0" w:color="auto"/>
      </w:divBdr>
    </w:div>
    <w:div w:id="996348718">
      <w:bodyDiv w:val="1"/>
      <w:marLeft w:val="0"/>
      <w:marRight w:val="0"/>
      <w:marTop w:val="0"/>
      <w:marBottom w:val="0"/>
      <w:divBdr>
        <w:top w:val="none" w:sz="0" w:space="0" w:color="auto"/>
        <w:left w:val="none" w:sz="0" w:space="0" w:color="auto"/>
        <w:bottom w:val="none" w:sz="0" w:space="0" w:color="auto"/>
        <w:right w:val="none" w:sz="0" w:space="0" w:color="auto"/>
      </w:divBdr>
    </w:div>
    <w:div w:id="1052852155">
      <w:bodyDiv w:val="1"/>
      <w:marLeft w:val="0"/>
      <w:marRight w:val="0"/>
      <w:marTop w:val="0"/>
      <w:marBottom w:val="0"/>
      <w:divBdr>
        <w:top w:val="none" w:sz="0" w:space="0" w:color="auto"/>
        <w:left w:val="none" w:sz="0" w:space="0" w:color="auto"/>
        <w:bottom w:val="none" w:sz="0" w:space="0" w:color="auto"/>
        <w:right w:val="none" w:sz="0" w:space="0" w:color="auto"/>
      </w:divBdr>
    </w:div>
    <w:div w:id="109061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https://d.docs.live.net/851f344ee9097b42/&#1056;&#1072;&#1073;&#1086;&#1095;&#1080;&#1081;%20&#1089;&#1090;&#1086;&#1083;/&#1051;&#1080;&#1089;&#1090;%20Microsoft%20Excel.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Экспортная выручка (млн. $)</c:v>
                </c:pt>
              </c:strCache>
            </c:strRef>
          </c:tx>
          <c:spPr>
            <a:solidFill>
              <a:schemeClr val="accent1"/>
            </a:solidFill>
            <a:ln w="19050">
              <a:solidFill>
                <a:schemeClr val="lt1"/>
              </a:solidFill>
            </a:ln>
            <a:effectLst/>
          </c:spPr>
          <c:invertIfNegative val="0"/>
          <c:cat>
            <c:numRef>
              <c:f>Лист1!$A$2:$A$7</c:f>
              <c:numCache>
                <c:formatCode>General</c:formatCode>
                <c:ptCount val="6"/>
                <c:pt idx="0">
                  <c:v>2019</c:v>
                </c:pt>
                <c:pt idx="1">
                  <c:v>2020</c:v>
                </c:pt>
                <c:pt idx="2">
                  <c:v>2021</c:v>
                </c:pt>
                <c:pt idx="3">
                  <c:v>2022</c:v>
                </c:pt>
                <c:pt idx="4">
                  <c:v>2023</c:v>
                </c:pt>
                <c:pt idx="5">
                  <c:v>2024</c:v>
                </c:pt>
              </c:numCache>
            </c:numRef>
          </c:cat>
          <c:val>
            <c:numRef>
              <c:f>Лист1!$B$2:$B$7</c:f>
              <c:numCache>
                <c:formatCode>General</c:formatCode>
                <c:ptCount val="6"/>
                <c:pt idx="0">
                  <c:v>210</c:v>
                </c:pt>
                <c:pt idx="1">
                  <c:v>185</c:v>
                </c:pt>
                <c:pt idx="2">
                  <c:v>260</c:v>
                </c:pt>
                <c:pt idx="3">
                  <c:v>150</c:v>
                </c:pt>
                <c:pt idx="4">
                  <c:v>205</c:v>
                </c:pt>
                <c:pt idx="5">
                  <c:v>290</c:v>
                </c:pt>
              </c:numCache>
            </c:numRef>
          </c:val>
          <c:extLst>
            <c:ext xmlns:c16="http://schemas.microsoft.com/office/drawing/2014/chart" uri="{C3380CC4-5D6E-409C-BE32-E72D297353CC}">
              <c16:uniqueId val="{00000000-72B4-473A-8AED-78F68952CDCD}"/>
            </c:ext>
          </c:extLst>
        </c:ser>
        <c:dLbls>
          <c:showLegendKey val="0"/>
          <c:showVal val="0"/>
          <c:showCatName val="0"/>
          <c:showSerName val="0"/>
          <c:showPercent val="0"/>
          <c:showBubbleSize val="0"/>
        </c:dLbls>
        <c:gapWidth val="75"/>
        <c:overlap val="-25"/>
        <c:axId val="1454885423"/>
        <c:axId val="1454883503"/>
      </c:barChart>
      <c:catAx>
        <c:axId val="145488542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54883503"/>
        <c:crosses val="autoZero"/>
        <c:auto val="1"/>
        <c:lblAlgn val="ctr"/>
        <c:lblOffset val="100"/>
        <c:noMultiLvlLbl val="0"/>
      </c:catAx>
      <c:valAx>
        <c:axId val="145488350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5488542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15</Pages>
  <Words>2977</Words>
  <Characters>16969</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19907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Данил</dc:creator>
  <cp:keywords/>
  <dc:description/>
  <cp:lastModifiedBy>motasokol7@outlook.com</cp:lastModifiedBy>
  <cp:revision>3</cp:revision>
  <dcterms:created xsi:type="dcterms:W3CDTF">2026-04-04T06:01:00Z</dcterms:created>
  <dcterms:modified xsi:type="dcterms:W3CDTF">2026-04-04T06:04:00Z</dcterms:modified>
  <cp:category/>
</cp:coreProperties>
</file>