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7FDEF" w14:textId="77777777" w:rsidR="000828AD" w:rsidRPr="000828AD" w:rsidRDefault="000828AD" w:rsidP="000828AD">
      <w:pPr>
        <w:spacing w:after="0" w:line="240" w:lineRule="auto"/>
        <w:jc w:val="right"/>
        <w:rPr>
          <w:rFonts w:ascii="Times New Roman" w:eastAsia="SimSun" w:hAnsi="Times New Roman" w:cs="Times New Roman"/>
          <w:b/>
          <w:iCs/>
          <w:color w:val="000000"/>
          <w:sz w:val="28"/>
          <w:szCs w:val="28"/>
          <w:lang w:eastAsia="ru-RU"/>
        </w:rPr>
      </w:pPr>
      <w:r w:rsidRPr="000828AD">
        <w:rPr>
          <w:rFonts w:ascii="Times New Roman" w:eastAsia="SimSun" w:hAnsi="Times New Roman" w:cs="Times New Roman"/>
          <w:b/>
          <w:iCs/>
          <w:color w:val="000000"/>
          <w:sz w:val="28"/>
          <w:szCs w:val="28"/>
          <w:lang w:eastAsia="ru-RU"/>
        </w:rPr>
        <w:t>Кострюков Алексей Сергеевич</w:t>
      </w:r>
    </w:p>
    <w:p w14:paraId="5B4573E4" w14:textId="77777777" w:rsidR="000828AD" w:rsidRP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аспирант 2 курса </w:t>
      </w:r>
    </w:p>
    <w:p w14:paraId="127BE944" w14:textId="77777777" w:rsidR="000828AD" w:rsidRP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ассистент кафедры процессуального права</w:t>
      </w:r>
    </w:p>
    <w:p w14:paraId="36B09DB6" w14:textId="77777777" w:rsidR="000828AD" w:rsidRP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Ростовский государственный </w:t>
      </w:r>
    </w:p>
    <w:p w14:paraId="309F17F3" w14:textId="77777777" w:rsidR="000828AD" w:rsidRP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экономический университет (РИНХ) </w:t>
      </w:r>
    </w:p>
    <w:p w14:paraId="62668E08" w14:textId="77777777" w:rsidR="000828AD" w:rsidRP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w:t>
      </w:r>
      <w:proofErr w:type="spellStart"/>
      <w:r w:rsidRPr="000828AD">
        <w:rPr>
          <w:rFonts w:ascii="Times New Roman" w:eastAsia="SimSun" w:hAnsi="Times New Roman" w:cs="Times New Roman"/>
          <w:bCs/>
          <w:iCs/>
          <w:color w:val="000000"/>
          <w:sz w:val="28"/>
          <w:szCs w:val="28"/>
          <w:lang w:eastAsia="ru-RU"/>
        </w:rPr>
        <w:t>Ростов</w:t>
      </w:r>
      <w:proofErr w:type="spellEnd"/>
      <w:r w:rsidRPr="000828AD">
        <w:rPr>
          <w:rFonts w:ascii="Times New Roman" w:eastAsia="SimSun" w:hAnsi="Times New Roman" w:cs="Times New Roman"/>
          <w:bCs/>
          <w:iCs/>
          <w:color w:val="000000"/>
          <w:sz w:val="28"/>
          <w:szCs w:val="28"/>
          <w:lang w:eastAsia="ru-RU"/>
        </w:rPr>
        <w:t>-на-Дону, Россия</w:t>
      </w:r>
    </w:p>
    <w:p w14:paraId="1363B10F" w14:textId="77777777" w:rsidR="000828AD" w:rsidRP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alex.ostra@yandex.ru</w:t>
      </w:r>
    </w:p>
    <w:p w14:paraId="728C525B" w14:textId="77777777" w:rsidR="000828AD" w:rsidRPr="000828AD" w:rsidRDefault="000828AD" w:rsidP="000828AD">
      <w:pPr>
        <w:spacing w:after="0" w:line="240" w:lineRule="auto"/>
        <w:jc w:val="right"/>
        <w:rPr>
          <w:rFonts w:ascii="Times New Roman" w:eastAsia="SimSun" w:hAnsi="Times New Roman" w:cs="Times New Roman"/>
          <w:b/>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w:t>
      </w:r>
      <w:r w:rsidRPr="000828AD">
        <w:rPr>
          <w:rFonts w:ascii="Times New Roman" w:eastAsia="SimSun" w:hAnsi="Times New Roman" w:cs="Times New Roman"/>
          <w:b/>
          <w:iCs/>
          <w:color w:val="000000"/>
          <w:sz w:val="28"/>
          <w:szCs w:val="28"/>
          <w:lang w:eastAsia="ru-RU"/>
        </w:rPr>
        <w:t>Беликова Софья Ильинична</w:t>
      </w:r>
    </w:p>
    <w:p w14:paraId="0C4058F5" w14:textId="77777777" w:rsidR="000828AD" w:rsidRP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студентка 2 курса юридического факультета</w:t>
      </w:r>
    </w:p>
    <w:p w14:paraId="1BA17810" w14:textId="77777777" w:rsidR="000828AD" w:rsidRP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Ростовский государственный </w:t>
      </w:r>
    </w:p>
    <w:p w14:paraId="1C87B51D" w14:textId="77777777" w:rsidR="000828AD" w:rsidRP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экономический университет (РИНХ) </w:t>
      </w:r>
    </w:p>
    <w:p w14:paraId="1D3BCEF6" w14:textId="77777777" w:rsid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w:t>
      </w:r>
      <w:proofErr w:type="spellStart"/>
      <w:r w:rsidRPr="000828AD">
        <w:rPr>
          <w:rFonts w:ascii="Times New Roman" w:eastAsia="SimSun" w:hAnsi="Times New Roman" w:cs="Times New Roman"/>
          <w:bCs/>
          <w:iCs/>
          <w:color w:val="000000"/>
          <w:sz w:val="28"/>
          <w:szCs w:val="28"/>
          <w:lang w:eastAsia="ru-RU"/>
        </w:rPr>
        <w:t>Ростов</w:t>
      </w:r>
      <w:proofErr w:type="spellEnd"/>
      <w:r w:rsidRPr="000828AD">
        <w:rPr>
          <w:rFonts w:ascii="Times New Roman" w:eastAsia="SimSun" w:hAnsi="Times New Roman" w:cs="Times New Roman"/>
          <w:bCs/>
          <w:iCs/>
          <w:color w:val="000000"/>
          <w:sz w:val="28"/>
          <w:szCs w:val="28"/>
          <w:lang w:eastAsia="ru-RU"/>
        </w:rPr>
        <w:t>-на-Дону, Россия</w:t>
      </w:r>
    </w:p>
    <w:p w14:paraId="3699574F" w14:textId="77777777" w:rsidR="000828AD" w:rsidRP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p>
    <w:p w14:paraId="1A7F7A67" w14:textId="77777777" w:rsidR="000828AD" w:rsidRPr="000828AD" w:rsidRDefault="000828AD" w:rsidP="000828AD">
      <w:pPr>
        <w:spacing w:after="0" w:line="240" w:lineRule="auto"/>
        <w:jc w:val="right"/>
        <w:rPr>
          <w:rFonts w:ascii="Times New Roman" w:eastAsia="SimSun" w:hAnsi="Times New Roman" w:cs="Times New Roman"/>
          <w:b/>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w:t>
      </w:r>
      <w:r w:rsidRPr="000828AD">
        <w:rPr>
          <w:rFonts w:ascii="Times New Roman" w:eastAsia="SimSun" w:hAnsi="Times New Roman" w:cs="Times New Roman"/>
          <w:b/>
          <w:iCs/>
          <w:color w:val="000000"/>
          <w:sz w:val="28"/>
          <w:szCs w:val="28"/>
          <w:lang w:eastAsia="ru-RU"/>
        </w:rPr>
        <w:t>Научный руководитель:</w:t>
      </w:r>
    </w:p>
    <w:p w14:paraId="27877C63" w14:textId="77777777" w:rsidR="000828AD" w:rsidRPr="000828AD" w:rsidRDefault="000828AD" w:rsidP="000828AD">
      <w:pPr>
        <w:spacing w:after="0" w:line="240" w:lineRule="auto"/>
        <w:jc w:val="right"/>
        <w:rPr>
          <w:rFonts w:ascii="Times New Roman" w:eastAsia="SimSun" w:hAnsi="Times New Roman" w:cs="Times New Roman"/>
          <w:b/>
          <w:iCs/>
          <w:color w:val="000000"/>
          <w:sz w:val="28"/>
          <w:szCs w:val="28"/>
          <w:lang w:eastAsia="ru-RU"/>
        </w:rPr>
      </w:pPr>
      <w:r w:rsidRPr="000828AD">
        <w:rPr>
          <w:rFonts w:ascii="Times New Roman" w:eastAsia="SimSun" w:hAnsi="Times New Roman" w:cs="Times New Roman"/>
          <w:b/>
          <w:iCs/>
          <w:color w:val="000000"/>
          <w:sz w:val="28"/>
          <w:szCs w:val="28"/>
          <w:lang w:eastAsia="ru-RU"/>
        </w:rPr>
        <w:t xml:space="preserve">     Федоренко Наталия Владимировна</w:t>
      </w:r>
    </w:p>
    <w:p w14:paraId="13BBB9EF" w14:textId="77777777" w:rsidR="000828AD" w:rsidRP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w:t>
      </w:r>
      <w:proofErr w:type="spellStart"/>
      <w:r w:rsidRPr="000828AD">
        <w:rPr>
          <w:rFonts w:ascii="Times New Roman" w:eastAsia="SimSun" w:hAnsi="Times New Roman" w:cs="Times New Roman"/>
          <w:bCs/>
          <w:iCs/>
          <w:color w:val="000000"/>
          <w:sz w:val="28"/>
          <w:szCs w:val="28"/>
          <w:lang w:eastAsia="ru-RU"/>
        </w:rPr>
        <w:t>д.с.н</w:t>
      </w:r>
      <w:proofErr w:type="spellEnd"/>
      <w:r w:rsidRPr="000828AD">
        <w:rPr>
          <w:rFonts w:ascii="Times New Roman" w:eastAsia="SimSun" w:hAnsi="Times New Roman" w:cs="Times New Roman"/>
          <w:bCs/>
          <w:iCs/>
          <w:color w:val="000000"/>
          <w:sz w:val="28"/>
          <w:szCs w:val="28"/>
          <w:lang w:eastAsia="ru-RU"/>
        </w:rPr>
        <w:t xml:space="preserve">., </w:t>
      </w:r>
      <w:proofErr w:type="spellStart"/>
      <w:r w:rsidRPr="000828AD">
        <w:rPr>
          <w:rFonts w:ascii="Times New Roman" w:eastAsia="SimSun" w:hAnsi="Times New Roman" w:cs="Times New Roman"/>
          <w:bCs/>
          <w:iCs/>
          <w:color w:val="000000"/>
          <w:sz w:val="28"/>
          <w:szCs w:val="28"/>
          <w:lang w:eastAsia="ru-RU"/>
        </w:rPr>
        <w:t>к.ю.н</w:t>
      </w:r>
      <w:proofErr w:type="spellEnd"/>
      <w:r w:rsidRPr="000828AD">
        <w:rPr>
          <w:rFonts w:ascii="Times New Roman" w:eastAsia="SimSun" w:hAnsi="Times New Roman" w:cs="Times New Roman"/>
          <w:bCs/>
          <w:iCs/>
          <w:color w:val="000000"/>
          <w:sz w:val="28"/>
          <w:szCs w:val="28"/>
          <w:lang w:eastAsia="ru-RU"/>
        </w:rPr>
        <w:t>., профессор кафедры,</w:t>
      </w:r>
    </w:p>
    <w:p w14:paraId="23D8C2BE" w14:textId="77777777" w:rsid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судья в заслуженной отставке</w:t>
      </w:r>
    </w:p>
    <w:p w14:paraId="3B218BC7" w14:textId="77777777" w:rsidR="000828AD" w:rsidRPr="000828AD" w:rsidRDefault="000828AD" w:rsidP="000828AD">
      <w:pPr>
        <w:spacing w:after="0" w:line="240" w:lineRule="auto"/>
        <w:jc w:val="right"/>
        <w:rPr>
          <w:rFonts w:ascii="Times New Roman" w:eastAsia="SimSun" w:hAnsi="Times New Roman" w:cs="Times New Roman"/>
          <w:bCs/>
          <w:iCs/>
          <w:color w:val="000000"/>
          <w:sz w:val="28"/>
          <w:szCs w:val="28"/>
          <w:lang w:eastAsia="ru-RU"/>
        </w:rPr>
      </w:pPr>
    </w:p>
    <w:p w14:paraId="4DB3C059" w14:textId="77777777" w:rsidR="000828AD" w:rsidRPr="000828AD" w:rsidRDefault="000828AD" w:rsidP="000828AD">
      <w:pPr>
        <w:rPr>
          <w:rFonts w:ascii="Times New Roman" w:eastAsia="SimSun" w:hAnsi="Times New Roman" w:cs="Times New Roman"/>
          <w:b/>
          <w:i/>
          <w:color w:val="000000"/>
          <w:sz w:val="28"/>
          <w:szCs w:val="28"/>
          <w:lang w:eastAsia="ru-RU"/>
        </w:rPr>
      </w:pPr>
      <w:r w:rsidRPr="000828AD">
        <w:rPr>
          <w:rFonts w:ascii="Times New Roman" w:eastAsia="SimSun" w:hAnsi="Times New Roman" w:cs="Times New Roman"/>
          <w:b/>
          <w:i/>
          <w:color w:val="000000"/>
          <w:sz w:val="28"/>
          <w:szCs w:val="28"/>
          <w:lang w:eastAsia="ru-RU"/>
        </w:rPr>
        <w:t xml:space="preserve">          ТРАНСФОРМАЦИЯ ПРИНЦИПА ДИСПОЗИТИВНОСТИ В УСЛОВИЯХ ЦИФРОВИЗАЦИИ ПРАВОСУДИЯ: НОВЫЕ ВОЗМОЖНОСТИ И ВЫЗОВЫ</w:t>
      </w:r>
    </w:p>
    <w:p w14:paraId="50337BA7" w14:textId="20A55E84" w:rsidR="000828AD" w:rsidRPr="000828AD" w:rsidRDefault="000828AD" w:rsidP="000828AD">
      <w:pPr>
        <w:rPr>
          <w:rFonts w:ascii="Times New Roman" w:eastAsia="SimSun" w:hAnsi="Times New Roman" w:cs="Times New Roman"/>
          <w:b/>
          <w:i/>
          <w:color w:val="000000"/>
          <w:sz w:val="28"/>
          <w:szCs w:val="28"/>
          <w:lang w:eastAsia="ru-RU"/>
        </w:rPr>
      </w:pPr>
      <w:r w:rsidRPr="000828AD">
        <w:rPr>
          <w:rFonts w:ascii="Times New Roman" w:eastAsia="SimSun" w:hAnsi="Times New Roman" w:cs="Times New Roman"/>
          <w:b/>
          <w:i/>
          <w:color w:val="000000"/>
          <w:sz w:val="28"/>
          <w:szCs w:val="28"/>
          <w:lang w:eastAsia="ru-RU"/>
        </w:rPr>
        <w:t xml:space="preserve">           Аннотация: </w:t>
      </w:r>
      <w:r w:rsidRPr="000828AD">
        <w:rPr>
          <w:rFonts w:ascii="Times New Roman" w:eastAsia="SimSun" w:hAnsi="Times New Roman" w:cs="Times New Roman"/>
          <w:bCs/>
          <w:iCs/>
          <w:color w:val="000000"/>
          <w:sz w:val="28"/>
          <w:szCs w:val="28"/>
          <w:lang w:eastAsia="ru-RU"/>
        </w:rPr>
        <w:t>Статья посвящена анализу развития одного из основополагающих принципов гражданского и арбитражного процесса — принципа диспозитивности — в условиях внедрения технологий электронного правосудия. Автор исследует, как переход к цифровым форматам взаимодействия суда и участников процесса влияет на свободу распоряжения процессуальными правами. Особое внимание уделяется вопросам подачи документов в электронном виде, участию в заседаниях посредством веб-конференций и автоматизации некоторых распорядительных действий. В статье делается вывод о расширении содержания принципа диспозитивности за счет «информационной составляющей» и предлагаются пути совершенствования законодательства.</w:t>
      </w:r>
    </w:p>
    <w:p w14:paraId="621B920E" w14:textId="77777777" w:rsidR="000828AD" w:rsidRPr="000828AD" w:rsidRDefault="000828AD" w:rsidP="000828AD">
      <w:pPr>
        <w:rPr>
          <w:rFonts w:ascii="Times New Roman" w:eastAsia="SimSun" w:hAnsi="Times New Roman" w:cs="Times New Roman"/>
          <w:b/>
          <w:i/>
          <w:color w:val="000000"/>
          <w:sz w:val="28"/>
          <w:szCs w:val="28"/>
          <w:lang w:eastAsia="ru-RU"/>
        </w:rPr>
      </w:pPr>
      <w:r w:rsidRPr="000828AD">
        <w:rPr>
          <w:rFonts w:ascii="Times New Roman" w:eastAsia="SimSun" w:hAnsi="Times New Roman" w:cs="Times New Roman"/>
          <w:b/>
          <w:i/>
          <w:color w:val="000000"/>
          <w:sz w:val="28"/>
          <w:szCs w:val="28"/>
          <w:lang w:eastAsia="ru-RU"/>
        </w:rPr>
        <w:t xml:space="preserve">      Ключевые слова: </w:t>
      </w:r>
      <w:r w:rsidRPr="000828AD">
        <w:rPr>
          <w:rFonts w:ascii="Times New Roman" w:eastAsia="SimSun" w:hAnsi="Times New Roman" w:cs="Times New Roman"/>
          <w:bCs/>
          <w:iCs/>
          <w:color w:val="000000"/>
          <w:sz w:val="28"/>
          <w:szCs w:val="28"/>
          <w:lang w:eastAsia="ru-RU"/>
        </w:rPr>
        <w:t>электронное правосудие, принцип диспозитивности, гражданский процесс, арбитражный процесс, цифровизация, электронные доказательства, проактивное правосудие.</w:t>
      </w:r>
    </w:p>
    <w:p w14:paraId="56BEFB80" w14:textId="77777777" w:rsidR="000828AD" w:rsidRPr="000828AD" w:rsidRDefault="000828AD" w:rsidP="000828AD">
      <w:pPr>
        <w:rPr>
          <w:rFonts w:ascii="Times New Roman" w:eastAsia="SimSun" w:hAnsi="Times New Roman" w:cs="Times New Roman"/>
          <w:b/>
          <w:i/>
          <w:color w:val="000000"/>
          <w:sz w:val="28"/>
          <w:szCs w:val="28"/>
          <w:lang w:eastAsia="ru-RU"/>
        </w:rPr>
      </w:pPr>
      <w:r w:rsidRPr="000828AD">
        <w:rPr>
          <w:rFonts w:ascii="Times New Roman" w:eastAsia="SimSun" w:hAnsi="Times New Roman" w:cs="Times New Roman"/>
          <w:b/>
          <w:i/>
          <w:color w:val="000000"/>
          <w:sz w:val="28"/>
          <w:szCs w:val="28"/>
          <w:lang w:eastAsia="ru-RU"/>
        </w:rPr>
        <w:t xml:space="preserve">     </w:t>
      </w:r>
    </w:p>
    <w:p w14:paraId="77C34439" w14:textId="77777777" w:rsidR="000828AD" w:rsidRPr="000828AD" w:rsidRDefault="000828AD" w:rsidP="00714823">
      <w:pPr>
        <w:spacing w:after="0" w:line="240" w:lineRule="auto"/>
        <w:jc w:val="right"/>
        <w:rPr>
          <w:rFonts w:ascii="Times New Roman" w:eastAsia="SimSun" w:hAnsi="Times New Roman" w:cs="Times New Roman"/>
          <w:b/>
          <w:iCs/>
          <w:color w:val="000000"/>
          <w:sz w:val="28"/>
          <w:szCs w:val="28"/>
          <w:lang w:val="en-US" w:eastAsia="ru-RU"/>
        </w:rPr>
      </w:pPr>
      <w:r w:rsidRPr="000828AD">
        <w:rPr>
          <w:rFonts w:ascii="Times New Roman" w:eastAsia="SimSun" w:hAnsi="Times New Roman" w:cs="Times New Roman"/>
          <w:b/>
          <w:iCs/>
          <w:color w:val="000000"/>
          <w:sz w:val="28"/>
          <w:szCs w:val="28"/>
          <w:lang w:eastAsia="ru-RU"/>
        </w:rPr>
        <w:t xml:space="preserve">          </w:t>
      </w:r>
      <w:proofErr w:type="spellStart"/>
      <w:r w:rsidRPr="000828AD">
        <w:rPr>
          <w:rFonts w:ascii="Times New Roman" w:eastAsia="SimSun" w:hAnsi="Times New Roman" w:cs="Times New Roman"/>
          <w:b/>
          <w:iCs/>
          <w:color w:val="000000"/>
          <w:sz w:val="28"/>
          <w:szCs w:val="28"/>
          <w:lang w:val="en-US" w:eastAsia="ru-RU"/>
        </w:rPr>
        <w:t>Kostryukov</w:t>
      </w:r>
      <w:proofErr w:type="spellEnd"/>
      <w:r w:rsidRPr="000828AD">
        <w:rPr>
          <w:rFonts w:ascii="Times New Roman" w:eastAsia="SimSun" w:hAnsi="Times New Roman" w:cs="Times New Roman"/>
          <w:b/>
          <w:iCs/>
          <w:color w:val="000000"/>
          <w:sz w:val="28"/>
          <w:szCs w:val="28"/>
          <w:lang w:val="en-US" w:eastAsia="ru-RU"/>
        </w:rPr>
        <w:t xml:space="preserve"> Alexey Sergeevich</w:t>
      </w:r>
    </w:p>
    <w:p w14:paraId="191D4009" w14:textId="77777777" w:rsidR="000828AD" w:rsidRPr="000828AD" w:rsidRDefault="000828AD" w:rsidP="00714823">
      <w:pPr>
        <w:spacing w:after="0" w:line="240" w:lineRule="auto"/>
        <w:jc w:val="right"/>
        <w:rPr>
          <w:rFonts w:ascii="Times New Roman" w:eastAsia="SimSun" w:hAnsi="Times New Roman" w:cs="Times New Roman"/>
          <w:bCs/>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t xml:space="preserve">     2nd year postgraduate student</w:t>
      </w:r>
    </w:p>
    <w:p w14:paraId="122E6088" w14:textId="77777777" w:rsidR="000828AD" w:rsidRPr="000828AD" w:rsidRDefault="000828AD" w:rsidP="00714823">
      <w:pPr>
        <w:spacing w:after="0" w:line="240" w:lineRule="auto"/>
        <w:jc w:val="right"/>
        <w:rPr>
          <w:rFonts w:ascii="Times New Roman" w:eastAsia="SimSun" w:hAnsi="Times New Roman" w:cs="Times New Roman"/>
          <w:bCs/>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t xml:space="preserve">     Assistant of the Department of Procedural Law</w:t>
      </w:r>
    </w:p>
    <w:p w14:paraId="1839EAEB" w14:textId="77777777" w:rsidR="000828AD" w:rsidRPr="000828AD" w:rsidRDefault="000828AD" w:rsidP="00714823">
      <w:pPr>
        <w:spacing w:after="0" w:line="240" w:lineRule="auto"/>
        <w:jc w:val="right"/>
        <w:rPr>
          <w:rFonts w:ascii="Times New Roman" w:eastAsia="SimSun" w:hAnsi="Times New Roman" w:cs="Times New Roman"/>
          <w:bCs/>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t xml:space="preserve">      Rostov State University of Economics (RINH)</w:t>
      </w:r>
    </w:p>
    <w:p w14:paraId="00F604FA" w14:textId="77777777" w:rsidR="000828AD" w:rsidRPr="000828AD" w:rsidRDefault="000828AD" w:rsidP="00714823">
      <w:pPr>
        <w:spacing w:after="0" w:line="240" w:lineRule="auto"/>
        <w:jc w:val="right"/>
        <w:rPr>
          <w:rFonts w:ascii="Times New Roman" w:eastAsia="SimSun" w:hAnsi="Times New Roman" w:cs="Times New Roman"/>
          <w:bCs/>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t xml:space="preserve">      Rostov-on-Don, Russia</w:t>
      </w:r>
    </w:p>
    <w:p w14:paraId="7929A8DC" w14:textId="77777777" w:rsidR="000828AD" w:rsidRPr="000828AD" w:rsidRDefault="000828AD" w:rsidP="00714823">
      <w:pPr>
        <w:spacing w:after="0" w:line="240" w:lineRule="auto"/>
        <w:jc w:val="right"/>
        <w:rPr>
          <w:rFonts w:ascii="Times New Roman" w:eastAsia="SimSun" w:hAnsi="Times New Roman" w:cs="Times New Roman"/>
          <w:bCs/>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t xml:space="preserve">     alex.ostra@yandex.ru</w:t>
      </w:r>
    </w:p>
    <w:p w14:paraId="4E3FE90C" w14:textId="77777777" w:rsidR="000828AD" w:rsidRPr="000828AD" w:rsidRDefault="000828AD" w:rsidP="00714823">
      <w:pPr>
        <w:spacing w:after="0" w:line="240" w:lineRule="auto"/>
        <w:jc w:val="right"/>
        <w:rPr>
          <w:rFonts w:ascii="Times New Roman" w:eastAsia="SimSun" w:hAnsi="Times New Roman" w:cs="Times New Roman"/>
          <w:b/>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t xml:space="preserve">      </w:t>
      </w:r>
      <w:r w:rsidRPr="000828AD">
        <w:rPr>
          <w:rFonts w:ascii="Times New Roman" w:eastAsia="SimSun" w:hAnsi="Times New Roman" w:cs="Times New Roman"/>
          <w:b/>
          <w:iCs/>
          <w:color w:val="000000"/>
          <w:sz w:val="28"/>
          <w:szCs w:val="28"/>
          <w:lang w:val="en-US" w:eastAsia="ru-RU"/>
        </w:rPr>
        <w:t>Belikova Sofia Ilyinichna</w:t>
      </w:r>
    </w:p>
    <w:p w14:paraId="04DC50BF" w14:textId="77777777" w:rsidR="000828AD" w:rsidRPr="000828AD" w:rsidRDefault="000828AD" w:rsidP="00714823">
      <w:pPr>
        <w:spacing w:after="0" w:line="240" w:lineRule="auto"/>
        <w:jc w:val="right"/>
        <w:rPr>
          <w:rFonts w:ascii="Times New Roman" w:eastAsia="SimSun" w:hAnsi="Times New Roman" w:cs="Times New Roman"/>
          <w:bCs/>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t xml:space="preserve">     2nd year student of the Faculty of Law</w:t>
      </w:r>
    </w:p>
    <w:p w14:paraId="13126BA2" w14:textId="77777777" w:rsidR="000828AD" w:rsidRPr="000828AD" w:rsidRDefault="000828AD" w:rsidP="00714823">
      <w:pPr>
        <w:spacing w:after="0" w:line="240" w:lineRule="auto"/>
        <w:jc w:val="right"/>
        <w:rPr>
          <w:rFonts w:ascii="Times New Roman" w:eastAsia="SimSun" w:hAnsi="Times New Roman" w:cs="Times New Roman"/>
          <w:bCs/>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lastRenderedPageBreak/>
        <w:t xml:space="preserve">      Rostov State University of Economics (RINH)</w:t>
      </w:r>
    </w:p>
    <w:p w14:paraId="44B7DAD3" w14:textId="77777777" w:rsidR="000828AD" w:rsidRPr="000828AD" w:rsidRDefault="000828AD" w:rsidP="00714823">
      <w:pPr>
        <w:spacing w:after="0" w:line="240" w:lineRule="auto"/>
        <w:jc w:val="right"/>
        <w:rPr>
          <w:rFonts w:ascii="Times New Roman" w:eastAsia="SimSun" w:hAnsi="Times New Roman" w:cs="Times New Roman"/>
          <w:bCs/>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t xml:space="preserve">      Rostov-on-Don, Russia</w:t>
      </w:r>
    </w:p>
    <w:p w14:paraId="5C52BA99" w14:textId="77777777" w:rsidR="000828AD" w:rsidRPr="000828AD" w:rsidRDefault="000828AD" w:rsidP="00714823">
      <w:pPr>
        <w:spacing w:after="0" w:line="240" w:lineRule="auto"/>
        <w:jc w:val="right"/>
        <w:rPr>
          <w:rFonts w:ascii="Times New Roman" w:eastAsia="SimSun" w:hAnsi="Times New Roman" w:cs="Times New Roman"/>
          <w:bCs/>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t xml:space="preserve">      Scientific Advisor:</w:t>
      </w:r>
    </w:p>
    <w:p w14:paraId="6CCD79A3" w14:textId="77777777" w:rsidR="000828AD" w:rsidRPr="000828AD" w:rsidRDefault="000828AD" w:rsidP="00714823">
      <w:pPr>
        <w:spacing w:after="0" w:line="240" w:lineRule="auto"/>
        <w:jc w:val="right"/>
        <w:rPr>
          <w:rFonts w:ascii="Times New Roman" w:eastAsia="SimSun" w:hAnsi="Times New Roman" w:cs="Times New Roman"/>
          <w:b/>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t xml:space="preserve">     </w:t>
      </w:r>
      <w:r w:rsidRPr="000828AD">
        <w:rPr>
          <w:rFonts w:ascii="Times New Roman" w:eastAsia="SimSun" w:hAnsi="Times New Roman" w:cs="Times New Roman"/>
          <w:b/>
          <w:iCs/>
          <w:color w:val="000000"/>
          <w:sz w:val="28"/>
          <w:szCs w:val="28"/>
          <w:lang w:val="en-US" w:eastAsia="ru-RU"/>
        </w:rPr>
        <w:t>Fedorenko Natalia Vladimirovna</w:t>
      </w:r>
    </w:p>
    <w:p w14:paraId="21C05E4C" w14:textId="77777777" w:rsidR="000828AD" w:rsidRPr="000828AD" w:rsidRDefault="000828AD" w:rsidP="00714823">
      <w:pPr>
        <w:spacing w:after="0" w:line="240" w:lineRule="auto"/>
        <w:jc w:val="right"/>
        <w:rPr>
          <w:rFonts w:ascii="Times New Roman" w:eastAsia="SimSun" w:hAnsi="Times New Roman" w:cs="Times New Roman"/>
          <w:bCs/>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t xml:space="preserve">     Dr. of Social Sciences, PhD in Law, Professor of the Department,</w:t>
      </w:r>
    </w:p>
    <w:p w14:paraId="6BEE5BA7" w14:textId="77777777" w:rsidR="000828AD" w:rsidRPr="000828AD" w:rsidRDefault="000828AD" w:rsidP="00714823">
      <w:pPr>
        <w:spacing w:after="0" w:line="240" w:lineRule="auto"/>
        <w:jc w:val="right"/>
        <w:rPr>
          <w:rFonts w:ascii="Times New Roman" w:eastAsia="SimSun" w:hAnsi="Times New Roman" w:cs="Times New Roman"/>
          <w:bCs/>
          <w:iCs/>
          <w:color w:val="000000"/>
          <w:sz w:val="28"/>
          <w:szCs w:val="28"/>
          <w:lang w:val="en-US" w:eastAsia="ru-RU"/>
        </w:rPr>
      </w:pPr>
      <w:r w:rsidRPr="000828AD">
        <w:rPr>
          <w:rFonts w:ascii="Times New Roman" w:eastAsia="SimSun" w:hAnsi="Times New Roman" w:cs="Times New Roman"/>
          <w:bCs/>
          <w:iCs/>
          <w:color w:val="000000"/>
          <w:sz w:val="28"/>
          <w:szCs w:val="28"/>
          <w:lang w:val="en-US" w:eastAsia="ru-RU"/>
        </w:rPr>
        <w:t xml:space="preserve">     retired judge</w:t>
      </w:r>
    </w:p>
    <w:p w14:paraId="323F11E6" w14:textId="77777777" w:rsidR="000828AD" w:rsidRPr="000828AD" w:rsidRDefault="000828AD" w:rsidP="000828AD">
      <w:pPr>
        <w:rPr>
          <w:rFonts w:ascii="Times New Roman" w:eastAsia="SimSun" w:hAnsi="Times New Roman" w:cs="Times New Roman"/>
          <w:b/>
          <w:i/>
          <w:color w:val="000000"/>
          <w:sz w:val="28"/>
          <w:szCs w:val="28"/>
          <w:lang w:val="en-US" w:eastAsia="ru-RU"/>
        </w:rPr>
      </w:pPr>
      <w:r w:rsidRPr="000828AD">
        <w:rPr>
          <w:rFonts w:ascii="Times New Roman" w:eastAsia="SimSun" w:hAnsi="Times New Roman" w:cs="Times New Roman"/>
          <w:b/>
          <w:i/>
          <w:color w:val="000000"/>
          <w:sz w:val="28"/>
          <w:szCs w:val="28"/>
          <w:lang w:val="en-US" w:eastAsia="ru-RU"/>
        </w:rPr>
        <w:t xml:space="preserve">      </w:t>
      </w:r>
    </w:p>
    <w:p w14:paraId="389E84B0" w14:textId="77777777" w:rsidR="000828AD" w:rsidRPr="000828AD" w:rsidRDefault="000828AD" w:rsidP="000828AD">
      <w:pPr>
        <w:rPr>
          <w:rFonts w:ascii="Times New Roman" w:eastAsia="SimSun" w:hAnsi="Times New Roman" w:cs="Times New Roman"/>
          <w:b/>
          <w:iCs/>
          <w:color w:val="000000"/>
          <w:sz w:val="28"/>
          <w:szCs w:val="28"/>
          <w:lang w:val="en-US" w:eastAsia="ru-RU"/>
        </w:rPr>
      </w:pPr>
      <w:r w:rsidRPr="000828AD">
        <w:rPr>
          <w:rFonts w:ascii="Times New Roman" w:eastAsia="SimSun" w:hAnsi="Times New Roman" w:cs="Times New Roman"/>
          <w:b/>
          <w:i/>
          <w:color w:val="000000"/>
          <w:sz w:val="28"/>
          <w:szCs w:val="28"/>
          <w:lang w:val="en-US" w:eastAsia="ru-RU"/>
        </w:rPr>
        <w:t xml:space="preserve">     </w:t>
      </w:r>
      <w:r w:rsidRPr="000828AD">
        <w:rPr>
          <w:rFonts w:ascii="Times New Roman" w:eastAsia="SimSun" w:hAnsi="Times New Roman" w:cs="Times New Roman"/>
          <w:b/>
          <w:iCs/>
          <w:color w:val="000000"/>
          <w:sz w:val="28"/>
          <w:szCs w:val="28"/>
          <w:lang w:val="en-US" w:eastAsia="ru-RU"/>
        </w:rPr>
        <w:t xml:space="preserve">TRANSFORMATION OF THE DISPOSITIVE PRINCIPLE IN THE CONTEXT OF DIGITALIZATION OF JUSTICE: NEW OPPORTUNITIES AND CHALLENGES </w:t>
      </w:r>
    </w:p>
    <w:p w14:paraId="34552F80" w14:textId="77777777" w:rsidR="000828AD" w:rsidRPr="000828AD" w:rsidRDefault="000828AD" w:rsidP="000828AD">
      <w:pPr>
        <w:rPr>
          <w:rFonts w:ascii="Times New Roman" w:eastAsia="SimSun" w:hAnsi="Times New Roman" w:cs="Times New Roman"/>
          <w:b/>
          <w:i/>
          <w:color w:val="000000"/>
          <w:sz w:val="28"/>
          <w:szCs w:val="28"/>
          <w:lang w:val="en-US" w:eastAsia="ru-RU"/>
        </w:rPr>
      </w:pPr>
      <w:r w:rsidRPr="000828AD">
        <w:rPr>
          <w:rFonts w:ascii="Times New Roman" w:eastAsia="SimSun" w:hAnsi="Times New Roman" w:cs="Times New Roman"/>
          <w:b/>
          <w:i/>
          <w:color w:val="000000"/>
          <w:sz w:val="28"/>
          <w:szCs w:val="28"/>
          <w:lang w:val="en-US" w:eastAsia="ru-RU"/>
        </w:rPr>
        <w:t xml:space="preserve">     </w:t>
      </w:r>
    </w:p>
    <w:p w14:paraId="424DEC9B" w14:textId="02F83FD5" w:rsidR="000828AD" w:rsidRPr="000828AD" w:rsidRDefault="000828AD" w:rsidP="000828AD">
      <w:pPr>
        <w:rPr>
          <w:rFonts w:ascii="Times New Roman" w:eastAsia="SimSun" w:hAnsi="Times New Roman" w:cs="Times New Roman"/>
          <w:b/>
          <w:i/>
          <w:color w:val="000000"/>
          <w:sz w:val="28"/>
          <w:szCs w:val="28"/>
          <w:lang w:eastAsia="ru-RU"/>
        </w:rPr>
      </w:pPr>
      <w:r w:rsidRPr="000828AD">
        <w:rPr>
          <w:rFonts w:ascii="Times New Roman" w:eastAsia="SimSun" w:hAnsi="Times New Roman" w:cs="Times New Roman"/>
          <w:b/>
          <w:i/>
          <w:color w:val="000000"/>
          <w:sz w:val="28"/>
          <w:szCs w:val="28"/>
          <w:lang w:val="en-US" w:eastAsia="ru-RU"/>
        </w:rPr>
        <w:t xml:space="preserve">      Abstract: </w:t>
      </w:r>
      <w:r w:rsidRPr="000828AD">
        <w:rPr>
          <w:rFonts w:ascii="Times New Roman" w:eastAsia="SimSun" w:hAnsi="Times New Roman" w:cs="Times New Roman"/>
          <w:bCs/>
          <w:iCs/>
          <w:color w:val="000000"/>
          <w:sz w:val="28"/>
          <w:szCs w:val="28"/>
          <w:lang w:val="en-US" w:eastAsia="ru-RU"/>
        </w:rPr>
        <w:t>The article analyzes the development of one of the fundamental principles of civil and arbitration proceedings, the principle of disposition, in the context of the introduction of e-justice technologies. The author explores how the transition to digital formats of interaction between the court and the participants in the process affects the freedom to exercise procedural rights. Special attention is paid to the issues of submitting documents in electronic form and participating in</w:t>
      </w:r>
    </w:p>
    <w:p w14:paraId="427ACD27" w14:textId="77777777" w:rsidR="000828AD" w:rsidRPr="000828AD" w:rsidRDefault="000828AD" w:rsidP="000828AD">
      <w:pPr>
        <w:rPr>
          <w:rFonts w:ascii="Times New Roman" w:eastAsia="SimSun" w:hAnsi="Times New Roman" w:cs="Times New Roman"/>
          <w:b/>
          <w:i/>
          <w:color w:val="000000"/>
          <w:sz w:val="28"/>
          <w:szCs w:val="28"/>
          <w:lang w:val="en-US" w:eastAsia="ru-RU"/>
        </w:rPr>
      </w:pPr>
      <w:r w:rsidRPr="000828AD">
        <w:rPr>
          <w:rFonts w:ascii="Times New Roman" w:eastAsia="SimSun" w:hAnsi="Times New Roman" w:cs="Times New Roman"/>
          <w:b/>
          <w:i/>
          <w:color w:val="000000"/>
          <w:sz w:val="28"/>
          <w:szCs w:val="28"/>
          <w:lang w:val="en-US" w:eastAsia="ru-RU"/>
        </w:rPr>
        <w:t xml:space="preserve">      Keywords: </w:t>
      </w:r>
      <w:r w:rsidRPr="000828AD">
        <w:rPr>
          <w:rFonts w:ascii="Times New Roman" w:eastAsia="SimSun" w:hAnsi="Times New Roman" w:cs="Times New Roman"/>
          <w:bCs/>
          <w:iCs/>
          <w:color w:val="000000"/>
          <w:sz w:val="28"/>
          <w:szCs w:val="28"/>
          <w:lang w:val="en-US" w:eastAsia="ru-RU"/>
        </w:rPr>
        <w:t>electronic justice, the principle of disposition, civil procedure, arbitration procedure, digitalization, electronic evidence, proactive justice.</w:t>
      </w:r>
    </w:p>
    <w:p w14:paraId="7C1D18A5" w14:textId="77777777" w:rsidR="000828AD" w:rsidRPr="000828AD" w:rsidRDefault="000828AD" w:rsidP="000828AD">
      <w:pPr>
        <w:rPr>
          <w:rFonts w:ascii="Times New Roman" w:eastAsia="SimSun" w:hAnsi="Times New Roman" w:cs="Times New Roman"/>
          <w:bCs/>
          <w:iCs/>
          <w:color w:val="000000"/>
          <w:sz w:val="28"/>
          <w:szCs w:val="28"/>
          <w:lang w:val="en-US" w:eastAsia="ru-RU"/>
        </w:rPr>
      </w:pPr>
      <w:r w:rsidRPr="000828AD">
        <w:rPr>
          <w:rFonts w:ascii="Times New Roman" w:eastAsia="SimSun" w:hAnsi="Times New Roman" w:cs="Times New Roman"/>
          <w:b/>
          <w:i/>
          <w:color w:val="000000"/>
          <w:sz w:val="28"/>
          <w:szCs w:val="28"/>
          <w:lang w:val="en-US" w:eastAsia="ru-RU"/>
        </w:rPr>
        <w:t xml:space="preserve">     </w:t>
      </w:r>
    </w:p>
    <w:p w14:paraId="03477D16"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val="en-US" w:eastAsia="ru-RU"/>
        </w:rPr>
        <w:t xml:space="preserve">     </w:t>
      </w:r>
      <w:r w:rsidRPr="000828AD">
        <w:rPr>
          <w:rFonts w:ascii="Times New Roman" w:eastAsia="SimSun" w:hAnsi="Times New Roman" w:cs="Times New Roman"/>
          <w:bCs/>
          <w:iCs/>
          <w:color w:val="000000"/>
          <w:sz w:val="28"/>
          <w:szCs w:val="28"/>
          <w:lang w:eastAsia="ru-RU"/>
        </w:rPr>
        <w:t xml:space="preserve">Принцип диспозитивности традиционно рассматривается как «двигатель» гражданского и арбитражного процесса, предоставляющий сторонам свободу по своему усмотрению распоряжаться своими материальными правами и процессуальными средствами их защиты. С развитием информационных технологий правовая среда претерпела качественные изменения. </w:t>
      </w:r>
    </w:p>
    <w:p w14:paraId="6896744E"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Современное состояние правосудия характеризуется не просто использованием компьютеров, а переходом к полноценному «цифровому правосудию», что неизбежно влечет за собой трансформацию классических процессуальных институтов.</w:t>
      </w:r>
    </w:p>
    <w:p w14:paraId="6EF8C0D5"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Новые формы реализации распорядительных действий</w:t>
      </w:r>
    </w:p>
    <w:p w14:paraId="580A9CD2"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Традиционно распоряжение правами (предъявление иска, изменение требований, отказ от иска) осуществлялось путем подачи письменных заявлений или устных ходатайств, заносимых в протокол. В условиях электронного правосудия содержание принципа диспозитивности дополняется правом стороны выбирать форму взаимодействия с судом.</w:t>
      </w:r>
    </w:p>
    <w:p w14:paraId="2A2EFE6E"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Сегодня участник процесса вправе самостоятельно определять «цифровой маршрут» </w:t>
      </w:r>
      <w:proofErr w:type="gramStart"/>
      <w:r w:rsidRPr="000828AD">
        <w:rPr>
          <w:rFonts w:ascii="Times New Roman" w:eastAsia="SimSun" w:hAnsi="Times New Roman" w:cs="Times New Roman"/>
          <w:bCs/>
          <w:iCs/>
          <w:color w:val="000000"/>
          <w:sz w:val="28"/>
          <w:szCs w:val="28"/>
          <w:lang w:eastAsia="ru-RU"/>
        </w:rPr>
        <w:t xml:space="preserve">дела:   </w:t>
      </w:r>
      <w:proofErr w:type="gramEnd"/>
      <w:r w:rsidRPr="000828AD">
        <w:rPr>
          <w:rFonts w:ascii="Times New Roman" w:eastAsia="SimSun" w:hAnsi="Times New Roman" w:cs="Times New Roman"/>
          <w:bCs/>
          <w:iCs/>
          <w:color w:val="000000"/>
          <w:sz w:val="28"/>
          <w:szCs w:val="28"/>
          <w:lang w:eastAsia="ru-RU"/>
        </w:rPr>
        <w:t xml:space="preserve">  </w:t>
      </w:r>
      <w:proofErr w:type="gramStart"/>
      <w:r w:rsidRPr="000828AD">
        <w:rPr>
          <w:rFonts w:ascii="Times New Roman" w:eastAsia="SimSun" w:hAnsi="Times New Roman" w:cs="Times New Roman"/>
          <w:bCs/>
          <w:iCs/>
          <w:color w:val="000000"/>
          <w:sz w:val="28"/>
          <w:szCs w:val="28"/>
          <w:lang w:eastAsia="ru-RU"/>
        </w:rPr>
        <w:t>•  Выбор</w:t>
      </w:r>
      <w:proofErr w:type="gramEnd"/>
      <w:r w:rsidRPr="000828AD">
        <w:rPr>
          <w:rFonts w:ascii="Times New Roman" w:eastAsia="SimSun" w:hAnsi="Times New Roman" w:cs="Times New Roman"/>
          <w:bCs/>
          <w:iCs/>
          <w:color w:val="000000"/>
          <w:sz w:val="28"/>
          <w:szCs w:val="28"/>
          <w:lang w:eastAsia="ru-RU"/>
        </w:rPr>
        <w:t xml:space="preserve"> между очным присутствием и дистанционным участием (веб-конференция).     •  Выбор способа подачи </w:t>
      </w:r>
      <w:r w:rsidRPr="000828AD">
        <w:rPr>
          <w:rFonts w:ascii="Times New Roman" w:eastAsia="SimSun" w:hAnsi="Times New Roman" w:cs="Times New Roman"/>
          <w:bCs/>
          <w:iCs/>
          <w:color w:val="000000"/>
          <w:sz w:val="28"/>
          <w:szCs w:val="28"/>
          <w:lang w:eastAsia="ru-RU"/>
        </w:rPr>
        <w:lastRenderedPageBreak/>
        <w:t>документов (традиционный или через системы «Мой арбитр», «Правосудие»).     •  Использование электронных систем для мгновенного отзыва иска или заключения мирового соглашения, подписанного усиленной квалифицированной электронной подписью (УКЭП).</w:t>
      </w:r>
    </w:p>
    <w:p w14:paraId="67E38924"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Таким образом, диспозитивность в цифровую эпоху — это не только свобода что делать, но и свобода выбора каким технологическим способом это осуществить.</w:t>
      </w:r>
    </w:p>
    <w:p w14:paraId="1F111959"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Риски «цифрового формализма» и ограничение воли</w:t>
      </w:r>
    </w:p>
    <w:p w14:paraId="6E063B0E"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Несмотря на расширение возможностей, цифровизация создает определенные барьеры для реализации принципа диспозитивности.      Во-первых, жесткая регламентация интерфейсов электронных систем подачи документов (выпадающие списки, обязательные поля) может ограничивать сторону в формулировании нестандартных требований.      Во-вторых, возникает проблема «цифрового неравенства». Если сторона в силу отсутствия технических средств или навыков не может эффективно использовать электронные сервисы, ее диспозитивные возможности сужаются по сравнению с «цифровизированным» оппонентом. В связи с этим, обеспечение принципа диспозитивности теперь требует от государства гарантий технологической доступности правосудия.</w:t>
      </w:r>
    </w:p>
    <w:p w14:paraId="00146C1F"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Проактивное правосудие и алгоритмизация</w:t>
      </w:r>
    </w:p>
    <w:p w14:paraId="2A848142"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Современным трендом является внедрение элементов искусственного интеллекта (ИИ) в деятельность судов. Возникает вопрос: не нарушает ли «проактивное» поведение системы (например, автоматическое предложение типовых вариантов мирового соглашения или автоматическое уведомление о возможности изменения основания иска на основе анализа практики) волеизъявление сторон?</w:t>
      </w:r>
    </w:p>
    <w:p w14:paraId="385F89F5"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Представляется, что помощь ИИ в реализации диспозитивных прав допустима только как рекомендательная. Окончательное решение о распоряжении правом должно оставаться за человеком (субъектом права). Иное привело бы к переходу от диспозитивности к технологическому детерминизму.</w:t>
      </w:r>
    </w:p>
    <w:p w14:paraId="443C6055"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Трансформация мирового соглашения</w:t>
      </w:r>
    </w:p>
    <w:p w14:paraId="5B487F09"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Электронное правосудие упростило процедуру примирения сторон. Появление онлайн-платформ для урегулирования споров (ODR — Online </w:t>
      </w:r>
      <w:proofErr w:type="spellStart"/>
      <w:r w:rsidRPr="000828AD">
        <w:rPr>
          <w:rFonts w:ascii="Times New Roman" w:eastAsia="SimSun" w:hAnsi="Times New Roman" w:cs="Times New Roman"/>
          <w:bCs/>
          <w:iCs/>
          <w:color w:val="000000"/>
          <w:sz w:val="28"/>
          <w:szCs w:val="28"/>
          <w:lang w:eastAsia="ru-RU"/>
        </w:rPr>
        <w:t>Dispute</w:t>
      </w:r>
      <w:proofErr w:type="spellEnd"/>
      <w:r w:rsidRPr="000828AD">
        <w:rPr>
          <w:rFonts w:ascii="Times New Roman" w:eastAsia="SimSun" w:hAnsi="Times New Roman" w:cs="Times New Roman"/>
          <w:bCs/>
          <w:iCs/>
          <w:color w:val="000000"/>
          <w:sz w:val="28"/>
          <w:szCs w:val="28"/>
          <w:lang w:eastAsia="ru-RU"/>
        </w:rPr>
        <w:t xml:space="preserve"> </w:t>
      </w:r>
      <w:proofErr w:type="spellStart"/>
      <w:r w:rsidRPr="000828AD">
        <w:rPr>
          <w:rFonts w:ascii="Times New Roman" w:eastAsia="SimSun" w:hAnsi="Times New Roman" w:cs="Times New Roman"/>
          <w:bCs/>
          <w:iCs/>
          <w:color w:val="000000"/>
          <w:sz w:val="28"/>
          <w:szCs w:val="28"/>
          <w:lang w:eastAsia="ru-RU"/>
        </w:rPr>
        <w:t>Resolution</w:t>
      </w:r>
      <w:proofErr w:type="spellEnd"/>
      <w:r w:rsidRPr="000828AD">
        <w:rPr>
          <w:rFonts w:ascii="Times New Roman" w:eastAsia="SimSun" w:hAnsi="Times New Roman" w:cs="Times New Roman"/>
          <w:bCs/>
          <w:iCs/>
          <w:color w:val="000000"/>
          <w:sz w:val="28"/>
          <w:szCs w:val="28"/>
          <w:lang w:eastAsia="ru-RU"/>
        </w:rPr>
        <w:t>) позволяет реализовать диспозитивное право на примирение вне стен суда, но с мгновенной фиксацией результата в материалах дела. Цифровая среда способствует реализации «права на быстрое разрешение спора», что является органическим развитием диспозитивного начала.</w:t>
      </w:r>
    </w:p>
    <w:p w14:paraId="073E542A"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lastRenderedPageBreak/>
        <w:t xml:space="preserve">     Развитие электронного правосудия не отменяет принцип диспозитивности, но существенно модифицирует его. Сегодня этот принцип включает в себя право на «цифровое самоопределение» участника процесса. </w:t>
      </w:r>
    </w:p>
    <w:p w14:paraId="7D2F8534" w14:textId="77777777" w:rsidR="000828AD" w:rsidRPr="000828AD" w:rsidRDefault="000828AD" w:rsidP="000828AD">
      <w:pPr>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Для эффективного развития этого принципа </w:t>
      </w:r>
      <w:proofErr w:type="gramStart"/>
      <w:r w:rsidRPr="000828AD">
        <w:rPr>
          <w:rFonts w:ascii="Times New Roman" w:eastAsia="SimSun" w:hAnsi="Times New Roman" w:cs="Times New Roman"/>
          <w:bCs/>
          <w:iCs/>
          <w:color w:val="000000"/>
          <w:sz w:val="28"/>
          <w:szCs w:val="28"/>
          <w:lang w:eastAsia="ru-RU"/>
        </w:rPr>
        <w:t xml:space="preserve">необходимо:   </w:t>
      </w:r>
      <w:proofErr w:type="gramEnd"/>
      <w:r w:rsidRPr="000828AD">
        <w:rPr>
          <w:rFonts w:ascii="Times New Roman" w:eastAsia="SimSun" w:hAnsi="Times New Roman" w:cs="Times New Roman"/>
          <w:bCs/>
          <w:iCs/>
          <w:color w:val="000000"/>
          <w:sz w:val="28"/>
          <w:szCs w:val="28"/>
          <w:lang w:eastAsia="ru-RU"/>
        </w:rPr>
        <w:t xml:space="preserve">  Обеспечить многоканальность (сохранение бумажной формы наряду с электронной) для предотвращения дискриминации.      Законодательно закрепить статус электронных распорядительных действий, совершенных через личные кабинеты на государственных порталах.      Развивать дружелюбные интерфейсы судебных систем, которые бы не ограничивали волеизъявление сторон жесткими алгоритмическими рамками.</w:t>
      </w:r>
    </w:p>
    <w:p w14:paraId="2D599B6B" w14:textId="77777777" w:rsidR="00714823" w:rsidRDefault="000828AD" w:rsidP="000828AD">
      <w:pPr>
        <w:rPr>
          <w:rFonts w:ascii="Times New Roman" w:eastAsia="SimSun" w:hAnsi="Times New Roman" w:cs="Times New Roman"/>
          <w:b/>
          <w:i/>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В конечном итоге, цифровая трансформация должна служить средством упрощения реализации воли сторон, а не механизмом её подавления техническими регламентами</w:t>
      </w:r>
      <w:r w:rsidRPr="000828AD">
        <w:rPr>
          <w:rFonts w:ascii="Times New Roman" w:eastAsia="SimSun" w:hAnsi="Times New Roman" w:cs="Times New Roman"/>
          <w:b/>
          <w:i/>
          <w:color w:val="000000"/>
          <w:sz w:val="28"/>
          <w:szCs w:val="28"/>
          <w:lang w:eastAsia="ru-RU"/>
        </w:rPr>
        <w:t xml:space="preserve">.             </w:t>
      </w:r>
    </w:p>
    <w:p w14:paraId="25552C4B" w14:textId="77777777" w:rsidR="00714823" w:rsidRDefault="00714823" w:rsidP="000828AD">
      <w:pPr>
        <w:rPr>
          <w:rFonts w:ascii="Times New Roman" w:eastAsia="SimSun" w:hAnsi="Times New Roman" w:cs="Times New Roman"/>
          <w:b/>
          <w:i/>
          <w:color w:val="000000"/>
          <w:sz w:val="28"/>
          <w:szCs w:val="28"/>
          <w:lang w:eastAsia="ru-RU"/>
        </w:rPr>
      </w:pPr>
    </w:p>
    <w:p w14:paraId="07183866" w14:textId="77777777" w:rsidR="00714823" w:rsidRDefault="00714823" w:rsidP="000828AD">
      <w:pPr>
        <w:rPr>
          <w:rFonts w:ascii="Times New Roman" w:eastAsia="SimSun" w:hAnsi="Times New Roman" w:cs="Times New Roman"/>
          <w:b/>
          <w:i/>
          <w:color w:val="000000"/>
          <w:sz w:val="28"/>
          <w:szCs w:val="28"/>
          <w:lang w:eastAsia="ru-RU"/>
        </w:rPr>
      </w:pPr>
    </w:p>
    <w:p w14:paraId="56D079EC" w14:textId="77777777" w:rsidR="00714823" w:rsidRDefault="00714823" w:rsidP="000828AD">
      <w:pPr>
        <w:rPr>
          <w:rFonts w:ascii="Times New Roman" w:eastAsia="SimSun" w:hAnsi="Times New Roman" w:cs="Times New Roman"/>
          <w:b/>
          <w:i/>
          <w:color w:val="000000"/>
          <w:sz w:val="28"/>
          <w:szCs w:val="28"/>
          <w:lang w:eastAsia="ru-RU"/>
        </w:rPr>
      </w:pPr>
    </w:p>
    <w:p w14:paraId="7FDA3DCB" w14:textId="77777777" w:rsidR="00714823" w:rsidRDefault="00714823" w:rsidP="000828AD">
      <w:pPr>
        <w:rPr>
          <w:rFonts w:ascii="Times New Roman" w:eastAsia="SimSun" w:hAnsi="Times New Roman" w:cs="Times New Roman"/>
          <w:b/>
          <w:i/>
          <w:color w:val="000000"/>
          <w:sz w:val="28"/>
          <w:szCs w:val="28"/>
          <w:lang w:eastAsia="ru-RU"/>
        </w:rPr>
      </w:pPr>
    </w:p>
    <w:p w14:paraId="6E3C570B" w14:textId="77777777" w:rsidR="00714823" w:rsidRDefault="00714823" w:rsidP="000828AD">
      <w:pPr>
        <w:rPr>
          <w:rFonts w:ascii="Times New Roman" w:eastAsia="SimSun" w:hAnsi="Times New Roman" w:cs="Times New Roman"/>
          <w:b/>
          <w:i/>
          <w:color w:val="000000"/>
          <w:sz w:val="28"/>
          <w:szCs w:val="28"/>
          <w:lang w:eastAsia="ru-RU"/>
        </w:rPr>
      </w:pPr>
    </w:p>
    <w:p w14:paraId="1A958218" w14:textId="77777777" w:rsidR="00714823" w:rsidRDefault="00714823" w:rsidP="000828AD">
      <w:pPr>
        <w:rPr>
          <w:rFonts w:ascii="Times New Roman" w:eastAsia="SimSun" w:hAnsi="Times New Roman" w:cs="Times New Roman"/>
          <w:b/>
          <w:i/>
          <w:color w:val="000000"/>
          <w:sz w:val="28"/>
          <w:szCs w:val="28"/>
          <w:lang w:eastAsia="ru-RU"/>
        </w:rPr>
      </w:pPr>
    </w:p>
    <w:p w14:paraId="19F85A17" w14:textId="77777777" w:rsidR="00714823" w:rsidRDefault="00714823" w:rsidP="000828AD">
      <w:pPr>
        <w:rPr>
          <w:rFonts w:ascii="Times New Roman" w:eastAsia="SimSun" w:hAnsi="Times New Roman" w:cs="Times New Roman"/>
          <w:b/>
          <w:i/>
          <w:color w:val="000000"/>
          <w:sz w:val="28"/>
          <w:szCs w:val="28"/>
          <w:lang w:eastAsia="ru-RU"/>
        </w:rPr>
      </w:pPr>
    </w:p>
    <w:p w14:paraId="3940E054" w14:textId="77777777" w:rsidR="00714823" w:rsidRDefault="00714823" w:rsidP="000828AD">
      <w:pPr>
        <w:rPr>
          <w:rFonts w:ascii="Times New Roman" w:eastAsia="SimSun" w:hAnsi="Times New Roman" w:cs="Times New Roman"/>
          <w:b/>
          <w:i/>
          <w:color w:val="000000"/>
          <w:sz w:val="28"/>
          <w:szCs w:val="28"/>
          <w:lang w:eastAsia="ru-RU"/>
        </w:rPr>
      </w:pPr>
    </w:p>
    <w:p w14:paraId="327ECDC9" w14:textId="77777777" w:rsidR="00714823" w:rsidRDefault="00714823" w:rsidP="000828AD">
      <w:pPr>
        <w:rPr>
          <w:rFonts w:ascii="Times New Roman" w:eastAsia="SimSun" w:hAnsi="Times New Roman" w:cs="Times New Roman"/>
          <w:b/>
          <w:i/>
          <w:color w:val="000000"/>
          <w:sz w:val="28"/>
          <w:szCs w:val="28"/>
          <w:lang w:eastAsia="ru-RU"/>
        </w:rPr>
      </w:pPr>
    </w:p>
    <w:p w14:paraId="0DAD7730" w14:textId="77777777" w:rsidR="00714823" w:rsidRDefault="00714823" w:rsidP="000828AD">
      <w:pPr>
        <w:rPr>
          <w:rFonts w:ascii="Times New Roman" w:eastAsia="SimSun" w:hAnsi="Times New Roman" w:cs="Times New Roman"/>
          <w:b/>
          <w:i/>
          <w:color w:val="000000"/>
          <w:sz w:val="28"/>
          <w:szCs w:val="28"/>
          <w:lang w:eastAsia="ru-RU"/>
        </w:rPr>
      </w:pPr>
    </w:p>
    <w:p w14:paraId="7CA561CC" w14:textId="77777777" w:rsidR="00714823" w:rsidRDefault="00714823" w:rsidP="000828AD">
      <w:pPr>
        <w:rPr>
          <w:rFonts w:ascii="Times New Roman" w:eastAsia="SimSun" w:hAnsi="Times New Roman" w:cs="Times New Roman"/>
          <w:b/>
          <w:i/>
          <w:color w:val="000000"/>
          <w:sz w:val="28"/>
          <w:szCs w:val="28"/>
          <w:lang w:eastAsia="ru-RU"/>
        </w:rPr>
      </w:pPr>
    </w:p>
    <w:p w14:paraId="45B61154" w14:textId="77777777" w:rsidR="00714823" w:rsidRDefault="00714823" w:rsidP="000828AD">
      <w:pPr>
        <w:rPr>
          <w:rFonts w:ascii="Times New Roman" w:eastAsia="SimSun" w:hAnsi="Times New Roman" w:cs="Times New Roman"/>
          <w:b/>
          <w:i/>
          <w:color w:val="000000"/>
          <w:sz w:val="28"/>
          <w:szCs w:val="28"/>
          <w:lang w:eastAsia="ru-RU"/>
        </w:rPr>
      </w:pPr>
    </w:p>
    <w:p w14:paraId="0FD47998" w14:textId="77777777" w:rsidR="00714823" w:rsidRDefault="00714823" w:rsidP="000828AD">
      <w:pPr>
        <w:rPr>
          <w:rFonts w:ascii="Times New Roman" w:eastAsia="SimSun" w:hAnsi="Times New Roman" w:cs="Times New Roman"/>
          <w:b/>
          <w:i/>
          <w:color w:val="000000"/>
          <w:sz w:val="28"/>
          <w:szCs w:val="28"/>
          <w:lang w:eastAsia="ru-RU"/>
        </w:rPr>
      </w:pPr>
    </w:p>
    <w:p w14:paraId="507F2C9B" w14:textId="77777777" w:rsidR="00714823" w:rsidRDefault="00714823" w:rsidP="000828AD">
      <w:pPr>
        <w:rPr>
          <w:rFonts w:ascii="Times New Roman" w:eastAsia="SimSun" w:hAnsi="Times New Roman" w:cs="Times New Roman"/>
          <w:b/>
          <w:i/>
          <w:color w:val="000000"/>
          <w:sz w:val="28"/>
          <w:szCs w:val="28"/>
          <w:lang w:eastAsia="ru-RU"/>
        </w:rPr>
      </w:pPr>
    </w:p>
    <w:p w14:paraId="403E73AA" w14:textId="77777777" w:rsidR="00714823" w:rsidRDefault="00714823" w:rsidP="000828AD">
      <w:pPr>
        <w:rPr>
          <w:rFonts w:ascii="Times New Roman" w:eastAsia="SimSun" w:hAnsi="Times New Roman" w:cs="Times New Roman"/>
          <w:b/>
          <w:i/>
          <w:color w:val="000000"/>
          <w:sz w:val="28"/>
          <w:szCs w:val="28"/>
          <w:lang w:eastAsia="ru-RU"/>
        </w:rPr>
      </w:pPr>
    </w:p>
    <w:p w14:paraId="7ECD4E38" w14:textId="77777777" w:rsidR="00714823" w:rsidRDefault="00714823" w:rsidP="000828AD">
      <w:pPr>
        <w:rPr>
          <w:rFonts w:ascii="Times New Roman" w:eastAsia="SimSun" w:hAnsi="Times New Roman" w:cs="Times New Roman"/>
          <w:b/>
          <w:i/>
          <w:color w:val="000000"/>
          <w:sz w:val="28"/>
          <w:szCs w:val="28"/>
          <w:lang w:eastAsia="ru-RU"/>
        </w:rPr>
      </w:pPr>
    </w:p>
    <w:p w14:paraId="72D21B3E" w14:textId="77777777" w:rsidR="00714823" w:rsidRDefault="00714823" w:rsidP="000828AD">
      <w:pPr>
        <w:rPr>
          <w:rFonts w:ascii="Times New Roman" w:eastAsia="SimSun" w:hAnsi="Times New Roman" w:cs="Times New Roman"/>
          <w:b/>
          <w:i/>
          <w:color w:val="000000"/>
          <w:sz w:val="28"/>
          <w:szCs w:val="28"/>
          <w:lang w:eastAsia="ru-RU"/>
        </w:rPr>
      </w:pPr>
    </w:p>
    <w:p w14:paraId="278ECF80" w14:textId="77777777" w:rsidR="00714823" w:rsidRDefault="00714823" w:rsidP="000828AD">
      <w:pPr>
        <w:rPr>
          <w:rFonts w:ascii="Times New Roman" w:eastAsia="SimSun" w:hAnsi="Times New Roman" w:cs="Times New Roman"/>
          <w:b/>
          <w:i/>
          <w:color w:val="000000"/>
          <w:sz w:val="28"/>
          <w:szCs w:val="28"/>
          <w:lang w:eastAsia="ru-RU"/>
        </w:rPr>
      </w:pPr>
    </w:p>
    <w:p w14:paraId="2199270E" w14:textId="77777777" w:rsidR="00714823" w:rsidRDefault="00714823" w:rsidP="000828AD">
      <w:pPr>
        <w:rPr>
          <w:rFonts w:ascii="Times New Roman" w:eastAsia="SimSun" w:hAnsi="Times New Roman" w:cs="Times New Roman"/>
          <w:b/>
          <w:i/>
          <w:color w:val="000000"/>
          <w:sz w:val="28"/>
          <w:szCs w:val="28"/>
          <w:lang w:eastAsia="ru-RU"/>
        </w:rPr>
      </w:pPr>
    </w:p>
    <w:p w14:paraId="127AA3F1" w14:textId="77777777" w:rsidR="00714823" w:rsidRDefault="00714823" w:rsidP="000828AD">
      <w:pPr>
        <w:rPr>
          <w:rFonts w:ascii="Times New Roman" w:eastAsia="SimSun" w:hAnsi="Times New Roman" w:cs="Times New Roman"/>
          <w:b/>
          <w:i/>
          <w:color w:val="000000"/>
          <w:sz w:val="28"/>
          <w:szCs w:val="28"/>
          <w:lang w:eastAsia="ru-RU"/>
        </w:rPr>
      </w:pPr>
    </w:p>
    <w:p w14:paraId="16F89A24" w14:textId="33C11CCD" w:rsidR="000828AD" w:rsidRDefault="000828AD" w:rsidP="000828AD">
      <w:pPr>
        <w:rPr>
          <w:rFonts w:ascii="Times New Roman" w:eastAsia="SimSun" w:hAnsi="Times New Roman" w:cs="Times New Roman"/>
          <w:b/>
          <w:i/>
          <w:color w:val="000000"/>
          <w:sz w:val="28"/>
          <w:szCs w:val="28"/>
          <w:lang w:eastAsia="ru-RU"/>
        </w:rPr>
      </w:pPr>
      <w:r w:rsidRPr="000828AD">
        <w:rPr>
          <w:rFonts w:ascii="Times New Roman" w:eastAsia="SimSun" w:hAnsi="Times New Roman" w:cs="Times New Roman"/>
          <w:b/>
          <w:i/>
          <w:color w:val="000000"/>
          <w:sz w:val="28"/>
          <w:szCs w:val="28"/>
          <w:lang w:eastAsia="ru-RU"/>
        </w:rPr>
        <w:t xml:space="preserve">  </w:t>
      </w:r>
    </w:p>
    <w:p w14:paraId="231613B4" w14:textId="3327BFDF" w:rsidR="000828AD" w:rsidRPr="000828AD" w:rsidRDefault="000828AD" w:rsidP="000828AD">
      <w:pPr>
        <w:jc w:val="center"/>
        <w:rPr>
          <w:rFonts w:ascii="Times New Roman" w:eastAsia="SimSun" w:hAnsi="Times New Roman" w:cs="Times New Roman"/>
          <w:b/>
          <w:iCs/>
          <w:color w:val="000000"/>
          <w:sz w:val="28"/>
          <w:szCs w:val="28"/>
          <w:lang w:eastAsia="ru-RU"/>
        </w:rPr>
      </w:pPr>
      <w:r w:rsidRPr="000828AD">
        <w:rPr>
          <w:rFonts w:ascii="Times New Roman" w:eastAsia="SimSun" w:hAnsi="Times New Roman" w:cs="Times New Roman"/>
          <w:b/>
          <w:iCs/>
          <w:color w:val="000000"/>
          <w:sz w:val="28"/>
          <w:szCs w:val="28"/>
          <w:lang w:eastAsia="ru-RU"/>
        </w:rPr>
        <w:lastRenderedPageBreak/>
        <w:t>СПИСОК ЛИТЕРАТУРЫ</w:t>
      </w:r>
    </w:p>
    <w:p w14:paraId="1C4C970D" w14:textId="77777777" w:rsidR="000828AD" w:rsidRPr="000828AD" w:rsidRDefault="000828AD" w:rsidP="000828AD">
      <w:pPr>
        <w:spacing w:line="240" w:lineRule="auto"/>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
          <w:i/>
          <w:color w:val="000000"/>
          <w:sz w:val="28"/>
          <w:szCs w:val="28"/>
          <w:lang w:eastAsia="ru-RU"/>
        </w:rPr>
        <w:t xml:space="preserve">     </w:t>
      </w:r>
      <w:r w:rsidRPr="000828AD">
        <w:rPr>
          <w:rFonts w:ascii="Times New Roman" w:eastAsia="SimSun" w:hAnsi="Times New Roman" w:cs="Times New Roman"/>
          <w:bCs/>
          <w:iCs/>
          <w:color w:val="000000"/>
          <w:sz w:val="28"/>
          <w:szCs w:val="28"/>
          <w:lang w:eastAsia="ru-RU"/>
        </w:rPr>
        <w:t xml:space="preserve">1. Боннер А. Т. Проблемы установления истины в гражданском процессе. — М.: Юрист, 2021.     </w:t>
      </w:r>
    </w:p>
    <w:p w14:paraId="08241927" w14:textId="77777777" w:rsidR="000828AD" w:rsidRPr="000828AD" w:rsidRDefault="000828AD" w:rsidP="000828AD">
      <w:pPr>
        <w:spacing w:line="240" w:lineRule="auto"/>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2. Б</w:t>
      </w:r>
      <w:proofErr w:type="spellStart"/>
      <w:r w:rsidRPr="000828AD">
        <w:rPr>
          <w:rFonts w:ascii="Times New Roman" w:eastAsia="SimSun" w:hAnsi="Times New Roman" w:cs="Times New Roman"/>
          <w:bCs/>
          <w:iCs/>
          <w:color w:val="000000"/>
          <w:sz w:val="28"/>
          <w:szCs w:val="28"/>
          <w:lang w:eastAsia="ru-RU"/>
        </w:rPr>
        <w:t>рановицкий</w:t>
      </w:r>
      <w:proofErr w:type="spellEnd"/>
      <w:r w:rsidRPr="000828AD">
        <w:rPr>
          <w:rFonts w:ascii="Times New Roman" w:eastAsia="SimSun" w:hAnsi="Times New Roman" w:cs="Times New Roman"/>
          <w:bCs/>
          <w:iCs/>
          <w:color w:val="000000"/>
          <w:sz w:val="28"/>
          <w:szCs w:val="28"/>
          <w:lang w:eastAsia="ru-RU"/>
        </w:rPr>
        <w:t xml:space="preserve"> В. В. Гражданский процесс в условиях цифровизации: вопросы теории и практики. — Екатеринбург, 2023.   </w:t>
      </w:r>
    </w:p>
    <w:p w14:paraId="62E93044" w14:textId="77777777" w:rsidR="000828AD" w:rsidRPr="000828AD" w:rsidRDefault="000828AD" w:rsidP="000828AD">
      <w:pPr>
        <w:spacing w:line="240" w:lineRule="auto"/>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3. Валеев Д. Х. Электронное правосудие в России: современные вызовы. // Вестник гражданского процесса. — 2024. — №2.   </w:t>
      </w:r>
    </w:p>
    <w:p w14:paraId="20FEA4F4" w14:textId="6BE59DF2" w:rsidR="000828AD" w:rsidRPr="000828AD" w:rsidRDefault="000828AD" w:rsidP="000828AD">
      <w:pPr>
        <w:spacing w:line="240" w:lineRule="auto"/>
        <w:rPr>
          <w:rFonts w:ascii="Times New Roman" w:eastAsia="SimSun" w:hAnsi="Times New Roman" w:cs="Times New Roman"/>
          <w:bCs/>
          <w:iCs/>
          <w:color w:val="000000"/>
          <w:sz w:val="28"/>
          <w:szCs w:val="28"/>
          <w:lang w:eastAsia="ru-RU"/>
        </w:rPr>
      </w:pPr>
      <w:r w:rsidRPr="000828AD">
        <w:rPr>
          <w:rFonts w:ascii="Times New Roman" w:eastAsia="SimSun" w:hAnsi="Times New Roman" w:cs="Times New Roman"/>
          <w:bCs/>
          <w:iCs/>
          <w:color w:val="000000"/>
          <w:sz w:val="28"/>
          <w:szCs w:val="28"/>
          <w:lang w:eastAsia="ru-RU"/>
        </w:rPr>
        <w:t xml:space="preserve">  4. Рожкова М. А. Право в сфере цифровой экономики: учебное пособие. — М.: Статут, 2022.</w:t>
      </w:r>
    </w:p>
    <w:p w14:paraId="6DBDA3A4" w14:textId="1F9ECCEA" w:rsidR="007752FD" w:rsidRPr="000828AD" w:rsidRDefault="007752FD" w:rsidP="000828AD">
      <w:pPr>
        <w:spacing w:line="240" w:lineRule="auto"/>
        <w:rPr>
          <w:bCs/>
          <w:iCs/>
        </w:rPr>
      </w:pPr>
    </w:p>
    <w:sectPr w:rsidR="007752FD" w:rsidRPr="000828AD" w:rsidSect="000828AD">
      <w:pgSz w:w="11910" w:h="16840"/>
      <w:pgMar w:top="1040" w:right="1337" w:bottom="280" w:left="1336"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E9428C"/>
    <w:multiLevelType w:val="hybridMultilevel"/>
    <w:tmpl w:val="63762D80"/>
    <w:lvl w:ilvl="0" w:tplc="FFACED6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6E450A">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A41754">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ACC89E">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0C3CAE">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EC1916">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818B2F0">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6087D70">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68764C">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339D54C3"/>
    <w:multiLevelType w:val="hybridMultilevel"/>
    <w:tmpl w:val="604800E6"/>
    <w:lvl w:ilvl="0" w:tplc="AA4494EE">
      <w:start w:val="1"/>
      <w:numFmt w:val="decimal"/>
      <w:lvlText w:val="%1."/>
      <w:lvlJc w:val="left"/>
      <w:pPr>
        <w:ind w:left="1826" w:hanging="408"/>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344600491">
    <w:abstractNumId w:val="0"/>
  </w:num>
  <w:num w:numId="2" w16cid:durableId="882867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10A"/>
    <w:rsid w:val="000828AD"/>
    <w:rsid w:val="000A3541"/>
    <w:rsid w:val="00177EFA"/>
    <w:rsid w:val="001C4A34"/>
    <w:rsid w:val="00320DCB"/>
    <w:rsid w:val="00335BC4"/>
    <w:rsid w:val="00351B38"/>
    <w:rsid w:val="003B510A"/>
    <w:rsid w:val="003E5606"/>
    <w:rsid w:val="004401FD"/>
    <w:rsid w:val="004668D0"/>
    <w:rsid w:val="006256AB"/>
    <w:rsid w:val="00665AC3"/>
    <w:rsid w:val="006D6C36"/>
    <w:rsid w:val="006F1AA6"/>
    <w:rsid w:val="00714823"/>
    <w:rsid w:val="00763223"/>
    <w:rsid w:val="007653E6"/>
    <w:rsid w:val="007752FD"/>
    <w:rsid w:val="00791D8C"/>
    <w:rsid w:val="00812985"/>
    <w:rsid w:val="008543DE"/>
    <w:rsid w:val="0089428B"/>
    <w:rsid w:val="00900E8F"/>
    <w:rsid w:val="00945BDE"/>
    <w:rsid w:val="009A1EE4"/>
    <w:rsid w:val="00B0064C"/>
    <w:rsid w:val="00B23E9A"/>
    <w:rsid w:val="00B37538"/>
    <w:rsid w:val="00C10601"/>
    <w:rsid w:val="00C11E22"/>
    <w:rsid w:val="00C507F0"/>
    <w:rsid w:val="00CD2315"/>
    <w:rsid w:val="00CE3AAD"/>
    <w:rsid w:val="00CF0B96"/>
    <w:rsid w:val="00EE5CFC"/>
    <w:rsid w:val="00F46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32E80"/>
  <w15:chartTrackingRefBased/>
  <w15:docId w15:val="{688CF80E-71AE-4E00-9CF1-0D5DF1685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1B38"/>
  </w:style>
  <w:style w:type="paragraph" w:styleId="1">
    <w:name w:val="heading 1"/>
    <w:basedOn w:val="a"/>
    <w:next w:val="a"/>
    <w:link w:val="10"/>
    <w:uiPriority w:val="9"/>
    <w:qFormat/>
    <w:rsid w:val="00CE3AA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link w:val="20"/>
    <w:uiPriority w:val="9"/>
    <w:qFormat/>
    <w:rsid w:val="00CE3AA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B510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B510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B510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B510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B510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B510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B510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AD"/>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CE3AAD"/>
    <w:rPr>
      <w:rFonts w:ascii="Times New Roman" w:eastAsia="Times New Roman" w:hAnsi="Times New Roman" w:cs="Times New Roman"/>
      <w:b/>
      <w:bCs/>
      <w:sz w:val="36"/>
      <w:szCs w:val="36"/>
      <w:lang w:eastAsia="ru-RU"/>
    </w:rPr>
  </w:style>
  <w:style w:type="character" w:styleId="a3">
    <w:name w:val="Strong"/>
    <w:basedOn w:val="a0"/>
    <w:uiPriority w:val="22"/>
    <w:qFormat/>
    <w:rsid w:val="00CE3AAD"/>
    <w:rPr>
      <w:b/>
      <w:bCs/>
    </w:rPr>
  </w:style>
  <w:style w:type="paragraph" w:styleId="a4">
    <w:name w:val="No Spacing"/>
    <w:uiPriority w:val="1"/>
    <w:qFormat/>
    <w:rsid w:val="00CE3AAD"/>
    <w:pPr>
      <w:spacing w:after="0" w:line="240" w:lineRule="auto"/>
    </w:pPr>
  </w:style>
  <w:style w:type="paragraph" w:styleId="a5">
    <w:name w:val="List Paragraph"/>
    <w:basedOn w:val="a"/>
    <w:uiPriority w:val="34"/>
    <w:qFormat/>
    <w:rsid w:val="00CE3AAD"/>
    <w:pPr>
      <w:ind w:left="720"/>
      <w:contextualSpacing/>
    </w:pPr>
  </w:style>
  <w:style w:type="character" w:customStyle="1" w:styleId="30">
    <w:name w:val="Заголовок 3 Знак"/>
    <w:basedOn w:val="a0"/>
    <w:link w:val="3"/>
    <w:uiPriority w:val="9"/>
    <w:semiHidden/>
    <w:rsid w:val="003B510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B510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B510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B510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B510A"/>
    <w:rPr>
      <w:rFonts w:eastAsiaTheme="majorEastAsia" w:cstheme="majorBidi"/>
      <w:color w:val="595959" w:themeColor="text1" w:themeTint="A6"/>
    </w:rPr>
  </w:style>
  <w:style w:type="character" w:customStyle="1" w:styleId="80">
    <w:name w:val="Заголовок 8 Знак"/>
    <w:basedOn w:val="a0"/>
    <w:link w:val="8"/>
    <w:uiPriority w:val="9"/>
    <w:semiHidden/>
    <w:rsid w:val="003B510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B510A"/>
    <w:rPr>
      <w:rFonts w:eastAsiaTheme="majorEastAsia" w:cstheme="majorBidi"/>
      <w:color w:val="272727" w:themeColor="text1" w:themeTint="D8"/>
    </w:rPr>
  </w:style>
  <w:style w:type="paragraph" w:styleId="a6">
    <w:name w:val="Title"/>
    <w:basedOn w:val="a"/>
    <w:next w:val="a"/>
    <w:link w:val="a7"/>
    <w:uiPriority w:val="10"/>
    <w:qFormat/>
    <w:rsid w:val="003B51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3B510A"/>
    <w:rPr>
      <w:rFonts w:asciiTheme="majorHAnsi" w:eastAsiaTheme="majorEastAsia" w:hAnsiTheme="majorHAnsi" w:cstheme="majorBidi"/>
      <w:spacing w:val="-10"/>
      <w:kern w:val="28"/>
      <w:sz w:val="56"/>
      <w:szCs w:val="56"/>
    </w:rPr>
  </w:style>
  <w:style w:type="paragraph" w:styleId="a8">
    <w:name w:val="Subtitle"/>
    <w:basedOn w:val="a"/>
    <w:next w:val="a"/>
    <w:link w:val="a9"/>
    <w:uiPriority w:val="11"/>
    <w:qFormat/>
    <w:rsid w:val="003B510A"/>
    <w:pPr>
      <w:numPr>
        <w:ilvl w:val="1"/>
      </w:numPr>
    </w:pPr>
    <w:rPr>
      <w:rFonts w:eastAsiaTheme="majorEastAsia" w:cstheme="majorBidi"/>
      <w:color w:val="595959" w:themeColor="text1" w:themeTint="A6"/>
      <w:spacing w:val="15"/>
      <w:sz w:val="28"/>
      <w:szCs w:val="28"/>
    </w:rPr>
  </w:style>
  <w:style w:type="character" w:customStyle="1" w:styleId="a9">
    <w:name w:val="Подзаголовок Знак"/>
    <w:basedOn w:val="a0"/>
    <w:link w:val="a8"/>
    <w:uiPriority w:val="11"/>
    <w:rsid w:val="003B510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B510A"/>
    <w:pPr>
      <w:spacing w:before="160"/>
      <w:jc w:val="center"/>
    </w:pPr>
    <w:rPr>
      <w:i/>
      <w:iCs/>
      <w:color w:val="404040" w:themeColor="text1" w:themeTint="BF"/>
    </w:rPr>
  </w:style>
  <w:style w:type="character" w:customStyle="1" w:styleId="22">
    <w:name w:val="Цитата 2 Знак"/>
    <w:basedOn w:val="a0"/>
    <w:link w:val="21"/>
    <w:uiPriority w:val="29"/>
    <w:rsid w:val="003B510A"/>
    <w:rPr>
      <w:i/>
      <w:iCs/>
      <w:color w:val="404040" w:themeColor="text1" w:themeTint="BF"/>
    </w:rPr>
  </w:style>
  <w:style w:type="character" w:styleId="aa">
    <w:name w:val="Intense Emphasis"/>
    <w:basedOn w:val="a0"/>
    <w:uiPriority w:val="21"/>
    <w:qFormat/>
    <w:rsid w:val="003B510A"/>
    <w:rPr>
      <w:i/>
      <w:iCs/>
      <w:color w:val="2F5496" w:themeColor="accent1" w:themeShade="BF"/>
    </w:rPr>
  </w:style>
  <w:style w:type="paragraph" w:styleId="ab">
    <w:name w:val="Intense Quote"/>
    <w:basedOn w:val="a"/>
    <w:next w:val="a"/>
    <w:link w:val="ac"/>
    <w:uiPriority w:val="30"/>
    <w:qFormat/>
    <w:rsid w:val="003B51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Выделенная цитата Знак"/>
    <w:basedOn w:val="a0"/>
    <w:link w:val="ab"/>
    <w:uiPriority w:val="30"/>
    <w:rsid w:val="003B510A"/>
    <w:rPr>
      <w:i/>
      <w:iCs/>
      <w:color w:val="2F5496" w:themeColor="accent1" w:themeShade="BF"/>
    </w:rPr>
  </w:style>
  <w:style w:type="character" w:styleId="ad">
    <w:name w:val="Intense Reference"/>
    <w:basedOn w:val="a0"/>
    <w:uiPriority w:val="32"/>
    <w:qFormat/>
    <w:rsid w:val="003B51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1150</Words>
  <Characters>6555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Кострюков</dc:creator>
  <cp:keywords/>
  <dc:description/>
  <cp:lastModifiedBy>Алексей Кострюков</cp:lastModifiedBy>
  <cp:revision>13</cp:revision>
  <dcterms:created xsi:type="dcterms:W3CDTF">2025-12-02T20:28:00Z</dcterms:created>
  <dcterms:modified xsi:type="dcterms:W3CDTF">2026-04-16T21:36:00Z</dcterms:modified>
</cp:coreProperties>
</file>