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55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Перспективы развития туризма в Сахалинской области: проблемы и потенциал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8"/>
          <w:szCs w:val="28"/>
          <w:rtl w:val="0"/>
        </w:rPr>
        <w:t xml:space="preserve">Батурина Алёна Евгеньевна</w:t>
      </w:r>
    </w:p>
    <w:p w:rsidR="00000000" w:rsidDel="00000000" w:rsidP="00000000" w:rsidRDefault="00000000" w:rsidRPr="00000000" w14:paraId="00000003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i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студент, Дальневосточный юридический институт (филиал) Университета прокуратуры Российской Федерации,</w:t>
      </w:r>
    </w:p>
    <w:p w:rsidR="00000000" w:rsidDel="00000000" w:rsidP="00000000" w:rsidRDefault="00000000" w:rsidRPr="00000000" w14:paraId="00000004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i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Россия, г. Владивосток  </w:t>
      </w:r>
    </w:p>
    <w:p w:rsidR="00000000" w:rsidDel="00000000" w:rsidP="00000000" w:rsidRDefault="00000000" w:rsidRPr="00000000" w14:paraId="00000005">
      <w:pPr>
        <w:spacing w:line="240" w:lineRule="auto"/>
        <w:jc w:val="right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right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8"/>
          <w:szCs w:val="28"/>
          <w:rtl w:val="0"/>
        </w:rPr>
        <w:t xml:space="preserve">Ерохин Алексей Константинович</w:t>
      </w:r>
    </w:p>
    <w:p w:rsidR="00000000" w:rsidDel="00000000" w:rsidP="00000000" w:rsidRDefault="00000000" w:rsidRPr="00000000" w14:paraId="00000007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i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научный руководитель, канд. фил. наук, Дальневосточный юридический институт (филиал) Университета Прокуратуры Российской Федерации,</w:t>
      </w:r>
    </w:p>
    <w:p w:rsidR="00000000" w:rsidDel="00000000" w:rsidP="00000000" w:rsidRDefault="00000000" w:rsidRPr="00000000" w14:paraId="00000008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i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Россия, г. Владивосток</w:t>
      </w:r>
    </w:p>
    <w:p w:rsidR="00000000" w:rsidDel="00000000" w:rsidP="00000000" w:rsidRDefault="00000000" w:rsidRPr="00000000" w14:paraId="00000009">
      <w:pPr>
        <w:spacing w:after="150" w:line="36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A">
      <w:pPr>
        <w:spacing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Аннотация</w:t>
      </w:r>
    </w:p>
    <w:p w:rsidR="00000000" w:rsidDel="00000000" w:rsidP="00000000" w:rsidRDefault="00000000" w:rsidRPr="00000000" w14:paraId="0000000B">
      <w:pPr>
        <w:spacing w:after="15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статье анализируются современное состояние, проблемы и перспективы развития туризма в Сахалинской области. Рассмотрены природный, этнокультурный и инфраструктурный потенциал региона, а также ключевые сдерживающие факторы: транспортная изоляция, дефицит объектов размещения, экологические риски и недостатки регулирования. Обоснованы перспективные направления: кластерное развитие, территории опережающего роста, расширение въездного туризма из стран АТР.</w:t>
      </w:r>
    </w:p>
    <w:p w:rsidR="00000000" w:rsidDel="00000000" w:rsidP="00000000" w:rsidRDefault="00000000" w:rsidRPr="00000000" w14:paraId="0000000C">
      <w:pPr>
        <w:spacing w:after="15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Ключевые слова: 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Сахалинская область, туризм, транспортная доступность, территории опережающего развития, экологический туризм, этнокультурный туризм, рыболовный туризм, территориальное планирование.</w:t>
      </w:r>
    </w:p>
    <w:p w:rsidR="00000000" w:rsidDel="00000000" w:rsidP="00000000" w:rsidRDefault="00000000" w:rsidRPr="00000000" w14:paraId="0000000D">
      <w:pPr>
        <w:spacing w:after="15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5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Сахалинская область, включающая остров Сахалин и Курильские острова, является одним из наиболее перспективных, но одновременно и сложных для развития туризма регионов России. Уникальное географическое положение, богатейшие природные ресурсы, наличие термальных и минеральных источников, культурное наследие коренных малочисленных народов создают базу для многих видов туризма – от экстремального и экспедиционного до оздоровительного и гастрономического. В то же время островная изоляция, удалённость от основных транспортных узлов страны, слабая инфраструктура и экологические ограничения долгое время препятствовали превращению туризма в значимую отрасль экономики. Однако в последние годы, как отмечается в работах [1, 20], наметился устойчивый рост интереса к региону как со стороны российских туристов, так и со стороны инвесторов.</w:t>
      </w:r>
    </w:p>
    <w:p w:rsidR="00000000" w:rsidDel="00000000" w:rsidP="00000000" w:rsidRDefault="00000000" w:rsidRPr="00000000" w14:paraId="0000000F">
      <w:pPr>
        <w:spacing w:after="15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Одним из важнейших этапов в новейшей истории туризма Сахалинской области стал период пандемии COVID-19. Как показано в исследовании [1], в 2020 году отрасль столкнулась с резким падением турпотока, особенно в сегменте межрегиональных поездок. Закрытие границ, ограничения на авиасообщение и временное сворачивание многих туристических программ привели к серьёзным экономическим потерям для местных туроператоров и гостиничного бизнеса. Тем не менее, именно постковидный период дал импульс к переориентации на внутренний туризм, развитию региональных маршрутов и поиску новых форматов отдыха. Уже к 2024–2025 годам турпоток превысил докризисные показатели, что свидетельствует о высоком потенциале импортозамещения в туристической сфере.</w:t>
      </w:r>
    </w:p>
    <w:p w:rsidR="00000000" w:rsidDel="00000000" w:rsidP="00000000" w:rsidRDefault="00000000" w:rsidRPr="00000000" w14:paraId="00000010">
      <w:pPr>
        <w:spacing w:after="15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Природно-ресурсный потенциал Сахалинской области поистине уникален. Помимо широко известного горнолыжного комплекса «Горный воздух» в Южно-Сахалинске, который [13] относят к ключевым объектам зимнего спортивного туризма, регион располагает многочисленными термальными источниками на Курилах, вулканическими ландшафтами, живописными бухтами и заливами. [6] характеризуют экологический туризм как доминирующее направление развития территориальной рекреационной системы области. Авторы подчёркивают, что создание экологических троп, развитие наблюдения за птицами (бердвотчинг), организация научно-познавательных туров могут стать визитной карточкой региона при условии строгого соблюдения природоохранных норм. [15] дополняют этот анализ, отмечая тенденции к увеличению числа организованных экотуров, однако указывают на недостаток квалифицированных гидов-экологов и слабую информационную поддержку маршрутов.</w:t>
      </w:r>
    </w:p>
    <w:p w:rsidR="00000000" w:rsidDel="00000000" w:rsidP="00000000" w:rsidRDefault="00000000" w:rsidRPr="00000000" w14:paraId="00000011">
      <w:pPr>
        <w:spacing w:after="15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Отдельного внимания заслуживает этнокультурный туризм. На территориях компактного проживания нивхов, уйльта, эвенков и других коренных народов возможно создание аутентичных этнодеревень, музеев под открытым небом, мастер-классов по традиционным ремёслам. [14] подчёркивают, что этнический туризм способствует не только экономическому развитию отдалённых поселений, но и сохранению языкового и культурного наследия, которое находится под угрозой исчезновения. Однако, как отмечают те же авторы, необходима серьёзная подготовка кадров из числа местного населения, а также разработка стандартов качества для этнотуристических продуктов.</w:t>
      </w:r>
    </w:p>
    <w:p w:rsidR="00000000" w:rsidDel="00000000" w:rsidP="00000000" w:rsidRDefault="00000000" w:rsidRPr="00000000" w14:paraId="00000012">
      <w:pPr>
        <w:spacing w:after="15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Значительным, но пока слабо реализованным потенциалом обладает рыболовный туризм. [21] анализируют ресурсную базу: лососёвая путина, морская рыбалка на треску, навагу, крабов и других морепродуктов привлекают любителей рыбной ловли из разных регионов России. Тем не менее, авторы указывают на серьёзные регуляторные барьеры – сложности с получением лицензий на вылов, запутанность правил для туристических операторов, отсутствие чёткого разграничения между любительским и промышленным рыболовством. Без упрощения этих процедур рыболовный туризм останется нишевым, элитарным видом отдыха, недоступным для массового туриста.</w:t>
      </w:r>
    </w:p>
    <w:p w:rsidR="00000000" w:rsidDel="00000000" w:rsidP="00000000" w:rsidRDefault="00000000" w:rsidRPr="00000000" w14:paraId="00000013">
      <w:pPr>
        <w:spacing w:after="15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Зимний спортивный туризм, помимо горнолыжного спуска, включает снегоходные туры, экспедиции к замерзшим водопадам, подлёдную рыбалку. [13] подробно описывают особенности организации таких мероприятий, подчёркивая необходимость обеспечения лавинной безопасности, регулярной подготовки спасательных служб и создания современной навигационной инфраструктуры. Особую сложность представляет транспортная доступность горнолыжных трасс в зимний период – многие подъездные дороги не справляются с нагрузкой, а парковочные места вблизи популярных склонов переполнены.</w:t>
      </w:r>
    </w:p>
    <w:p w:rsidR="00000000" w:rsidDel="00000000" w:rsidP="00000000" w:rsidRDefault="00000000" w:rsidRPr="00000000" w14:paraId="00000014">
      <w:pPr>
        <w:spacing w:after="15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Переходя к проблемам, следует в первую очередь выделить транспортную изоляцию. В классической типологии региональных транспортных систем [8] Сахалинская область отнесена к категории территорий с высокой степенью изоляции, что предопределяет высокую стоимость авиабилетов и зависимость от паромной переправы Ванино – Холмск. [10] в более поздней работе детально анализирует опорный транспортный каркас области, указывая на необходимость модернизации аэропортов Южно-Сахалинска, Курильских островов, увеличения пропускной способности морских портов и развития внутрирегиональных автодорог. Особенно остро транспортная проблема стоит для Курильских островов: как отмечает [5], реализация федеральной целевой программы по развитию Курил дала определённые результаты, но дефицит билетов на Итуруп и Кунашир, нерегулярное морское сообщение и высокая стоимость перелётов остаются непреодолимыми барьерами для большинства туристов.</w:t>
      </w:r>
    </w:p>
    <w:p w:rsidR="00000000" w:rsidDel="00000000" w:rsidP="00000000" w:rsidRDefault="00000000" w:rsidRPr="00000000" w14:paraId="00000015">
      <w:pPr>
        <w:spacing w:after="15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Как отмечает П.М. Крылов [9], одна из системных проблем Сахалинской области – отсутствие комплексного территориального планирования в сфере туризма. Земельные участки под строительство гостиниц, кемпингов и туристических баз выделяются без учёта экологической ёмкости и перспектив развития инженерной инфраструктуры. Следствием становятся конфликты землепользования, нерациональное использование наиболее ценных природных территорий и перегрузка коммунальных сетей. Решением могло бы стать внедрение зонирования рекреационных территорий и утверждение региональных нормативов градостроительного проектирования для туристической деятельности. Дополнительным инструментом является создание публичного кадастра участков с уже подведёнными коммуникациями, что ускорит инвестиционный процесс.</w:t>
      </w:r>
    </w:p>
    <w:p w:rsidR="00000000" w:rsidDel="00000000" w:rsidP="00000000" w:rsidRDefault="00000000" w:rsidRPr="00000000" w14:paraId="00000016">
      <w:pPr>
        <w:spacing w:after="15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Экологическая проблема, поднятая И.А. Семиной [18], требует не менее пристального внимания. Строительство новых дорог, портов и гостиничных комплексов в регионе с уникальными прибрежными экосистемами (нерестилища лососевых, лежбища морских млекопитающих) должно в обязательном порядке сопровождаться независимой экологической оценкой. В противном случае деградация ландшафтов неизбежна. Уже сейчас в популярных туристических локациях фиксируются несанкционированные свалки, замусоривание берегов и загрязнение вод. Целесообразно введение системы постоянного экологического мониторинга туристических зон с публичной отчётностью, а также обязательного требования для инвесторов – создание инфраструктуры сбора и вывоза отходов. Возможной мерой стимулирования является добровольная сертификация объектов по стандартам «зелёного туризма».</w:t>
      </w:r>
    </w:p>
    <w:p w:rsidR="00000000" w:rsidDel="00000000" w:rsidP="00000000" w:rsidRDefault="00000000" w:rsidRPr="00000000" w14:paraId="00000017">
      <w:pPr>
        <w:spacing w:after="15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Перспективы развития туризма в регионе связаны с использованием механизма территорий опережающего социально-экономического развития (ТОСЭР). ТОСЭР «Южная», «Горный воздух» предоставляют налоговые льготы и упрощённые административные процедуры, что привлекает инвестиции в строительство отелей, горнолыжных подъёмников и спа-центров.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Так, за десять лет существования ТОР «Сахалин» инвесторы вложили более 49 млрд рублей, создав 3,3 тыс. рабочих мест, причём 95 проектов реализуются в сфере туризма и смежных отраслях. Например, компания «ЭКОЛАЙФ» строит «Эко-кэмп» с кемпингом и веревочным парком, а «Современные технологии гостеприимства» возводит семейный комплекс с отелем и спа-зонами на «Горном воздухе». К сезону 2025–2026 на курорте открылась вторая очередь отеля «Санрайз хилл» и новые сетевые рестораны. Вместе с тем потенциал ТОСЭР для малого туристического бизнеса (гостевые дома, кемпинги, экологические тропы) остаётся не полностью реализованным. Важную роль играет Сахалинский туристско-информационный центр, который, как отмечают те же авторы [12], координирует взаимодействие власти, бизнеса и туристов. Расширение функционала центра за счёт системы онлайн-бронирования маршрутов и горячей линии для туристов представляется оправданной мерой.</w:t>
      </w:r>
    </w:p>
    <w:p w:rsidR="00000000" w:rsidDel="00000000" w:rsidP="00000000" w:rsidRDefault="00000000" w:rsidRPr="00000000" w14:paraId="00000018">
      <w:pPr>
        <w:spacing w:after="15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Существенный резерв роста, по мнению М.Г. Колесниковой и Л.Г. Муравьевой [7], заключается в экспорте туристических услуг в страны АТР – Китай, Южную Корею, Японию. Лечебно-оздоровительный, экспедиционный и гастрономический туризм имеют высокий потенциал востребованности. Однако для его реализации необходимы упрощение визового режима, развитие прямого авиасообщения и адаптация туристических продуктов под стандарты азиатских путешественников (включая языковое сопровождение и учёт культурных особенностей). Дополнительным направлением мог бы стать деловой туризм – проведение международных конференций и форумов.</w:t>
      </w:r>
    </w:p>
    <w:p w:rsidR="00000000" w:rsidDel="00000000" w:rsidP="00000000" w:rsidRDefault="00000000" w:rsidRPr="00000000" w14:paraId="00000019">
      <w:pPr>
        <w:spacing w:after="15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Ключевым условием долгосрочного успеха, как резюмируют А.С. Труба, М.А. Труба и Ю.В. Шарапов [20], является переход от точечных инвестиций к кластерной модели. Целесообразно создание нескольких специализированных туристических кластеров: Южно-Сахалинского горнолыжного, Курильского экспедиционно-экологического, восточного прибрежного (рыболовно-пляжного) и северного этнографического. Каждый из них должен быть интегрирован в единую региональную транспортно-логистическую сеть. Для координации такого проекта необходим проектный офис, объединяющий дорожное строительство, энергетику, связь, земельные отношения и бизнес-инициативы.</w:t>
      </w:r>
    </w:p>
    <w:p w:rsidR="00000000" w:rsidDel="00000000" w:rsidP="00000000" w:rsidRDefault="00000000" w:rsidRPr="00000000" w14:paraId="0000001A">
      <w:pPr>
        <w:spacing w:after="15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Таким образом, Сахалинская область обладает значительным, но не полностью реализованным туристско-рекреационным потенциалом, включающим экологическое, этнокультурное, рыболовное, зимне-спортивное и лечебно-оздоровительное направления. Основными барьерами развития отрасли выступают транспортная изоляция региона, дефицит и неравномерность размещения объектов туристической инфраструктуры, несовершенство государственного регулирования, экологические риски, а также отсутствие системного территориального планирования [4, 9]. Пандемия COVID-19, несмотря на краткосрочный спад, стимулировала переориентацию на внутренний туризм и импортозамещение в отрасли [1]. Наиболее перспективными инструментами развития признаны территории опережающего социально-экономического развития, деятельность туристско-информационных центров, расширение экспорта туристических услуг в страны АТР и переход к кластерной модели планирования на основе мастер-планов [7, 11, 12, 20]. Практической рекомендацией является запуск пилотного туристического кластера с последующим тиражированием успешных механизмов. Устойчивый рост туристической отрасли Сахалинской области требует консолидации усилий региональных властей, бизнеса и научного сообщества, а также внедрения методов территориального планирования, учитывающих экологическую ёмкость и социально-культурную специфику региона.</w:t>
      </w:r>
    </w:p>
    <w:p w:rsidR="00000000" w:rsidDel="00000000" w:rsidP="00000000" w:rsidRDefault="00000000" w:rsidRPr="00000000" w14:paraId="0000001B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Список литературы: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Балицкий М.А., Назарова Л.Х. Состояние сферы туризма Сахалинской области до и после пандемии COVID-19 // Вестник Национальной академии туризма. 2021. № 2 (58). С. 57-60.</w:t>
      </w:r>
    </w:p>
    <w:p w:rsidR="00000000" w:rsidDel="00000000" w:rsidP="00000000" w:rsidRDefault="00000000" w:rsidRPr="00000000" w14:paraId="0000001F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Беляков П.В. Развитие этнокультурного туризма в Сахалинской области как новая возможность для развития туристской индустрии в регионе // Вестник Российского нового университета. Серия: Человек и общество. 2017. № 1. С. 69-73.</w:t>
      </w:r>
    </w:p>
    <w:p w:rsidR="00000000" w:rsidDel="00000000" w:rsidP="00000000" w:rsidRDefault="00000000" w:rsidRPr="00000000" w14:paraId="00000020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Бугроменко В.Н., Бадалян А.М., Калинчиков М.Ю., Крылов П.М. Белая книга автодорог Краснодарского края. М.: Май принт, 2005. 101 с.</w:t>
      </w:r>
    </w:p>
    <w:p w:rsidR="00000000" w:rsidDel="00000000" w:rsidP="00000000" w:rsidRDefault="00000000" w:rsidRPr="00000000" w14:paraId="00000021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 Живага А.Ю. Проблемы государственного регулирования сферы туризма в Сахалинской области // Экономика: вчера, сегодня, завтра. 2019. Т. 9. № 7-1. С. 42-49.</w:t>
      </w:r>
    </w:p>
    <w:p w:rsidR="00000000" w:rsidDel="00000000" w:rsidP="00000000" w:rsidRDefault="00000000" w:rsidRPr="00000000" w14:paraId="00000022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 Игошин Е.Д. Проблемы реализации ФЦП в Сахалинской области на примере ФЦП «Социально-экономическое развитие Курильских островов (Сахалинской области)» // Вестник науки. 2024. Т. 3. № 12(81). С. 149-153.</w:t>
      </w:r>
    </w:p>
    <w:p w:rsidR="00000000" w:rsidDel="00000000" w:rsidP="00000000" w:rsidRDefault="00000000" w:rsidRPr="00000000" w14:paraId="00000023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6. Козлова Е.И., Колотова Е.В. Экологический туризм как доминирующее направление развития территориальной рекреационной системы Сахалинской области // Индустрия туризма: возможности, приоритеты, проблемы и перспективы. 2019. Т. 15. № 1. С. 283-290.</w:t>
      </w:r>
    </w:p>
    <w:p w:rsidR="00000000" w:rsidDel="00000000" w:rsidP="00000000" w:rsidRDefault="00000000" w:rsidRPr="00000000" w14:paraId="00000024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7. Колесникова М.Г., Муравьева Л.Г. Экспортный потенциал Сахалинской области: проблемы и перспективы реализации // Экономика и предпринимательство. 2025. № 5(178). С. 217-222. </w:t>
      </w:r>
    </w:p>
    <w:p w:rsidR="00000000" w:rsidDel="00000000" w:rsidP="00000000" w:rsidRDefault="00000000" w:rsidRPr="00000000" w14:paraId="00000025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8. Крылов П.М. Типологии региональных транспортных систем России. Автореферат диссертации на соискание ученой степени кандидата географических наук. Институт географии Российской академии наук. Москва, 2007. 23 с.</w:t>
      </w:r>
    </w:p>
    <w:p w:rsidR="00000000" w:rsidDel="00000000" w:rsidP="00000000" w:rsidRDefault="00000000" w:rsidRPr="00000000" w14:paraId="00000026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9. Крылов П.М. Рекреация и туризм в Сахалинской области: проблемы и перспективы развития с позиций территориального планирования // Вестник Волжского университета им. В.Н. Татищева. 2021. Т. 2. № 3(48). С. 33-44. </w:t>
      </w:r>
    </w:p>
    <w:p w:rsidR="00000000" w:rsidDel="00000000" w:rsidP="00000000" w:rsidRDefault="00000000" w:rsidRPr="00000000" w14:paraId="00000027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10. Крылов П.М. Проблемы и перспективы развития опорного транспортного каркаса Сахалинской области (пространственно-планировочные аспекты) // Успехи современного естествознания. 2021. № 9. С. 52-58. DOI 10.17513/use.37685.</w:t>
      </w:r>
    </w:p>
    <w:p w:rsidR="00000000" w:rsidDel="00000000" w:rsidP="00000000" w:rsidRDefault="00000000" w:rsidRPr="00000000" w14:paraId="00000028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11. Ляшок С.С., Домра Ю.М. Территории опережающего развития как инструмент для развития туризма в Сахалинской области // Вестник Национальной академии туризма. 2019. № 1 (49). С. 66-69.</w:t>
      </w:r>
    </w:p>
    <w:p w:rsidR="00000000" w:rsidDel="00000000" w:rsidP="00000000" w:rsidRDefault="00000000" w:rsidRPr="00000000" w14:paraId="00000029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12. Ляшок С.С., Домра Ю.М. Сахалинский туристско-информационный центр – стейкхолдер в развитии туризма на территории Сахалинской области // Вестник Национальной академии туризма. 2020. № 2 (54). С. 65-68.</w:t>
      </w:r>
    </w:p>
    <w:p w:rsidR="00000000" w:rsidDel="00000000" w:rsidP="00000000" w:rsidRDefault="00000000" w:rsidRPr="00000000" w14:paraId="0000002A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13. Ляшок С.С., Назарова Л.Х. Особенности организации зимнего спортивного туризма на территории Сахалинской области // Вестник Национальной академии туризма. 2020. № 2 (54). С. 69-71.</w:t>
      </w:r>
    </w:p>
    <w:p w:rsidR="00000000" w:rsidDel="00000000" w:rsidP="00000000" w:rsidRDefault="00000000" w:rsidRPr="00000000" w14:paraId="0000002B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14. Майорова И.И., Назарова Л.Х., Беляева А.А. Этнический туризм как перспективное направление туризма в Сахалинской области // Международный журнал гуманитарных и естественных наук. 2020. № 12-4 (51). С. 149-155.</w:t>
      </w:r>
    </w:p>
    <w:p w:rsidR="00000000" w:rsidDel="00000000" w:rsidP="00000000" w:rsidRDefault="00000000" w:rsidRPr="00000000" w14:paraId="0000002C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15. Назарова Л.Х., Павдунь С.П. Экологический туризм в Сахалинской области: тенденции развития // Экономика и бизнес: теория и практика. 2020. № 12-2 (70). С. 164-168.</w:t>
      </w:r>
    </w:p>
    <w:p w:rsidR="00000000" w:rsidDel="00000000" w:rsidP="00000000" w:rsidRDefault="00000000" w:rsidRPr="00000000" w14:paraId="0000002D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16. Оропай И.П. Система управления туризмом в Сахалинской области (1989-2012 гг.) // Ойкумена. Регионоведческие исследования. 2015. № 2 (33). С. 68-74.</w:t>
      </w:r>
    </w:p>
    <w:p w:rsidR="00000000" w:rsidDel="00000000" w:rsidP="00000000" w:rsidRDefault="00000000" w:rsidRPr="00000000" w14:paraId="0000002E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17. Пасюков П.Н. О перспективах развития въездного и внутреннего туризма в Сахалинской области // Туризм в глубине России : Сборник трудов III Международного научного семинара. Пермь, 2014. С. 114-117.</w:t>
      </w:r>
    </w:p>
    <w:p w:rsidR="00000000" w:rsidDel="00000000" w:rsidP="00000000" w:rsidRDefault="00000000" w:rsidRPr="00000000" w14:paraId="0000002F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18. Семина И.А. Транспортная инфраструктура в социально-экономическом и экологическом развитии региона // Проблемы региональной экологии. 2008. № 4. С. 126-133.</w:t>
      </w:r>
    </w:p>
    <w:p w:rsidR="00000000" w:rsidDel="00000000" w:rsidP="00000000" w:rsidRDefault="00000000" w:rsidRPr="00000000" w14:paraId="00000030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19. Скоромец Е.К., Морозов С.Ю. Анализ современного состояния сферы туризма Сахалинской области // Ученые заметки ТОГУ. 2020. Т. 11. № 2. С. 398-402.</w:t>
      </w:r>
    </w:p>
    <w:p w:rsidR="00000000" w:rsidDel="00000000" w:rsidP="00000000" w:rsidRDefault="00000000" w:rsidRPr="00000000" w14:paraId="00000031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20. Труба А.С., Труба М.А., Шарапов Ю.В. Проблемы и перспективы развития туристско-рекреационной системы Сахалинской области // Экономика сельского хозяйства России. 2025. № 6. С. 85-91. </w:t>
      </w:r>
    </w:p>
    <w:p w:rsidR="00000000" w:rsidDel="00000000" w:rsidP="00000000" w:rsidRDefault="00000000" w:rsidRPr="00000000" w14:paraId="00000032">
      <w:pPr>
        <w:spacing w:after="15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lrn2w6t351tf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21. Хлевная Т.И., Назарова Л.Х. Ресурсный потенциал рыболовного туризма в Сахалинской области // Вестник Национальной академии туризма. 2020. № 2 (54). С. 62-64.</w:t>
      </w:r>
    </w:p>
    <w:sectPr>
      <w:headerReference r:id="rId6" w:type="default"/>
      <w:footerReference r:id="rId7" w:type="default"/>
      <w:pgSz w:h="16840" w:w="11907" w:orient="portrait"/>
      <w:pgMar w:bottom="1133" w:top="1133" w:left="1133" w:right="1133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XO Thame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jc w:val="center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jc w:val="cente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sz w:val="40"/>
      <w:szCs w:val="40"/>
    </w:rPr>
  </w:style>
  <w:style w:type="paragraph" w:styleId="Heading2">
    <w:name w:val="heading 2"/>
    <w:basedOn w:val="Normal"/>
    <w:next w:val="Normal"/>
    <w:pPr/>
    <w:rPr>
      <w:sz w:val="32"/>
      <w:szCs w:val="32"/>
    </w:rPr>
  </w:style>
  <w:style w:type="paragraph" w:styleId="Heading3">
    <w:name w:val="heading 3"/>
    <w:basedOn w:val="Normal"/>
    <w:next w:val="Normal"/>
    <w:pPr/>
    <w:rPr>
      <w:sz w:val="28"/>
      <w:szCs w:val="28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120" w:line="276" w:lineRule="auto"/>
      <w:ind w:left="0" w:right="0" w:firstLine="0"/>
      <w:jc w:val="both"/>
    </w:pPr>
    <w:rPr>
      <w:rFonts w:ascii="XO Thames" w:cs="XO Thames" w:eastAsia="XO Thames" w:hAnsi="XO Thames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120" w:line="276" w:lineRule="auto"/>
      <w:ind w:left="0" w:right="0" w:firstLine="0"/>
      <w:jc w:val="both"/>
    </w:pPr>
    <w:rPr>
      <w:rFonts w:ascii="XO Thames" w:cs="XO Thames" w:eastAsia="XO Thames" w:hAnsi="XO Thames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/>
    <w:rPr>
      <w:sz w:val="52"/>
      <w:szCs w:val="52"/>
    </w:rPr>
  </w:style>
  <w:style w:type="paragraph" w:styleId="Subtitle">
    <w:name w:val="Subtitle"/>
    <w:basedOn w:val="Normal"/>
    <w:next w:val="Normal"/>
    <w:pPr/>
    <w:rPr>
      <w:color w:val="808080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