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7BC" w:rsidRPr="003837BC" w:rsidRDefault="003837BC" w:rsidP="003837BC">
      <w:pPr>
        <w:shd w:val="clear" w:color="auto" w:fill="FFFFFF"/>
        <w:spacing w:after="0" w:line="240" w:lineRule="auto"/>
        <w:ind w:firstLine="709"/>
        <w:jc w:val="right"/>
        <w:rPr>
          <w:rFonts w:ascii="Times New Roman" w:eastAsia="Times New Roman" w:hAnsi="Times New Roman" w:cs="Times New Roman"/>
          <w:i/>
          <w:color w:val="1A1A1A"/>
          <w:sz w:val="24"/>
          <w:szCs w:val="24"/>
          <w:lang w:val="ru-RU" w:eastAsia="ru-RU"/>
        </w:rPr>
      </w:pPr>
      <w:proofErr w:type="spellStart"/>
      <w:r w:rsidRPr="003837BC">
        <w:rPr>
          <w:rFonts w:ascii="Times New Roman" w:eastAsia="Times New Roman" w:hAnsi="Times New Roman" w:cs="Times New Roman"/>
          <w:i/>
          <w:color w:val="1A1A1A"/>
          <w:sz w:val="24"/>
          <w:szCs w:val="24"/>
          <w:lang w:val="ru-RU" w:eastAsia="ru-RU"/>
        </w:rPr>
        <w:t>Карамова</w:t>
      </w:r>
      <w:proofErr w:type="spellEnd"/>
      <w:r w:rsidRPr="003837BC">
        <w:rPr>
          <w:rFonts w:ascii="Times New Roman" w:eastAsia="Times New Roman" w:hAnsi="Times New Roman" w:cs="Times New Roman"/>
          <w:i/>
          <w:color w:val="1A1A1A"/>
          <w:sz w:val="24"/>
          <w:szCs w:val="24"/>
          <w:lang w:val="ru-RU" w:eastAsia="ru-RU"/>
        </w:rPr>
        <w:t xml:space="preserve"> Ч.И., студент</w:t>
      </w:r>
    </w:p>
    <w:p w:rsidR="003837BC" w:rsidRPr="003837BC" w:rsidRDefault="003837BC" w:rsidP="003837BC">
      <w:pPr>
        <w:shd w:val="clear" w:color="auto" w:fill="FFFFFF"/>
        <w:spacing w:after="0" w:line="240" w:lineRule="auto"/>
        <w:ind w:firstLine="709"/>
        <w:jc w:val="right"/>
        <w:rPr>
          <w:rFonts w:ascii="Times New Roman" w:eastAsia="Times New Roman" w:hAnsi="Times New Roman" w:cs="Times New Roman"/>
          <w:i/>
          <w:color w:val="1A1A1A"/>
          <w:sz w:val="24"/>
          <w:szCs w:val="24"/>
          <w:lang w:val="ru-RU" w:eastAsia="ru-RU"/>
        </w:rPr>
      </w:pPr>
      <w:proofErr w:type="spellStart"/>
      <w:r w:rsidRPr="003837BC">
        <w:rPr>
          <w:rFonts w:ascii="Times New Roman" w:eastAsia="Times New Roman" w:hAnsi="Times New Roman" w:cs="Times New Roman"/>
          <w:i/>
          <w:color w:val="1A1A1A"/>
          <w:sz w:val="24"/>
          <w:szCs w:val="24"/>
          <w:lang w:val="ru-RU" w:eastAsia="ru-RU"/>
        </w:rPr>
        <w:t>Шабаева</w:t>
      </w:r>
      <w:proofErr w:type="spellEnd"/>
      <w:r w:rsidRPr="003837BC">
        <w:rPr>
          <w:rFonts w:ascii="Times New Roman" w:eastAsia="Times New Roman" w:hAnsi="Times New Roman" w:cs="Times New Roman"/>
          <w:i/>
          <w:color w:val="1A1A1A"/>
          <w:sz w:val="24"/>
          <w:szCs w:val="24"/>
          <w:lang w:val="ru-RU" w:eastAsia="ru-RU"/>
        </w:rPr>
        <w:t xml:space="preserve"> Г.Ф. кандидат педагогических наук, доцент, заведующий кафедрой дошкольной педагогики и психологии Института педагогики </w:t>
      </w:r>
    </w:p>
    <w:p w:rsidR="003837BC" w:rsidRDefault="003837BC" w:rsidP="003837BC">
      <w:pPr>
        <w:shd w:val="clear" w:color="auto" w:fill="FFFFFF"/>
        <w:spacing w:after="0" w:line="240" w:lineRule="auto"/>
        <w:ind w:firstLine="709"/>
        <w:jc w:val="right"/>
        <w:rPr>
          <w:rFonts w:ascii="Times New Roman" w:eastAsia="Times New Roman" w:hAnsi="Times New Roman" w:cs="Times New Roman"/>
          <w:i/>
          <w:color w:val="1A1A1A"/>
          <w:sz w:val="24"/>
          <w:szCs w:val="24"/>
          <w:lang w:val="ru-RU" w:eastAsia="ru-RU"/>
        </w:rPr>
      </w:pPr>
      <w:r w:rsidRPr="003837BC">
        <w:rPr>
          <w:rFonts w:ascii="Times New Roman" w:eastAsia="Times New Roman" w:hAnsi="Times New Roman" w:cs="Times New Roman"/>
          <w:i/>
          <w:color w:val="1A1A1A"/>
          <w:sz w:val="24"/>
          <w:szCs w:val="24"/>
          <w:lang w:val="ru-RU" w:eastAsia="ru-RU"/>
        </w:rPr>
        <w:t xml:space="preserve">БГПУ имени </w:t>
      </w:r>
      <w:proofErr w:type="spellStart"/>
      <w:r w:rsidRPr="003837BC">
        <w:rPr>
          <w:rFonts w:ascii="Times New Roman" w:eastAsia="Times New Roman" w:hAnsi="Times New Roman" w:cs="Times New Roman"/>
          <w:i/>
          <w:color w:val="1A1A1A"/>
          <w:sz w:val="24"/>
          <w:szCs w:val="24"/>
          <w:lang w:val="ru-RU" w:eastAsia="ru-RU"/>
        </w:rPr>
        <w:t>Мифтахетдина</w:t>
      </w:r>
      <w:proofErr w:type="spellEnd"/>
      <w:r w:rsidRPr="003837BC">
        <w:rPr>
          <w:rFonts w:ascii="Times New Roman" w:eastAsia="Times New Roman" w:hAnsi="Times New Roman" w:cs="Times New Roman"/>
          <w:i/>
          <w:color w:val="1A1A1A"/>
          <w:sz w:val="24"/>
          <w:szCs w:val="24"/>
          <w:lang w:val="ru-RU" w:eastAsia="ru-RU"/>
        </w:rPr>
        <w:t xml:space="preserve"> </w:t>
      </w:r>
      <w:proofErr w:type="spellStart"/>
      <w:r w:rsidRPr="003837BC">
        <w:rPr>
          <w:rFonts w:ascii="Times New Roman" w:eastAsia="Times New Roman" w:hAnsi="Times New Roman" w:cs="Times New Roman"/>
          <w:i/>
          <w:color w:val="1A1A1A"/>
          <w:sz w:val="24"/>
          <w:szCs w:val="24"/>
          <w:lang w:val="ru-RU" w:eastAsia="ru-RU"/>
        </w:rPr>
        <w:t>Акмуллы</w:t>
      </w:r>
      <w:proofErr w:type="spellEnd"/>
    </w:p>
    <w:p w:rsidR="003837BC" w:rsidRPr="003837BC" w:rsidRDefault="003837BC" w:rsidP="003837BC">
      <w:pPr>
        <w:shd w:val="clear" w:color="auto" w:fill="FFFFFF"/>
        <w:spacing w:after="0" w:line="240" w:lineRule="auto"/>
        <w:ind w:firstLine="709"/>
        <w:jc w:val="right"/>
        <w:rPr>
          <w:rFonts w:ascii="Times New Roman" w:eastAsia="Times New Roman" w:hAnsi="Times New Roman" w:cs="Times New Roman"/>
          <w:i/>
          <w:color w:val="1A1A1A"/>
          <w:sz w:val="24"/>
          <w:szCs w:val="24"/>
          <w:lang w:val="ru-RU" w:eastAsia="ru-RU"/>
        </w:rPr>
      </w:pPr>
    </w:p>
    <w:p w:rsidR="003837BC" w:rsidRPr="003350ED" w:rsidRDefault="003350ED" w:rsidP="003350ED">
      <w:pPr>
        <w:jc w:val="center"/>
        <w:rPr>
          <w:rFonts w:ascii="Times New Roman" w:hAnsi="Times New Roman" w:cs="Times New Roman"/>
          <w:b/>
          <w:sz w:val="28"/>
          <w:lang w:val="ru-RU"/>
        </w:rPr>
      </w:pPr>
      <w:r w:rsidRPr="003350ED">
        <w:rPr>
          <w:rFonts w:ascii="Times New Roman" w:hAnsi="Times New Roman" w:cs="Times New Roman"/>
          <w:b/>
          <w:sz w:val="28"/>
          <w:lang w:val="ru-RU"/>
        </w:rPr>
        <w:t>РАЗВИТИЕ ЛИЧНОСТНОГО ПОТЕНЦИАЛА СРЕДСТВАМИ ХУДОЖЕСТВЕННОЙ ЛИТЕРАТУРЫ ДЛЯ ДЕТЕЙ СТАРШЕГО ДОШКОЛЬНОГО ВОЗРАСТА</w:t>
      </w:r>
    </w:p>
    <w:p w:rsidR="003350ED" w:rsidRPr="003350ED" w:rsidRDefault="003350ED" w:rsidP="003350ED">
      <w:pPr>
        <w:shd w:val="clear" w:color="auto" w:fill="FFFFFF"/>
        <w:spacing w:after="0" w:line="360" w:lineRule="auto"/>
        <w:ind w:firstLine="709"/>
        <w:jc w:val="both"/>
        <w:rPr>
          <w:rFonts w:ascii="Times New Roman" w:eastAsia="Times New Roman" w:hAnsi="Times New Roman" w:cs="Times New Roman"/>
          <w:color w:val="0F1115"/>
          <w:sz w:val="28"/>
          <w:szCs w:val="24"/>
          <w:lang w:eastAsia="ru-RU"/>
        </w:rPr>
      </w:pPr>
      <w:r w:rsidRPr="003350ED">
        <w:rPr>
          <w:rFonts w:ascii="Times New Roman" w:eastAsia="Times New Roman" w:hAnsi="Times New Roman" w:cs="Times New Roman"/>
          <w:b/>
          <w:bCs/>
          <w:color w:val="0F1115"/>
          <w:sz w:val="28"/>
          <w:szCs w:val="24"/>
          <w:lang w:val="ru-RU" w:eastAsia="ru-RU"/>
        </w:rPr>
        <w:t>Аннотация:</w:t>
      </w:r>
      <w:r w:rsidRPr="003350ED">
        <w:rPr>
          <w:rFonts w:ascii="Times New Roman" w:eastAsia="Times New Roman" w:hAnsi="Times New Roman" w:cs="Times New Roman"/>
          <w:color w:val="0F1115"/>
          <w:sz w:val="28"/>
          <w:szCs w:val="24"/>
          <w:lang w:val="ru-RU" w:eastAsia="ru-RU"/>
        </w:rPr>
        <w:t> в статье раскрываются теоретические подходы и методические основы изучения процесса развития личностного потенциала детей старшего дошкольного возраста посредством художественной литературы. Рассматриваются психолого-педагогические предпосылки, принципы и педагогические условия, способствующие формированию духовно-нравственных и эмоциональных качеств личности ребёнка через приобщение к литературным произведениям. Особое внимание уделяется технологии продуктивного чтения-слушания как эффективному инструменту организации работы с художественным текстом. Представлены</w:t>
      </w:r>
      <w:r w:rsidRPr="003350ED">
        <w:rPr>
          <w:rFonts w:ascii="Times New Roman" w:eastAsia="Times New Roman" w:hAnsi="Times New Roman" w:cs="Times New Roman"/>
          <w:color w:val="0F1115"/>
          <w:sz w:val="28"/>
          <w:szCs w:val="24"/>
          <w:lang w:eastAsia="ru-RU"/>
        </w:rPr>
        <w:t xml:space="preserve"> </w:t>
      </w:r>
      <w:r w:rsidRPr="003350ED">
        <w:rPr>
          <w:rFonts w:ascii="Times New Roman" w:eastAsia="Times New Roman" w:hAnsi="Times New Roman" w:cs="Times New Roman"/>
          <w:color w:val="0F1115"/>
          <w:sz w:val="28"/>
          <w:szCs w:val="24"/>
          <w:lang w:val="ru-RU" w:eastAsia="ru-RU"/>
        </w:rPr>
        <w:t>результаты</w:t>
      </w:r>
      <w:r w:rsidRPr="003350ED">
        <w:rPr>
          <w:rFonts w:ascii="Times New Roman" w:eastAsia="Times New Roman" w:hAnsi="Times New Roman" w:cs="Times New Roman"/>
          <w:color w:val="0F1115"/>
          <w:sz w:val="28"/>
          <w:szCs w:val="24"/>
          <w:lang w:eastAsia="ru-RU"/>
        </w:rPr>
        <w:t xml:space="preserve"> </w:t>
      </w:r>
      <w:r w:rsidRPr="003350ED">
        <w:rPr>
          <w:rFonts w:ascii="Times New Roman" w:eastAsia="Times New Roman" w:hAnsi="Times New Roman" w:cs="Times New Roman"/>
          <w:color w:val="0F1115"/>
          <w:sz w:val="28"/>
          <w:szCs w:val="24"/>
          <w:lang w:val="ru-RU" w:eastAsia="ru-RU"/>
        </w:rPr>
        <w:t>опытно</w:t>
      </w:r>
      <w:r w:rsidRPr="003350ED">
        <w:rPr>
          <w:rFonts w:ascii="Times New Roman" w:eastAsia="Times New Roman" w:hAnsi="Times New Roman" w:cs="Times New Roman"/>
          <w:color w:val="0F1115"/>
          <w:sz w:val="28"/>
          <w:szCs w:val="24"/>
          <w:lang w:eastAsia="ru-RU"/>
        </w:rPr>
        <w:t>-</w:t>
      </w:r>
      <w:r w:rsidRPr="003350ED">
        <w:rPr>
          <w:rFonts w:ascii="Times New Roman" w:eastAsia="Times New Roman" w:hAnsi="Times New Roman" w:cs="Times New Roman"/>
          <w:color w:val="0F1115"/>
          <w:sz w:val="28"/>
          <w:szCs w:val="24"/>
          <w:lang w:val="ru-RU" w:eastAsia="ru-RU"/>
        </w:rPr>
        <w:t>исследовательской</w:t>
      </w:r>
      <w:r w:rsidRPr="003350ED">
        <w:rPr>
          <w:rFonts w:ascii="Times New Roman" w:eastAsia="Times New Roman" w:hAnsi="Times New Roman" w:cs="Times New Roman"/>
          <w:color w:val="0F1115"/>
          <w:sz w:val="28"/>
          <w:szCs w:val="24"/>
          <w:lang w:eastAsia="ru-RU"/>
        </w:rPr>
        <w:t xml:space="preserve"> </w:t>
      </w:r>
      <w:r w:rsidRPr="003350ED">
        <w:rPr>
          <w:rFonts w:ascii="Times New Roman" w:eastAsia="Times New Roman" w:hAnsi="Times New Roman" w:cs="Times New Roman"/>
          <w:color w:val="0F1115"/>
          <w:sz w:val="28"/>
          <w:szCs w:val="24"/>
          <w:lang w:val="ru-RU" w:eastAsia="ru-RU"/>
        </w:rPr>
        <w:t>работы</w:t>
      </w:r>
      <w:r w:rsidRPr="003350ED">
        <w:rPr>
          <w:rFonts w:ascii="Times New Roman" w:eastAsia="Times New Roman" w:hAnsi="Times New Roman" w:cs="Times New Roman"/>
          <w:color w:val="0F1115"/>
          <w:sz w:val="28"/>
          <w:szCs w:val="24"/>
          <w:lang w:eastAsia="ru-RU"/>
        </w:rPr>
        <w:t xml:space="preserve">, </w:t>
      </w:r>
      <w:r w:rsidRPr="003350ED">
        <w:rPr>
          <w:rFonts w:ascii="Times New Roman" w:eastAsia="Times New Roman" w:hAnsi="Times New Roman" w:cs="Times New Roman"/>
          <w:color w:val="0F1115"/>
          <w:sz w:val="28"/>
          <w:szCs w:val="24"/>
          <w:lang w:val="ru-RU" w:eastAsia="ru-RU"/>
        </w:rPr>
        <w:t>подтверждающие</w:t>
      </w:r>
      <w:r w:rsidRPr="003350ED">
        <w:rPr>
          <w:rFonts w:ascii="Times New Roman" w:eastAsia="Times New Roman" w:hAnsi="Times New Roman" w:cs="Times New Roman"/>
          <w:color w:val="0F1115"/>
          <w:sz w:val="28"/>
          <w:szCs w:val="24"/>
          <w:lang w:eastAsia="ru-RU"/>
        </w:rPr>
        <w:t xml:space="preserve"> </w:t>
      </w:r>
      <w:r w:rsidRPr="003350ED">
        <w:rPr>
          <w:rFonts w:ascii="Times New Roman" w:eastAsia="Times New Roman" w:hAnsi="Times New Roman" w:cs="Times New Roman"/>
          <w:color w:val="0F1115"/>
          <w:sz w:val="28"/>
          <w:szCs w:val="24"/>
          <w:lang w:val="ru-RU" w:eastAsia="ru-RU"/>
        </w:rPr>
        <w:t>эффективность</w:t>
      </w:r>
      <w:r w:rsidRPr="003350ED">
        <w:rPr>
          <w:rFonts w:ascii="Times New Roman" w:eastAsia="Times New Roman" w:hAnsi="Times New Roman" w:cs="Times New Roman"/>
          <w:color w:val="0F1115"/>
          <w:sz w:val="28"/>
          <w:szCs w:val="24"/>
          <w:lang w:eastAsia="ru-RU"/>
        </w:rPr>
        <w:t xml:space="preserve"> </w:t>
      </w:r>
      <w:r w:rsidRPr="003350ED">
        <w:rPr>
          <w:rFonts w:ascii="Times New Roman" w:eastAsia="Times New Roman" w:hAnsi="Times New Roman" w:cs="Times New Roman"/>
          <w:color w:val="0F1115"/>
          <w:sz w:val="28"/>
          <w:szCs w:val="24"/>
          <w:lang w:val="ru-RU" w:eastAsia="ru-RU"/>
        </w:rPr>
        <w:t>разработанной</w:t>
      </w:r>
      <w:r w:rsidRPr="003350ED">
        <w:rPr>
          <w:rFonts w:ascii="Times New Roman" w:eastAsia="Times New Roman" w:hAnsi="Times New Roman" w:cs="Times New Roman"/>
          <w:color w:val="0F1115"/>
          <w:sz w:val="28"/>
          <w:szCs w:val="24"/>
          <w:lang w:eastAsia="ru-RU"/>
        </w:rPr>
        <w:t xml:space="preserve"> </w:t>
      </w:r>
      <w:r w:rsidRPr="003350ED">
        <w:rPr>
          <w:rFonts w:ascii="Times New Roman" w:eastAsia="Times New Roman" w:hAnsi="Times New Roman" w:cs="Times New Roman"/>
          <w:color w:val="0F1115"/>
          <w:sz w:val="28"/>
          <w:szCs w:val="24"/>
          <w:lang w:val="ru-RU" w:eastAsia="ru-RU"/>
        </w:rPr>
        <w:t>методики</w:t>
      </w:r>
      <w:r w:rsidRPr="003350ED">
        <w:rPr>
          <w:rFonts w:ascii="Times New Roman" w:eastAsia="Times New Roman" w:hAnsi="Times New Roman" w:cs="Times New Roman"/>
          <w:color w:val="0F1115"/>
          <w:sz w:val="28"/>
          <w:szCs w:val="24"/>
          <w:lang w:eastAsia="ru-RU"/>
        </w:rPr>
        <w:t>.</w:t>
      </w:r>
    </w:p>
    <w:p w:rsidR="003350ED" w:rsidRDefault="003350ED" w:rsidP="003350ED">
      <w:pPr>
        <w:shd w:val="clear" w:color="auto" w:fill="FFFFFF"/>
        <w:spacing w:after="0" w:line="360" w:lineRule="auto"/>
        <w:ind w:firstLine="709"/>
        <w:jc w:val="both"/>
        <w:rPr>
          <w:rFonts w:ascii="Times New Roman" w:eastAsia="Times New Roman" w:hAnsi="Times New Roman" w:cs="Times New Roman"/>
          <w:color w:val="0F1115"/>
          <w:sz w:val="28"/>
          <w:szCs w:val="24"/>
          <w:lang w:eastAsia="ru-RU"/>
        </w:rPr>
      </w:pPr>
      <w:r w:rsidRPr="003350ED">
        <w:rPr>
          <w:rFonts w:ascii="Times New Roman" w:eastAsia="Times New Roman" w:hAnsi="Times New Roman" w:cs="Times New Roman"/>
          <w:b/>
          <w:bCs/>
          <w:color w:val="0F1115"/>
          <w:sz w:val="28"/>
          <w:szCs w:val="24"/>
          <w:lang w:eastAsia="ru-RU"/>
        </w:rPr>
        <w:t>Abstract:</w:t>
      </w:r>
      <w:r w:rsidRPr="003350ED">
        <w:rPr>
          <w:rFonts w:ascii="Times New Roman" w:eastAsia="Times New Roman" w:hAnsi="Times New Roman" w:cs="Times New Roman"/>
          <w:color w:val="0F1115"/>
          <w:sz w:val="28"/>
          <w:szCs w:val="24"/>
          <w:lang w:eastAsia="ru-RU"/>
        </w:rPr>
        <w:t> the article reveals the theoretical approaches and methodological foundations of studying the process of developing the personal potential of older preschool children through literature. It examines the psychological and pedagogical prerequisites, principles, and pedagogical conditions that contribute to the formation of spiritual, moral, and emotional qualities of a child's personality through exposure to literary works. Special attention is paid to the technology of productive reading-listening as an effective tool for organizing work with literary text. The results of experimental research work confirming the effectiveness of the developed methodology are presented.</w:t>
      </w:r>
    </w:p>
    <w:p w:rsidR="003350ED" w:rsidRPr="003350ED" w:rsidRDefault="003350ED" w:rsidP="003350ED">
      <w:pPr>
        <w:shd w:val="clear" w:color="auto" w:fill="FFFFFF"/>
        <w:spacing w:after="0" w:line="360" w:lineRule="auto"/>
        <w:ind w:firstLine="709"/>
        <w:jc w:val="both"/>
        <w:rPr>
          <w:rFonts w:ascii="Times New Roman" w:eastAsia="Times New Roman" w:hAnsi="Times New Roman" w:cs="Times New Roman"/>
          <w:color w:val="0F1115"/>
          <w:sz w:val="28"/>
          <w:szCs w:val="24"/>
          <w:lang w:val="ru-RU" w:eastAsia="ru-RU"/>
        </w:rPr>
      </w:pPr>
      <w:bookmarkStart w:id="0" w:name="_GoBack"/>
      <w:bookmarkEnd w:id="0"/>
      <w:r w:rsidRPr="003350ED">
        <w:rPr>
          <w:rFonts w:ascii="Times New Roman" w:eastAsia="Times New Roman" w:hAnsi="Times New Roman" w:cs="Times New Roman"/>
          <w:b/>
          <w:bCs/>
          <w:color w:val="0F1115"/>
          <w:sz w:val="28"/>
          <w:szCs w:val="24"/>
          <w:lang w:val="ru-RU" w:eastAsia="ru-RU"/>
        </w:rPr>
        <w:lastRenderedPageBreak/>
        <w:t>Ключевые слова:</w:t>
      </w:r>
      <w:r w:rsidRPr="003350ED">
        <w:rPr>
          <w:rFonts w:ascii="Times New Roman" w:eastAsia="Times New Roman" w:hAnsi="Times New Roman" w:cs="Times New Roman"/>
          <w:color w:val="0F1115"/>
          <w:sz w:val="28"/>
          <w:szCs w:val="24"/>
          <w:lang w:val="ru-RU" w:eastAsia="ru-RU"/>
        </w:rPr>
        <w:t> личностный потенциал, дошкольное образование, художественная литература, развитие личности, старший дошкольный возраст, технология продуктивного чтения-слушания, нравственное воспитание.</w:t>
      </w:r>
    </w:p>
    <w:p w:rsidR="003350ED" w:rsidRPr="003350ED" w:rsidRDefault="003350ED" w:rsidP="003350ED">
      <w:pPr>
        <w:shd w:val="clear" w:color="auto" w:fill="FFFFFF"/>
        <w:spacing w:after="0" w:line="360" w:lineRule="auto"/>
        <w:ind w:firstLine="709"/>
        <w:jc w:val="both"/>
        <w:rPr>
          <w:rFonts w:ascii="Times New Roman" w:eastAsia="Times New Roman" w:hAnsi="Times New Roman" w:cs="Times New Roman"/>
          <w:color w:val="0F1115"/>
          <w:sz w:val="28"/>
          <w:szCs w:val="24"/>
          <w:lang w:eastAsia="ru-RU"/>
        </w:rPr>
      </w:pPr>
      <w:r w:rsidRPr="003350ED">
        <w:rPr>
          <w:rFonts w:ascii="Times New Roman" w:eastAsia="Times New Roman" w:hAnsi="Times New Roman" w:cs="Times New Roman"/>
          <w:b/>
          <w:bCs/>
          <w:color w:val="0F1115"/>
          <w:sz w:val="28"/>
          <w:szCs w:val="24"/>
          <w:lang w:eastAsia="ru-RU"/>
        </w:rPr>
        <w:t>Keywords:</w:t>
      </w:r>
      <w:r w:rsidRPr="003350ED">
        <w:rPr>
          <w:rFonts w:ascii="Times New Roman" w:eastAsia="Times New Roman" w:hAnsi="Times New Roman" w:cs="Times New Roman"/>
          <w:color w:val="0F1115"/>
          <w:sz w:val="28"/>
          <w:szCs w:val="24"/>
          <w:lang w:eastAsia="ru-RU"/>
        </w:rPr>
        <w:t> personal potential, preschool education, literature, personal development, older preschool age, technology of productive reading-listening, moral education.</w:t>
      </w:r>
    </w:p>
    <w:p w:rsidR="003350ED" w:rsidRPr="003350ED" w:rsidRDefault="003350ED" w:rsidP="003350ED">
      <w:pPr>
        <w:shd w:val="clear" w:color="auto" w:fill="FFFFFF"/>
        <w:spacing w:after="0" w:line="360" w:lineRule="auto"/>
        <w:ind w:firstLine="709"/>
        <w:jc w:val="both"/>
        <w:rPr>
          <w:rFonts w:ascii="Times New Roman" w:eastAsia="Times New Roman" w:hAnsi="Times New Roman" w:cs="Times New Roman"/>
          <w:color w:val="0F1115"/>
          <w:sz w:val="28"/>
          <w:szCs w:val="24"/>
          <w:lang w:val="ru-RU" w:eastAsia="ru-RU"/>
        </w:rPr>
      </w:pPr>
      <w:r w:rsidRPr="003350ED">
        <w:rPr>
          <w:rFonts w:ascii="Times New Roman" w:eastAsia="Times New Roman" w:hAnsi="Times New Roman" w:cs="Times New Roman"/>
          <w:color w:val="0F1115"/>
          <w:sz w:val="28"/>
          <w:szCs w:val="24"/>
          <w:lang w:val="ru-RU" w:eastAsia="ru-RU"/>
        </w:rPr>
        <w:t xml:space="preserve">Современная система дошкольного образования, реализующая Федеральный государственный образовательный стандарт дошкольного образования (ФГОС ДО) и Федеральную образовательную программу дошкольного образования (ФОП ДО), ориентирована на всестороннее и гармоничное развитие личности ребёнка, в том числе на раскрытие его индивидуального и личностного потенциала. Особое значение в этом процессе имеет художественная литература, которая выступает не только как средство эстетического воспитания, но и как мощный инструмент формирования эмоциональной отзывчивости, нравственных ориентиров, ценностных представлений и коммуникативных навыков. Именно в старшем дошкольном возрасте (5-7 лет), когда активно формируются нравственные представления, развивается </w:t>
      </w:r>
      <w:proofErr w:type="spellStart"/>
      <w:r w:rsidRPr="003350ED">
        <w:rPr>
          <w:rFonts w:ascii="Times New Roman" w:eastAsia="Times New Roman" w:hAnsi="Times New Roman" w:cs="Times New Roman"/>
          <w:color w:val="0F1115"/>
          <w:sz w:val="28"/>
          <w:szCs w:val="24"/>
          <w:lang w:val="ru-RU" w:eastAsia="ru-RU"/>
        </w:rPr>
        <w:t>эмпатия</w:t>
      </w:r>
      <w:proofErr w:type="spellEnd"/>
      <w:r w:rsidRPr="003350ED">
        <w:rPr>
          <w:rFonts w:ascii="Times New Roman" w:eastAsia="Times New Roman" w:hAnsi="Times New Roman" w:cs="Times New Roman"/>
          <w:color w:val="0F1115"/>
          <w:sz w:val="28"/>
          <w:szCs w:val="24"/>
          <w:lang w:val="ru-RU" w:eastAsia="ru-RU"/>
        </w:rPr>
        <w:t xml:space="preserve"> и способность к </w:t>
      </w:r>
      <w:proofErr w:type="spellStart"/>
      <w:r w:rsidRPr="003350ED">
        <w:rPr>
          <w:rFonts w:ascii="Times New Roman" w:eastAsia="Times New Roman" w:hAnsi="Times New Roman" w:cs="Times New Roman"/>
          <w:color w:val="0F1115"/>
          <w:sz w:val="28"/>
          <w:szCs w:val="24"/>
          <w:lang w:val="ru-RU" w:eastAsia="ru-RU"/>
        </w:rPr>
        <w:t>децентрации</w:t>
      </w:r>
      <w:proofErr w:type="spellEnd"/>
      <w:r w:rsidRPr="003350ED">
        <w:rPr>
          <w:rFonts w:ascii="Times New Roman" w:eastAsia="Times New Roman" w:hAnsi="Times New Roman" w:cs="Times New Roman"/>
          <w:color w:val="0F1115"/>
          <w:sz w:val="28"/>
          <w:szCs w:val="24"/>
          <w:lang w:val="ru-RU" w:eastAsia="ru-RU"/>
        </w:rPr>
        <w:t>, художественная литература становится незаменимым помощником в воспитании доброго, отзывчивого, честного и справедливого человека.</w:t>
      </w:r>
    </w:p>
    <w:p w:rsidR="003350ED" w:rsidRPr="003350ED" w:rsidRDefault="003350ED" w:rsidP="003350ED">
      <w:pPr>
        <w:shd w:val="clear" w:color="auto" w:fill="FFFFFF"/>
        <w:spacing w:after="0" w:line="360" w:lineRule="auto"/>
        <w:ind w:firstLine="709"/>
        <w:jc w:val="both"/>
        <w:rPr>
          <w:rFonts w:ascii="Times New Roman" w:eastAsia="Times New Roman" w:hAnsi="Times New Roman" w:cs="Times New Roman"/>
          <w:color w:val="0F1115"/>
          <w:sz w:val="28"/>
          <w:szCs w:val="24"/>
          <w:lang w:val="ru-RU" w:eastAsia="ru-RU"/>
        </w:rPr>
      </w:pPr>
      <w:r w:rsidRPr="003350ED">
        <w:rPr>
          <w:rFonts w:ascii="Times New Roman" w:eastAsia="Times New Roman" w:hAnsi="Times New Roman" w:cs="Times New Roman"/>
          <w:color w:val="0F1115"/>
          <w:sz w:val="28"/>
          <w:szCs w:val="24"/>
          <w:lang w:val="ru-RU" w:eastAsia="ru-RU"/>
        </w:rPr>
        <w:t xml:space="preserve">Проблема развития личностного потенциала ребёнка в дошкольном возрасте рассматривается в трудах отечественных и зарубежных педагогов и психологов. Л.С. Выготский, А.В. Запорожец, Д.Б. </w:t>
      </w:r>
      <w:proofErr w:type="spellStart"/>
      <w:r w:rsidRPr="003350ED">
        <w:rPr>
          <w:rFonts w:ascii="Times New Roman" w:eastAsia="Times New Roman" w:hAnsi="Times New Roman" w:cs="Times New Roman"/>
          <w:color w:val="0F1115"/>
          <w:sz w:val="28"/>
          <w:szCs w:val="24"/>
          <w:lang w:val="ru-RU" w:eastAsia="ru-RU"/>
        </w:rPr>
        <w:t>Эльконин</w:t>
      </w:r>
      <w:proofErr w:type="spellEnd"/>
      <w:r w:rsidRPr="003350ED">
        <w:rPr>
          <w:rFonts w:ascii="Times New Roman" w:eastAsia="Times New Roman" w:hAnsi="Times New Roman" w:cs="Times New Roman"/>
          <w:color w:val="0F1115"/>
          <w:sz w:val="28"/>
          <w:szCs w:val="24"/>
          <w:lang w:val="ru-RU" w:eastAsia="ru-RU"/>
        </w:rPr>
        <w:t xml:space="preserve">, М.И. Лисина, Е.О. Смирнова и другие исследователи убедительно доказали, что старший дошкольный возраст является </w:t>
      </w:r>
      <w:proofErr w:type="spellStart"/>
      <w:r w:rsidRPr="003350ED">
        <w:rPr>
          <w:rFonts w:ascii="Times New Roman" w:eastAsia="Times New Roman" w:hAnsi="Times New Roman" w:cs="Times New Roman"/>
          <w:color w:val="0F1115"/>
          <w:sz w:val="28"/>
          <w:szCs w:val="24"/>
          <w:lang w:val="ru-RU" w:eastAsia="ru-RU"/>
        </w:rPr>
        <w:t>сензитивным</w:t>
      </w:r>
      <w:proofErr w:type="spellEnd"/>
      <w:r w:rsidRPr="003350ED">
        <w:rPr>
          <w:rFonts w:ascii="Times New Roman" w:eastAsia="Times New Roman" w:hAnsi="Times New Roman" w:cs="Times New Roman"/>
          <w:color w:val="0F1115"/>
          <w:sz w:val="28"/>
          <w:szCs w:val="24"/>
          <w:lang w:val="ru-RU" w:eastAsia="ru-RU"/>
        </w:rPr>
        <w:t xml:space="preserve"> периодом для формирования нравственных представлений, развития </w:t>
      </w:r>
      <w:proofErr w:type="spellStart"/>
      <w:r w:rsidRPr="003350ED">
        <w:rPr>
          <w:rFonts w:ascii="Times New Roman" w:eastAsia="Times New Roman" w:hAnsi="Times New Roman" w:cs="Times New Roman"/>
          <w:color w:val="0F1115"/>
          <w:sz w:val="28"/>
          <w:szCs w:val="24"/>
          <w:lang w:val="ru-RU" w:eastAsia="ru-RU"/>
        </w:rPr>
        <w:t>эмпатии</w:t>
      </w:r>
      <w:proofErr w:type="spellEnd"/>
      <w:r w:rsidRPr="003350ED">
        <w:rPr>
          <w:rFonts w:ascii="Times New Roman" w:eastAsia="Times New Roman" w:hAnsi="Times New Roman" w:cs="Times New Roman"/>
          <w:color w:val="0F1115"/>
          <w:sz w:val="28"/>
          <w:szCs w:val="24"/>
          <w:lang w:val="ru-RU" w:eastAsia="ru-RU"/>
        </w:rPr>
        <w:t xml:space="preserve">, становления произвольности поведения и способности к </w:t>
      </w:r>
      <w:proofErr w:type="spellStart"/>
      <w:r w:rsidRPr="003350ED">
        <w:rPr>
          <w:rFonts w:ascii="Times New Roman" w:eastAsia="Times New Roman" w:hAnsi="Times New Roman" w:cs="Times New Roman"/>
          <w:color w:val="0F1115"/>
          <w:sz w:val="28"/>
          <w:szCs w:val="24"/>
          <w:lang w:val="ru-RU" w:eastAsia="ru-RU"/>
        </w:rPr>
        <w:t>децентрации</w:t>
      </w:r>
      <w:proofErr w:type="spellEnd"/>
      <w:r w:rsidRPr="003350ED">
        <w:rPr>
          <w:rFonts w:ascii="Times New Roman" w:eastAsia="Times New Roman" w:hAnsi="Times New Roman" w:cs="Times New Roman"/>
          <w:color w:val="0F1115"/>
          <w:sz w:val="28"/>
          <w:szCs w:val="24"/>
          <w:lang w:val="ru-RU" w:eastAsia="ru-RU"/>
        </w:rPr>
        <w:t xml:space="preserve">. Под личностным потенциалом в </w:t>
      </w:r>
      <w:r w:rsidRPr="003350ED">
        <w:rPr>
          <w:rFonts w:ascii="Times New Roman" w:eastAsia="Times New Roman" w:hAnsi="Times New Roman" w:cs="Times New Roman"/>
          <w:color w:val="0F1115"/>
          <w:sz w:val="28"/>
          <w:szCs w:val="24"/>
          <w:lang w:val="ru-RU" w:eastAsia="ru-RU"/>
        </w:rPr>
        <w:lastRenderedPageBreak/>
        <w:t xml:space="preserve">контексте дошкольного возраста понимается совокупность индивидуальных возможностей ребёнка, проявляющихся в его эмоционально-ценностном отношении к окружающему миру, способности к творчеству, </w:t>
      </w:r>
      <w:proofErr w:type="spellStart"/>
      <w:r w:rsidRPr="003350ED">
        <w:rPr>
          <w:rFonts w:ascii="Times New Roman" w:eastAsia="Times New Roman" w:hAnsi="Times New Roman" w:cs="Times New Roman"/>
          <w:color w:val="0F1115"/>
          <w:sz w:val="28"/>
          <w:szCs w:val="24"/>
          <w:lang w:val="ru-RU" w:eastAsia="ru-RU"/>
        </w:rPr>
        <w:t>эмпатии</w:t>
      </w:r>
      <w:proofErr w:type="spellEnd"/>
      <w:r w:rsidRPr="003350ED">
        <w:rPr>
          <w:rFonts w:ascii="Times New Roman" w:eastAsia="Times New Roman" w:hAnsi="Times New Roman" w:cs="Times New Roman"/>
          <w:color w:val="0F1115"/>
          <w:sz w:val="28"/>
          <w:szCs w:val="24"/>
          <w:lang w:val="ru-RU" w:eastAsia="ru-RU"/>
        </w:rPr>
        <w:t>, самовыражению и социальному взаимодействию. Это интегративное качество, включающее нравственные представления (знания о добре и зле, о дружбе и взаимопомощи), эмоциональную сферу (способность к сопереживанию, сочувствию) и поведенческий компонент (умение действовать в соответствии с нравственными нормами).</w:t>
      </w:r>
    </w:p>
    <w:p w:rsidR="003350ED" w:rsidRPr="003350ED" w:rsidRDefault="003350ED" w:rsidP="003350ED">
      <w:pPr>
        <w:shd w:val="clear" w:color="auto" w:fill="FFFFFF"/>
        <w:spacing w:after="0" w:line="360" w:lineRule="auto"/>
        <w:ind w:firstLine="709"/>
        <w:jc w:val="both"/>
        <w:rPr>
          <w:rFonts w:ascii="Times New Roman" w:eastAsia="Times New Roman" w:hAnsi="Times New Roman" w:cs="Times New Roman"/>
          <w:color w:val="0F1115"/>
          <w:sz w:val="28"/>
          <w:szCs w:val="24"/>
          <w:lang w:val="ru-RU" w:eastAsia="ru-RU"/>
        </w:rPr>
      </w:pPr>
      <w:r w:rsidRPr="003350ED">
        <w:rPr>
          <w:rFonts w:ascii="Times New Roman" w:eastAsia="Times New Roman" w:hAnsi="Times New Roman" w:cs="Times New Roman"/>
          <w:color w:val="0F1115"/>
          <w:sz w:val="28"/>
          <w:szCs w:val="24"/>
          <w:lang w:val="ru-RU" w:eastAsia="ru-RU"/>
        </w:rPr>
        <w:t xml:space="preserve">Художественная литература способствует активизации этих внутренних ресурсов, обеспечивая развитие воображения, нравственного сознания и эмоционального интеллекта. Через переживание и осмысление поступков героев, через сопереживание литературным персонажам дети учатся понимать человеческие эмоции, различать добро и зло, формировать собственную нравственную позицию. Литературные образы становятся для ребёнка своеобразной «школой чувств», позволяющей проживать различные эмоциональные состояния, осмысливать сложные нравственные категории, формировать ценностные ориентации. Исследования А.В. Запорожца показывают, что полноценное восприятие художественного произведения дошкольником проходит несколько стадий: от простого узнавания и </w:t>
      </w:r>
      <w:proofErr w:type="gramStart"/>
      <w:r w:rsidRPr="003350ED">
        <w:rPr>
          <w:rFonts w:ascii="Times New Roman" w:eastAsia="Times New Roman" w:hAnsi="Times New Roman" w:cs="Times New Roman"/>
          <w:color w:val="0F1115"/>
          <w:sz w:val="28"/>
          <w:szCs w:val="24"/>
          <w:lang w:val="ru-RU" w:eastAsia="ru-RU"/>
        </w:rPr>
        <w:t>эмоционального заражения до глубокого осмысления</w:t>
      </w:r>
      <w:proofErr w:type="gramEnd"/>
      <w:r w:rsidRPr="003350ED">
        <w:rPr>
          <w:rFonts w:ascii="Times New Roman" w:eastAsia="Times New Roman" w:hAnsi="Times New Roman" w:cs="Times New Roman"/>
          <w:color w:val="0F1115"/>
          <w:sz w:val="28"/>
          <w:szCs w:val="24"/>
          <w:lang w:val="ru-RU" w:eastAsia="ru-RU"/>
        </w:rPr>
        <w:t xml:space="preserve"> и личностного присвоения нравственного содержания. Именно на старшем дошкольном возрасте становится возможным полноценное обсуждение нравственных проблем, поднятых в произведении, анализ поступков героев, сравнение их с собственным опытом.</w:t>
      </w:r>
    </w:p>
    <w:p w:rsidR="003350ED" w:rsidRPr="003350ED" w:rsidRDefault="003350ED" w:rsidP="003350ED">
      <w:pPr>
        <w:shd w:val="clear" w:color="auto" w:fill="FFFFFF"/>
        <w:spacing w:after="0" w:line="360" w:lineRule="auto"/>
        <w:ind w:firstLine="709"/>
        <w:jc w:val="both"/>
        <w:rPr>
          <w:rFonts w:ascii="Times New Roman" w:eastAsia="Times New Roman" w:hAnsi="Times New Roman" w:cs="Times New Roman"/>
          <w:color w:val="0F1115"/>
          <w:sz w:val="28"/>
          <w:szCs w:val="24"/>
          <w:lang w:val="ru-RU" w:eastAsia="ru-RU"/>
        </w:rPr>
      </w:pPr>
      <w:r w:rsidRPr="003350ED">
        <w:rPr>
          <w:rFonts w:ascii="Times New Roman" w:eastAsia="Times New Roman" w:hAnsi="Times New Roman" w:cs="Times New Roman"/>
          <w:color w:val="0F1115"/>
          <w:sz w:val="28"/>
          <w:szCs w:val="24"/>
          <w:lang w:val="ru-RU" w:eastAsia="ru-RU"/>
        </w:rPr>
        <w:t xml:space="preserve">Методические основы использования художественной литературы в целях развития личностного потенциала включают следующие компоненты. Первый компонент – отбор литературного материала в соответствии с </w:t>
      </w:r>
      <w:r w:rsidRPr="003350ED">
        <w:rPr>
          <w:rFonts w:ascii="Times New Roman" w:eastAsia="Times New Roman" w:hAnsi="Times New Roman" w:cs="Times New Roman"/>
          <w:color w:val="0F1115"/>
          <w:sz w:val="28"/>
          <w:szCs w:val="24"/>
          <w:lang w:val="ru-RU" w:eastAsia="ru-RU"/>
        </w:rPr>
        <w:lastRenderedPageBreak/>
        <w:t xml:space="preserve">возрастными особенностями детей и принципами доступности, художественной ценности и нравственной направленности. Для детей старшего дошкольного возраста наиболее эффективны произведения, раскрывающие темы дружбы, взаимопомощи, честности, справедливости, умения прощать и договариваться. К таким произведениям относятся рассказы В. Осеевой («Три товарища», «Синие листья», «Волшебное слово»), В. Драгунского («Друг детства»), Н. Носова («На горке», «Огурцы»), сказки В. </w:t>
      </w:r>
      <w:proofErr w:type="spellStart"/>
      <w:r w:rsidRPr="003350ED">
        <w:rPr>
          <w:rFonts w:ascii="Times New Roman" w:eastAsia="Times New Roman" w:hAnsi="Times New Roman" w:cs="Times New Roman"/>
          <w:color w:val="0F1115"/>
          <w:sz w:val="28"/>
          <w:szCs w:val="24"/>
          <w:lang w:val="ru-RU" w:eastAsia="ru-RU"/>
        </w:rPr>
        <w:t>Сутеева</w:t>
      </w:r>
      <w:proofErr w:type="spellEnd"/>
      <w:r w:rsidRPr="003350ED">
        <w:rPr>
          <w:rFonts w:ascii="Times New Roman" w:eastAsia="Times New Roman" w:hAnsi="Times New Roman" w:cs="Times New Roman"/>
          <w:color w:val="0F1115"/>
          <w:sz w:val="28"/>
          <w:szCs w:val="24"/>
          <w:lang w:val="ru-RU" w:eastAsia="ru-RU"/>
        </w:rPr>
        <w:t xml:space="preserve"> («Мешок яблок», «Палочка-выручалочка»), стихи А. </w:t>
      </w:r>
      <w:proofErr w:type="spellStart"/>
      <w:r w:rsidRPr="003350ED">
        <w:rPr>
          <w:rFonts w:ascii="Times New Roman" w:eastAsia="Times New Roman" w:hAnsi="Times New Roman" w:cs="Times New Roman"/>
          <w:color w:val="0F1115"/>
          <w:sz w:val="28"/>
          <w:szCs w:val="24"/>
          <w:lang w:val="ru-RU" w:eastAsia="ru-RU"/>
        </w:rPr>
        <w:t>Барто</w:t>
      </w:r>
      <w:proofErr w:type="spellEnd"/>
      <w:r w:rsidRPr="003350ED">
        <w:rPr>
          <w:rFonts w:ascii="Times New Roman" w:eastAsia="Times New Roman" w:hAnsi="Times New Roman" w:cs="Times New Roman"/>
          <w:color w:val="0F1115"/>
          <w:sz w:val="28"/>
          <w:szCs w:val="24"/>
          <w:lang w:val="ru-RU" w:eastAsia="ru-RU"/>
        </w:rPr>
        <w:t xml:space="preserve">, Я. Акима, Э. </w:t>
      </w:r>
      <w:proofErr w:type="spellStart"/>
      <w:r w:rsidRPr="003350ED">
        <w:rPr>
          <w:rFonts w:ascii="Times New Roman" w:eastAsia="Times New Roman" w:hAnsi="Times New Roman" w:cs="Times New Roman"/>
          <w:color w:val="0F1115"/>
          <w:sz w:val="28"/>
          <w:szCs w:val="24"/>
          <w:lang w:val="ru-RU" w:eastAsia="ru-RU"/>
        </w:rPr>
        <w:t>Мошковской</w:t>
      </w:r>
      <w:proofErr w:type="spellEnd"/>
      <w:r w:rsidRPr="003350ED">
        <w:rPr>
          <w:rFonts w:ascii="Times New Roman" w:eastAsia="Times New Roman" w:hAnsi="Times New Roman" w:cs="Times New Roman"/>
          <w:color w:val="0F1115"/>
          <w:sz w:val="28"/>
          <w:szCs w:val="24"/>
          <w:lang w:val="ru-RU" w:eastAsia="ru-RU"/>
        </w:rPr>
        <w:t>.</w:t>
      </w:r>
    </w:p>
    <w:p w:rsidR="003350ED" w:rsidRPr="003350ED" w:rsidRDefault="003350ED" w:rsidP="003350ED">
      <w:pPr>
        <w:shd w:val="clear" w:color="auto" w:fill="FFFFFF"/>
        <w:spacing w:after="0" w:line="360" w:lineRule="auto"/>
        <w:ind w:firstLine="709"/>
        <w:jc w:val="both"/>
        <w:rPr>
          <w:rFonts w:ascii="Times New Roman" w:eastAsia="Times New Roman" w:hAnsi="Times New Roman" w:cs="Times New Roman"/>
          <w:color w:val="0F1115"/>
          <w:sz w:val="28"/>
          <w:szCs w:val="24"/>
          <w:lang w:val="ru-RU" w:eastAsia="ru-RU"/>
        </w:rPr>
      </w:pPr>
      <w:r w:rsidRPr="003350ED">
        <w:rPr>
          <w:rFonts w:ascii="Times New Roman" w:eastAsia="Times New Roman" w:hAnsi="Times New Roman" w:cs="Times New Roman"/>
          <w:color w:val="0F1115"/>
          <w:sz w:val="28"/>
          <w:szCs w:val="24"/>
          <w:lang w:val="ru-RU" w:eastAsia="ru-RU"/>
        </w:rPr>
        <w:t xml:space="preserve">Второй компонент – организация активного восприятия текста, включающая обсуждение, инсценировку, анализ поступков героев. Эффективным инструментом здесь выступает технология продуктивного чтения-слушания (Н.Н. </w:t>
      </w:r>
      <w:proofErr w:type="spellStart"/>
      <w:r w:rsidRPr="003350ED">
        <w:rPr>
          <w:rFonts w:ascii="Times New Roman" w:eastAsia="Times New Roman" w:hAnsi="Times New Roman" w:cs="Times New Roman"/>
          <w:color w:val="0F1115"/>
          <w:sz w:val="28"/>
          <w:szCs w:val="24"/>
          <w:lang w:val="ru-RU" w:eastAsia="ru-RU"/>
        </w:rPr>
        <w:t>Светловская</w:t>
      </w:r>
      <w:proofErr w:type="spellEnd"/>
      <w:r w:rsidRPr="003350ED">
        <w:rPr>
          <w:rFonts w:ascii="Times New Roman" w:eastAsia="Times New Roman" w:hAnsi="Times New Roman" w:cs="Times New Roman"/>
          <w:color w:val="0F1115"/>
          <w:sz w:val="28"/>
          <w:szCs w:val="24"/>
          <w:lang w:val="ru-RU" w:eastAsia="ru-RU"/>
        </w:rPr>
        <w:t xml:space="preserve">, О.В. </w:t>
      </w:r>
      <w:proofErr w:type="spellStart"/>
      <w:r w:rsidRPr="003350ED">
        <w:rPr>
          <w:rFonts w:ascii="Times New Roman" w:eastAsia="Times New Roman" w:hAnsi="Times New Roman" w:cs="Times New Roman"/>
          <w:color w:val="0F1115"/>
          <w:sz w:val="28"/>
          <w:szCs w:val="24"/>
          <w:lang w:val="ru-RU" w:eastAsia="ru-RU"/>
        </w:rPr>
        <w:t>Чиндилова</w:t>
      </w:r>
      <w:proofErr w:type="spellEnd"/>
      <w:r w:rsidRPr="003350ED">
        <w:rPr>
          <w:rFonts w:ascii="Times New Roman" w:eastAsia="Times New Roman" w:hAnsi="Times New Roman" w:cs="Times New Roman"/>
          <w:color w:val="0F1115"/>
          <w:sz w:val="28"/>
          <w:szCs w:val="24"/>
          <w:lang w:val="ru-RU" w:eastAsia="ru-RU"/>
        </w:rPr>
        <w:t xml:space="preserve">), которая предполагает трёхэтапную структуру работы с текстом: работа до чтения (антиципация) – создание установки на восприятие, актуализация личного опыта, прогнозирование содержания; работа во время чтения (интерпретация) – выразительное чтение с остановками, </w:t>
      </w:r>
      <w:proofErr w:type="spellStart"/>
      <w:r w:rsidRPr="003350ED">
        <w:rPr>
          <w:rFonts w:ascii="Times New Roman" w:eastAsia="Times New Roman" w:hAnsi="Times New Roman" w:cs="Times New Roman"/>
          <w:color w:val="0F1115"/>
          <w:sz w:val="28"/>
          <w:szCs w:val="24"/>
          <w:lang w:val="ru-RU" w:eastAsia="ru-RU"/>
        </w:rPr>
        <w:t>эмпатийными</w:t>
      </w:r>
      <w:proofErr w:type="spellEnd"/>
      <w:r w:rsidRPr="003350ED">
        <w:rPr>
          <w:rFonts w:ascii="Times New Roman" w:eastAsia="Times New Roman" w:hAnsi="Times New Roman" w:cs="Times New Roman"/>
          <w:color w:val="0F1115"/>
          <w:sz w:val="28"/>
          <w:szCs w:val="24"/>
          <w:lang w:val="ru-RU" w:eastAsia="ru-RU"/>
        </w:rPr>
        <w:t xml:space="preserve"> вопросами, прогнозированием дальнейших событий; работа после чтения (рефлексия) – беседа-дискуссия, анализ поступков героев, сравнение с личным опытом, творческие задания. Такая структура обеспечивает активную позицию ребёнка по отношению к тексту, превращая его из пассивного слушателя в соучастника и соавтора.</w:t>
      </w:r>
    </w:p>
    <w:p w:rsidR="003350ED" w:rsidRPr="003350ED" w:rsidRDefault="003350ED" w:rsidP="003350ED">
      <w:pPr>
        <w:shd w:val="clear" w:color="auto" w:fill="FFFFFF"/>
        <w:spacing w:after="0" w:line="360" w:lineRule="auto"/>
        <w:ind w:firstLine="709"/>
        <w:jc w:val="both"/>
        <w:rPr>
          <w:rFonts w:ascii="Times New Roman" w:eastAsia="Times New Roman" w:hAnsi="Times New Roman" w:cs="Times New Roman"/>
          <w:color w:val="0F1115"/>
          <w:sz w:val="28"/>
          <w:szCs w:val="24"/>
          <w:lang w:val="ru-RU" w:eastAsia="ru-RU"/>
        </w:rPr>
      </w:pPr>
      <w:r w:rsidRPr="003350ED">
        <w:rPr>
          <w:rFonts w:ascii="Times New Roman" w:eastAsia="Times New Roman" w:hAnsi="Times New Roman" w:cs="Times New Roman"/>
          <w:color w:val="0F1115"/>
          <w:sz w:val="28"/>
          <w:szCs w:val="24"/>
          <w:lang w:val="ru-RU" w:eastAsia="ru-RU"/>
        </w:rPr>
        <w:t xml:space="preserve">Третий компонент – создание эмоционально насыщенной среды восприятия произведений. Выразительное чтение педагога, использование иллюстраций, музыкального сопровождения, создание уютной атмосферы – всё это способствует более глубокому эмоциональному включению ребёнка в содержание произведения. Четвёртый компонент – включение родителей в процесс семейного чтения и обсуждения. Семья играет ключевую роль в </w:t>
      </w:r>
      <w:r w:rsidRPr="003350ED">
        <w:rPr>
          <w:rFonts w:ascii="Times New Roman" w:eastAsia="Times New Roman" w:hAnsi="Times New Roman" w:cs="Times New Roman"/>
          <w:color w:val="0F1115"/>
          <w:sz w:val="28"/>
          <w:szCs w:val="24"/>
          <w:lang w:val="ru-RU" w:eastAsia="ru-RU"/>
        </w:rPr>
        <w:lastRenderedPageBreak/>
        <w:t>формировании нравственных представлений ребёнка, поэтому важно рекомендовать родителям произведения для домашнего чтения, давать советы по их обсуждению, привлекать к совместным творческим заданиям и итоговым мероприятиям.</w:t>
      </w:r>
    </w:p>
    <w:p w:rsidR="003350ED" w:rsidRPr="003350ED" w:rsidRDefault="003350ED" w:rsidP="003350ED">
      <w:pPr>
        <w:shd w:val="clear" w:color="auto" w:fill="FFFFFF"/>
        <w:spacing w:after="0" w:line="360" w:lineRule="auto"/>
        <w:ind w:firstLine="709"/>
        <w:jc w:val="both"/>
        <w:rPr>
          <w:rFonts w:ascii="Times New Roman" w:eastAsia="Times New Roman" w:hAnsi="Times New Roman" w:cs="Times New Roman"/>
          <w:color w:val="0F1115"/>
          <w:sz w:val="28"/>
          <w:szCs w:val="24"/>
          <w:lang w:val="ru-RU" w:eastAsia="ru-RU"/>
        </w:rPr>
      </w:pPr>
      <w:r w:rsidRPr="003350ED">
        <w:rPr>
          <w:rFonts w:ascii="Times New Roman" w:eastAsia="Times New Roman" w:hAnsi="Times New Roman" w:cs="Times New Roman"/>
          <w:color w:val="0F1115"/>
          <w:sz w:val="28"/>
          <w:szCs w:val="24"/>
          <w:lang w:val="ru-RU" w:eastAsia="ru-RU"/>
        </w:rPr>
        <w:t>Эффективность методики обеспечивается сочетанием художественного и игрового подходов, опорой на личностный опыт ребёнка, а также систематическим использованием различных жанров литературы – сказок, рассказов, стихов. Важным условием является интеграция литературного материала с другими видами детской деятельности: игровой (сюжетно-ролевые игры по мотивам прочитанных произведений), театрализованной (драматизация, инсценировка), изобразительной (рисование иллюстраций, лепка героев, аппликация), музыкальной (разучивание песен о дружбе).</w:t>
      </w:r>
    </w:p>
    <w:p w:rsidR="003350ED" w:rsidRPr="003350ED" w:rsidRDefault="003350ED" w:rsidP="003350ED">
      <w:pPr>
        <w:shd w:val="clear" w:color="auto" w:fill="FFFFFF"/>
        <w:spacing w:after="0" w:line="360" w:lineRule="auto"/>
        <w:ind w:firstLine="709"/>
        <w:jc w:val="both"/>
        <w:rPr>
          <w:rFonts w:ascii="Times New Roman" w:eastAsia="Times New Roman" w:hAnsi="Times New Roman" w:cs="Times New Roman"/>
          <w:color w:val="0F1115"/>
          <w:sz w:val="28"/>
          <w:szCs w:val="24"/>
          <w:lang w:val="ru-RU" w:eastAsia="ru-RU"/>
        </w:rPr>
      </w:pPr>
      <w:r w:rsidRPr="003350ED">
        <w:rPr>
          <w:rFonts w:ascii="Times New Roman" w:eastAsia="Times New Roman" w:hAnsi="Times New Roman" w:cs="Times New Roman"/>
          <w:color w:val="0F1115"/>
          <w:sz w:val="28"/>
          <w:szCs w:val="24"/>
          <w:lang w:val="ru-RU" w:eastAsia="ru-RU"/>
        </w:rPr>
        <w:t>К числу педагогических условий, способствующих формированию личностного потенциала старших дошкольников, относятся: создание эмоционально положительной атмосферы восприятия литературного текста; организация диалогического взаимодействия между воспитателем и ребёнком, при котором ребёнок имеет право высказывать своё мнение, спорить, предлагать свои варианты решения нравственных ситуаций; поддержка детской инициативы и творческого самовыражения; интеграция художественного слова с другими видами детской деятельности; систематичность и последовательность в работе; учёт индивидуальных особенностей детей; активное взаимодействие с семьёй.</w:t>
      </w:r>
    </w:p>
    <w:p w:rsidR="003350ED" w:rsidRPr="003350ED" w:rsidRDefault="003350ED" w:rsidP="003350ED">
      <w:pPr>
        <w:shd w:val="clear" w:color="auto" w:fill="FFFFFF"/>
        <w:spacing w:after="0" w:line="360" w:lineRule="auto"/>
        <w:ind w:firstLine="709"/>
        <w:jc w:val="both"/>
        <w:rPr>
          <w:rFonts w:ascii="Times New Roman" w:eastAsia="Times New Roman" w:hAnsi="Times New Roman" w:cs="Times New Roman"/>
          <w:color w:val="0F1115"/>
          <w:sz w:val="28"/>
          <w:szCs w:val="24"/>
          <w:lang w:val="ru-RU" w:eastAsia="ru-RU"/>
        </w:rPr>
      </w:pPr>
      <w:r w:rsidRPr="003350ED">
        <w:rPr>
          <w:rFonts w:ascii="Times New Roman" w:eastAsia="Times New Roman" w:hAnsi="Times New Roman" w:cs="Times New Roman"/>
          <w:color w:val="0F1115"/>
          <w:sz w:val="28"/>
          <w:szCs w:val="24"/>
          <w:lang w:val="ru-RU" w:eastAsia="ru-RU"/>
        </w:rPr>
        <w:t xml:space="preserve">В рамках опытно-исследовательской работы была разработана и апробирована система занятий по ознакомлению с художественной литературой, включающая технологические карты шести занятий с использованием технологии продуктивного чтения-слушания. Тематика занятий включала: «Что значит быть настоящим другом?» (по рассказу В. </w:t>
      </w:r>
      <w:r w:rsidRPr="003350ED">
        <w:rPr>
          <w:rFonts w:ascii="Times New Roman" w:eastAsia="Times New Roman" w:hAnsi="Times New Roman" w:cs="Times New Roman"/>
          <w:color w:val="0F1115"/>
          <w:sz w:val="28"/>
          <w:szCs w:val="24"/>
          <w:lang w:val="ru-RU" w:eastAsia="ru-RU"/>
        </w:rPr>
        <w:lastRenderedPageBreak/>
        <w:t xml:space="preserve">Осеевой «Три товарища»), «Настоящий друг – это тот, кто рядом» (по рассказу В. Драгунского «Друг детства»), «Дружба и взаимопомощь» (по сказке В. </w:t>
      </w:r>
      <w:proofErr w:type="spellStart"/>
      <w:r w:rsidRPr="003350ED">
        <w:rPr>
          <w:rFonts w:ascii="Times New Roman" w:eastAsia="Times New Roman" w:hAnsi="Times New Roman" w:cs="Times New Roman"/>
          <w:color w:val="0F1115"/>
          <w:sz w:val="28"/>
          <w:szCs w:val="24"/>
          <w:lang w:val="ru-RU" w:eastAsia="ru-RU"/>
        </w:rPr>
        <w:t>Сутеева</w:t>
      </w:r>
      <w:proofErr w:type="spellEnd"/>
      <w:r w:rsidRPr="003350ED">
        <w:rPr>
          <w:rFonts w:ascii="Times New Roman" w:eastAsia="Times New Roman" w:hAnsi="Times New Roman" w:cs="Times New Roman"/>
          <w:color w:val="0F1115"/>
          <w:sz w:val="28"/>
          <w:szCs w:val="24"/>
          <w:lang w:val="ru-RU" w:eastAsia="ru-RU"/>
        </w:rPr>
        <w:t xml:space="preserve"> «Мешок яблок»), «Умение прощать и договариваться» (по рассказу Н. Носова «На горке»), итоговое занятие-викторину «В мире дружбы», а также занятие по теме «Честность и справедливость в дружбе» (по рассказу Н. Носова «Огурцы»). Дополнительно проводились беседы, дидактические и сюжетно-ролевые игры, театрализованная деятельность, творческие мастерские, организовано активное взаимодействие с родителями.</w:t>
      </w:r>
    </w:p>
    <w:p w:rsidR="003350ED" w:rsidRPr="003350ED" w:rsidRDefault="003350ED" w:rsidP="003350ED">
      <w:pPr>
        <w:shd w:val="clear" w:color="auto" w:fill="FFFFFF"/>
        <w:spacing w:after="0" w:line="360" w:lineRule="auto"/>
        <w:ind w:firstLine="709"/>
        <w:jc w:val="both"/>
        <w:rPr>
          <w:rFonts w:ascii="Times New Roman" w:eastAsia="Times New Roman" w:hAnsi="Times New Roman" w:cs="Times New Roman"/>
          <w:color w:val="0F1115"/>
          <w:sz w:val="28"/>
          <w:szCs w:val="24"/>
          <w:lang w:val="ru-RU" w:eastAsia="ru-RU"/>
        </w:rPr>
      </w:pPr>
      <w:r w:rsidRPr="003350ED">
        <w:rPr>
          <w:rFonts w:ascii="Times New Roman" w:eastAsia="Times New Roman" w:hAnsi="Times New Roman" w:cs="Times New Roman"/>
          <w:color w:val="0F1115"/>
          <w:sz w:val="28"/>
          <w:szCs w:val="24"/>
          <w:lang w:val="ru-RU" w:eastAsia="ru-RU"/>
        </w:rPr>
        <w:t xml:space="preserve">Результаты контрольного этапа исследования показали положительную динамику во всех диагностических показателях. Количество детей с высоким уровнем развития личностного потенциала увеличилось с 30% до 40%, со средним – с 30% до 40%, количество детей с низким уровнем снизилось с 40% до 20%. Наиболее значительная динамика наблюдалась в развитии </w:t>
      </w:r>
      <w:proofErr w:type="spellStart"/>
      <w:r w:rsidRPr="003350ED">
        <w:rPr>
          <w:rFonts w:ascii="Times New Roman" w:eastAsia="Times New Roman" w:hAnsi="Times New Roman" w:cs="Times New Roman"/>
          <w:color w:val="0F1115"/>
          <w:sz w:val="28"/>
          <w:szCs w:val="24"/>
          <w:lang w:val="ru-RU" w:eastAsia="ru-RU"/>
        </w:rPr>
        <w:t>эмпатии</w:t>
      </w:r>
      <w:proofErr w:type="spellEnd"/>
      <w:r w:rsidRPr="003350ED">
        <w:rPr>
          <w:rFonts w:ascii="Times New Roman" w:eastAsia="Times New Roman" w:hAnsi="Times New Roman" w:cs="Times New Roman"/>
          <w:color w:val="0F1115"/>
          <w:sz w:val="28"/>
          <w:szCs w:val="24"/>
          <w:lang w:val="ru-RU" w:eastAsia="ru-RU"/>
        </w:rPr>
        <w:t>: высокий уровень вырос с 30% до 50%, низкий снизился с 40% до 20%. Социометрическая структура группы улучшилась: количество «звёзд» увеличилось с 20% до 30%, количество «принятых» снизилось с 30% до 20%. Наблюдение показало, что дети стали чаще проявлять инициативу в общении, помогать сверстникам, утешать расстроенных, договариваться в конфликтных ситуациях.</w:t>
      </w:r>
    </w:p>
    <w:p w:rsidR="003350ED" w:rsidRDefault="003350ED" w:rsidP="003350ED">
      <w:pPr>
        <w:shd w:val="clear" w:color="auto" w:fill="FFFFFF"/>
        <w:spacing w:after="0" w:line="360" w:lineRule="auto"/>
        <w:ind w:firstLine="709"/>
        <w:jc w:val="both"/>
        <w:rPr>
          <w:rFonts w:ascii="Times New Roman" w:eastAsia="Times New Roman" w:hAnsi="Times New Roman" w:cs="Times New Roman"/>
          <w:color w:val="0F1115"/>
          <w:sz w:val="28"/>
          <w:szCs w:val="24"/>
          <w:lang w:val="ru-RU" w:eastAsia="ru-RU"/>
        </w:rPr>
      </w:pPr>
      <w:r w:rsidRPr="003350ED">
        <w:rPr>
          <w:rFonts w:ascii="Times New Roman" w:eastAsia="Times New Roman" w:hAnsi="Times New Roman" w:cs="Times New Roman"/>
          <w:color w:val="0F1115"/>
          <w:sz w:val="28"/>
          <w:szCs w:val="24"/>
          <w:lang w:val="ru-RU" w:eastAsia="ru-RU"/>
        </w:rPr>
        <w:t xml:space="preserve">Таким образом, развитие личностного потенциала средствами художественной литературы представляет собой сложный, многокомпонентный процесс, включающий эмоциональное, нравственное и когнитивное развитие ребёнка. Опора на художественное слово позволяет педагогам формировать у детей старшего дошкольного возраста положительное отношение к себе и другим, развивать чувство </w:t>
      </w:r>
      <w:proofErr w:type="spellStart"/>
      <w:r w:rsidRPr="003350ED">
        <w:rPr>
          <w:rFonts w:ascii="Times New Roman" w:eastAsia="Times New Roman" w:hAnsi="Times New Roman" w:cs="Times New Roman"/>
          <w:color w:val="0F1115"/>
          <w:sz w:val="28"/>
          <w:szCs w:val="24"/>
          <w:lang w:val="ru-RU" w:eastAsia="ru-RU"/>
        </w:rPr>
        <w:t>эмпатии</w:t>
      </w:r>
      <w:proofErr w:type="spellEnd"/>
      <w:r w:rsidRPr="003350ED">
        <w:rPr>
          <w:rFonts w:ascii="Times New Roman" w:eastAsia="Times New Roman" w:hAnsi="Times New Roman" w:cs="Times New Roman"/>
          <w:color w:val="0F1115"/>
          <w:sz w:val="28"/>
          <w:szCs w:val="24"/>
          <w:lang w:val="ru-RU" w:eastAsia="ru-RU"/>
        </w:rPr>
        <w:t xml:space="preserve">, стремление к добру и творческое начало. Технология продуктивного чтения-слушания, интеграция литературного материала с игровой, театрализованной и продуктивной </w:t>
      </w:r>
      <w:r w:rsidRPr="003350ED">
        <w:rPr>
          <w:rFonts w:ascii="Times New Roman" w:eastAsia="Times New Roman" w:hAnsi="Times New Roman" w:cs="Times New Roman"/>
          <w:color w:val="0F1115"/>
          <w:sz w:val="28"/>
          <w:szCs w:val="24"/>
          <w:lang w:val="ru-RU" w:eastAsia="ru-RU"/>
        </w:rPr>
        <w:lastRenderedPageBreak/>
        <w:t xml:space="preserve">деятельностью, активное взаимодействие с родителями являются эффективными условиями реализации этого процесса. Результаты опытно-исследовательской работы подтверждают, что целенаправленная и систематическая работа с художественными текстами способствует развитию личностного потенциала старших дошкольников, обогащению их нравственных представлений, развитию </w:t>
      </w:r>
      <w:proofErr w:type="spellStart"/>
      <w:r w:rsidRPr="003350ED">
        <w:rPr>
          <w:rFonts w:ascii="Times New Roman" w:eastAsia="Times New Roman" w:hAnsi="Times New Roman" w:cs="Times New Roman"/>
          <w:color w:val="0F1115"/>
          <w:sz w:val="28"/>
          <w:szCs w:val="24"/>
          <w:lang w:val="ru-RU" w:eastAsia="ru-RU"/>
        </w:rPr>
        <w:t>эмпатии</w:t>
      </w:r>
      <w:proofErr w:type="spellEnd"/>
      <w:r w:rsidRPr="003350ED">
        <w:rPr>
          <w:rFonts w:ascii="Times New Roman" w:eastAsia="Times New Roman" w:hAnsi="Times New Roman" w:cs="Times New Roman"/>
          <w:color w:val="0F1115"/>
          <w:sz w:val="28"/>
          <w:szCs w:val="24"/>
          <w:lang w:val="ru-RU" w:eastAsia="ru-RU"/>
        </w:rPr>
        <w:t xml:space="preserve"> и навыков дружеского взаимодействия. Реализация теоретических и методических основ данного процесса обеспечивает целостное развитие личности и подготовку ребёнка к успешной социализации в современном обществе.</w:t>
      </w:r>
    </w:p>
    <w:p w:rsidR="003837BC" w:rsidRPr="003350ED" w:rsidRDefault="003350ED" w:rsidP="003350ED">
      <w:pPr>
        <w:spacing w:after="160" w:line="259" w:lineRule="auto"/>
        <w:rPr>
          <w:rFonts w:ascii="Times New Roman" w:eastAsia="Times New Roman" w:hAnsi="Times New Roman" w:cs="Times New Roman"/>
          <w:color w:val="0F1115"/>
          <w:sz w:val="28"/>
          <w:szCs w:val="24"/>
          <w:lang w:val="ru-RU" w:eastAsia="ru-RU"/>
        </w:rPr>
      </w:pPr>
      <w:r>
        <w:rPr>
          <w:rFonts w:ascii="Times New Roman" w:eastAsia="Times New Roman" w:hAnsi="Times New Roman" w:cs="Times New Roman"/>
          <w:color w:val="0F1115"/>
          <w:sz w:val="28"/>
          <w:szCs w:val="24"/>
          <w:lang w:val="ru-RU" w:eastAsia="ru-RU"/>
        </w:rPr>
        <w:br w:type="page"/>
      </w:r>
    </w:p>
    <w:p w:rsidR="003837BC" w:rsidRPr="003837BC" w:rsidRDefault="003837BC" w:rsidP="003837BC">
      <w:pPr>
        <w:spacing w:after="0" w:line="360" w:lineRule="auto"/>
        <w:ind w:firstLine="709"/>
        <w:jc w:val="center"/>
        <w:rPr>
          <w:rFonts w:ascii="Times New Roman" w:hAnsi="Times New Roman" w:cs="Times New Roman"/>
          <w:b/>
          <w:color w:val="000000" w:themeColor="text1"/>
          <w:sz w:val="28"/>
          <w:szCs w:val="28"/>
          <w:lang w:val="ru-RU"/>
        </w:rPr>
      </w:pPr>
      <w:r w:rsidRPr="003837BC">
        <w:rPr>
          <w:rFonts w:ascii="Times New Roman" w:hAnsi="Times New Roman" w:cs="Times New Roman"/>
          <w:b/>
          <w:color w:val="000000" w:themeColor="text1"/>
          <w:sz w:val="28"/>
          <w:szCs w:val="28"/>
          <w:lang w:val="ru-RU"/>
        </w:rPr>
        <w:lastRenderedPageBreak/>
        <w:t>ЛИТЕРАТУРА</w:t>
      </w:r>
    </w:p>
    <w:p w:rsidR="003837BC" w:rsidRPr="005D52F2" w:rsidRDefault="003837BC" w:rsidP="005D52F2">
      <w:pPr>
        <w:pStyle w:val="a3"/>
        <w:numPr>
          <w:ilvl w:val="0"/>
          <w:numId w:val="1"/>
        </w:numPr>
        <w:spacing w:after="0" w:line="360" w:lineRule="auto"/>
        <w:jc w:val="both"/>
        <w:rPr>
          <w:rFonts w:ascii="Times New Roman" w:hAnsi="Times New Roman" w:cs="Times New Roman"/>
          <w:color w:val="000000" w:themeColor="text1"/>
          <w:sz w:val="28"/>
          <w:szCs w:val="28"/>
        </w:rPr>
      </w:pPr>
      <w:r w:rsidRPr="005D52F2">
        <w:rPr>
          <w:rFonts w:ascii="Times New Roman" w:hAnsi="Times New Roman" w:cs="Times New Roman"/>
          <w:color w:val="000000" w:themeColor="text1"/>
          <w:sz w:val="28"/>
          <w:szCs w:val="28"/>
          <w:lang w:val="ru-RU"/>
        </w:rPr>
        <w:t xml:space="preserve">Выготский Л. С. Воображение и творчество в детском </w:t>
      </w:r>
      <w:r w:rsidR="00BE5DF6">
        <w:rPr>
          <w:rFonts w:ascii="Times New Roman" w:hAnsi="Times New Roman" w:cs="Times New Roman"/>
          <w:color w:val="000000" w:themeColor="text1"/>
          <w:sz w:val="28"/>
          <w:szCs w:val="28"/>
          <w:lang w:val="ru-RU"/>
        </w:rPr>
        <w:t>возрасте. — М.: Педагогика, 2020</w:t>
      </w:r>
      <w:r w:rsidRPr="005D52F2">
        <w:rPr>
          <w:rFonts w:ascii="Times New Roman" w:hAnsi="Times New Roman" w:cs="Times New Roman"/>
          <w:color w:val="000000" w:themeColor="text1"/>
          <w:sz w:val="28"/>
          <w:szCs w:val="28"/>
          <w:lang w:val="ru-RU"/>
        </w:rPr>
        <w:t>.</w:t>
      </w:r>
      <w:r w:rsidRPr="005D52F2">
        <w:rPr>
          <w:rFonts w:ascii="Times New Roman" w:hAnsi="Times New Roman" w:cs="Times New Roman"/>
          <w:color w:val="000000" w:themeColor="text1"/>
          <w:sz w:val="28"/>
          <w:szCs w:val="28"/>
          <w:lang w:val="ru-RU"/>
        </w:rPr>
        <w:br/>
        <w:t>2. Комарова Т. С. Художественная литература в детском саду. — М.: Просвещение, 2019.</w:t>
      </w:r>
      <w:r w:rsidRPr="005D52F2">
        <w:rPr>
          <w:rFonts w:ascii="Times New Roman" w:hAnsi="Times New Roman" w:cs="Times New Roman"/>
          <w:color w:val="000000" w:themeColor="text1"/>
          <w:sz w:val="28"/>
          <w:szCs w:val="28"/>
          <w:lang w:val="ru-RU"/>
        </w:rPr>
        <w:br/>
        <w:t>3. Сухомлинский В. А. Сердце отдаю детям. — М.: Просвещение, 1989.</w:t>
      </w:r>
      <w:r w:rsidRPr="005D52F2">
        <w:rPr>
          <w:rFonts w:ascii="Times New Roman" w:hAnsi="Times New Roman" w:cs="Times New Roman"/>
          <w:color w:val="000000" w:themeColor="text1"/>
          <w:sz w:val="28"/>
          <w:szCs w:val="28"/>
          <w:lang w:val="ru-RU"/>
        </w:rPr>
        <w:br/>
        <w:t>4. ФГОС ДО: Федеральный государственный образовательный стандарт дошкольного образования (в ред. 2023 г.).</w:t>
      </w:r>
      <w:r w:rsidRPr="005D52F2">
        <w:rPr>
          <w:rFonts w:ascii="Times New Roman" w:hAnsi="Times New Roman" w:cs="Times New Roman"/>
          <w:color w:val="000000" w:themeColor="text1"/>
          <w:sz w:val="28"/>
          <w:szCs w:val="28"/>
          <w:lang w:val="ru-RU"/>
        </w:rPr>
        <w:br/>
      </w:r>
      <w:r w:rsidRPr="005D52F2">
        <w:rPr>
          <w:rFonts w:ascii="Times New Roman" w:hAnsi="Times New Roman" w:cs="Times New Roman"/>
          <w:color w:val="000000" w:themeColor="text1"/>
          <w:sz w:val="28"/>
          <w:szCs w:val="28"/>
        </w:rPr>
        <w:t xml:space="preserve">5. </w:t>
      </w:r>
      <w:proofErr w:type="spellStart"/>
      <w:r w:rsidRPr="005D52F2">
        <w:rPr>
          <w:rFonts w:ascii="Times New Roman" w:hAnsi="Times New Roman" w:cs="Times New Roman"/>
          <w:color w:val="000000" w:themeColor="text1"/>
          <w:sz w:val="28"/>
          <w:szCs w:val="28"/>
        </w:rPr>
        <w:t>Леонтьев</w:t>
      </w:r>
      <w:proofErr w:type="spellEnd"/>
      <w:r w:rsidRPr="005D52F2">
        <w:rPr>
          <w:rFonts w:ascii="Times New Roman" w:hAnsi="Times New Roman" w:cs="Times New Roman"/>
          <w:color w:val="000000" w:themeColor="text1"/>
          <w:sz w:val="28"/>
          <w:szCs w:val="28"/>
        </w:rPr>
        <w:t xml:space="preserve"> А. Н. </w:t>
      </w:r>
      <w:proofErr w:type="spellStart"/>
      <w:r w:rsidRPr="005D52F2">
        <w:rPr>
          <w:rFonts w:ascii="Times New Roman" w:hAnsi="Times New Roman" w:cs="Times New Roman"/>
          <w:color w:val="000000" w:themeColor="text1"/>
          <w:sz w:val="28"/>
          <w:szCs w:val="28"/>
        </w:rPr>
        <w:t>Деятельность</w:t>
      </w:r>
      <w:proofErr w:type="spellEnd"/>
      <w:r w:rsidRPr="005D52F2">
        <w:rPr>
          <w:rFonts w:ascii="Times New Roman" w:hAnsi="Times New Roman" w:cs="Times New Roman"/>
          <w:color w:val="000000" w:themeColor="text1"/>
          <w:sz w:val="28"/>
          <w:szCs w:val="28"/>
        </w:rPr>
        <w:t xml:space="preserve">. </w:t>
      </w:r>
      <w:proofErr w:type="spellStart"/>
      <w:r w:rsidRPr="005D52F2">
        <w:rPr>
          <w:rFonts w:ascii="Times New Roman" w:hAnsi="Times New Roman" w:cs="Times New Roman"/>
          <w:color w:val="000000" w:themeColor="text1"/>
          <w:sz w:val="28"/>
          <w:szCs w:val="28"/>
        </w:rPr>
        <w:t>Сознание</w:t>
      </w:r>
      <w:proofErr w:type="spellEnd"/>
      <w:r w:rsidRPr="005D52F2">
        <w:rPr>
          <w:rFonts w:ascii="Times New Roman" w:hAnsi="Times New Roman" w:cs="Times New Roman"/>
          <w:color w:val="000000" w:themeColor="text1"/>
          <w:sz w:val="28"/>
          <w:szCs w:val="28"/>
        </w:rPr>
        <w:t xml:space="preserve">. </w:t>
      </w:r>
      <w:proofErr w:type="spellStart"/>
      <w:r w:rsidRPr="005D52F2">
        <w:rPr>
          <w:rFonts w:ascii="Times New Roman" w:hAnsi="Times New Roman" w:cs="Times New Roman"/>
          <w:color w:val="000000" w:themeColor="text1"/>
          <w:sz w:val="28"/>
          <w:szCs w:val="28"/>
        </w:rPr>
        <w:t>Личность</w:t>
      </w:r>
      <w:proofErr w:type="spellEnd"/>
      <w:r w:rsidRPr="005D52F2">
        <w:rPr>
          <w:rFonts w:ascii="Times New Roman" w:hAnsi="Times New Roman" w:cs="Times New Roman"/>
          <w:color w:val="000000" w:themeColor="text1"/>
          <w:sz w:val="28"/>
          <w:szCs w:val="28"/>
        </w:rPr>
        <w:t xml:space="preserve">. — М.: </w:t>
      </w:r>
      <w:proofErr w:type="spellStart"/>
      <w:r w:rsidRPr="005D52F2">
        <w:rPr>
          <w:rFonts w:ascii="Times New Roman" w:hAnsi="Times New Roman" w:cs="Times New Roman"/>
          <w:color w:val="000000" w:themeColor="text1"/>
          <w:sz w:val="28"/>
          <w:szCs w:val="28"/>
        </w:rPr>
        <w:t>Смысл</w:t>
      </w:r>
      <w:proofErr w:type="spellEnd"/>
      <w:r w:rsidRPr="005D52F2">
        <w:rPr>
          <w:rFonts w:ascii="Times New Roman" w:hAnsi="Times New Roman" w:cs="Times New Roman"/>
          <w:color w:val="000000" w:themeColor="text1"/>
          <w:sz w:val="28"/>
          <w:szCs w:val="28"/>
        </w:rPr>
        <w:t>, 2005.</w:t>
      </w:r>
    </w:p>
    <w:p w:rsidR="005D52F2" w:rsidRDefault="005D52F2" w:rsidP="005D52F2">
      <w:pPr>
        <w:pStyle w:val="a3"/>
        <w:spacing w:after="0" w:line="360" w:lineRule="auto"/>
        <w:ind w:left="1069"/>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6.</w:t>
      </w:r>
      <w:r w:rsidRPr="005D52F2">
        <w:rPr>
          <w:lang w:val="ru-RU"/>
        </w:rPr>
        <w:t xml:space="preserve"> </w:t>
      </w:r>
      <w:proofErr w:type="spellStart"/>
      <w:r w:rsidRPr="005D52F2">
        <w:rPr>
          <w:rFonts w:ascii="Times New Roman" w:hAnsi="Times New Roman" w:cs="Times New Roman"/>
          <w:color w:val="000000" w:themeColor="text1"/>
          <w:sz w:val="28"/>
          <w:szCs w:val="28"/>
          <w:lang w:val="ru-RU"/>
        </w:rPr>
        <w:t>Шабаева</w:t>
      </w:r>
      <w:proofErr w:type="spellEnd"/>
      <w:r w:rsidRPr="005D52F2">
        <w:rPr>
          <w:rFonts w:ascii="Times New Roman" w:hAnsi="Times New Roman" w:cs="Times New Roman"/>
          <w:color w:val="000000" w:themeColor="text1"/>
          <w:sz w:val="28"/>
          <w:szCs w:val="28"/>
          <w:lang w:val="ru-RU"/>
        </w:rPr>
        <w:t xml:space="preserve">, Г.Ф., </w:t>
      </w:r>
      <w:proofErr w:type="spellStart"/>
      <w:r w:rsidR="00BE5DF6">
        <w:rPr>
          <w:rFonts w:ascii="Times New Roman" w:hAnsi="Times New Roman" w:cs="Times New Roman"/>
          <w:color w:val="000000" w:themeColor="text1"/>
          <w:sz w:val="28"/>
          <w:szCs w:val="28"/>
          <w:lang w:val="ru-RU"/>
        </w:rPr>
        <w:t>Мунасипова</w:t>
      </w:r>
      <w:proofErr w:type="spellEnd"/>
      <w:r w:rsidR="00BE5DF6">
        <w:rPr>
          <w:rFonts w:ascii="Times New Roman" w:hAnsi="Times New Roman" w:cs="Times New Roman"/>
          <w:color w:val="000000" w:themeColor="text1"/>
          <w:sz w:val="28"/>
          <w:szCs w:val="28"/>
          <w:lang w:val="ru-RU"/>
        </w:rPr>
        <w:t xml:space="preserve"> А.Ф. </w:t>
      </w:r>
      <w:r w:rsidR="00BE5DF6" w:rsidRPr="00BE5DF6">
        <w:rPr>
          <w:rFonts w:ascii="Times New Roman" w:hAnsi="Times New Roman" w:cs="Times New Roman"/>
          <w:bCs/>
          <w:color w:val="000000" w:themeColor="text1"/>
          <w:sz w:val="28"/>
          <w:szCs w:val="28"/>
          <w:shd w:val="clear" w:color="auto" w:fill="F5F5F5"/>
          <w:lang w:val="ru-RU"/>
        </w:rPr>
        <w:t>условия обогащения словаря детей старшего дошкольного возраста</w:t>
      </w:r>
      <w:r w:rsidR="00BE5DF6">
        <w:rPr>
          <w:rFonts w:ascii="Times New Roman" w:hAnsi="Times New Roman" w:cs="Times New Roman"/>
          <w:color w:val="000000" w:themeColor="text1"/>
          <w:sz w:val="28"/>
          <w:szCs w:val="28"/>
          <w:lang w:val="ru-RU"/>
        </w:rPr>
        <w:t xml:space="preserve">. </w:t>
      </w:r>
      <w:r w:rsidRPr="005D52F2">
        <w:rPr>
          <w:rFonts w:ascii="Times New Roman" w:hAnsi="Times New Roman" w:cs="Times New Roman"/>
          <w:color w:val="000000" w:themeColor="text1"/>
          <w:sz w:val="28"/>
          <w:szCs w:val="28"/>
          <w:lang w:val="ru-RU"/>
        </w:rPr>
        <w:t xml:space="preserve">Материалы </w:t>
      </w:r>
      <w:proofErr w:type="spellStart"/>
      <w:r w:rsidRPr="005D52F2">
        <w:rPr>
          <w:rFonts w:ascii="Times New Roman" w:hAnsi="Times New Roman" w:cs="Times New Roman"/>
          <w:color w:val="000000" w:themeColor="text1"/>
          <w:sz w:val="28"/>
          <w:szCs w:val="28"/>
          <w:lang w:val="ru-RU"/>
        </w:rPr>
        <w:t>междунар</w:t>
      </w:r>
      <w:proofErr w:type="spellEnd"/>
      <w:r w:rsidRPr="005D52F2">
        <w:rPr>
          <w:rFonts w:ascii="Times New Roman" w:hAnsi="Times New Roman" w:cs="Times New Roman"/>
          <w:color w:val="000000" w:themeColor="text1"/>
          <w:sz w:val="28"/>
          <w:szCs w:val="28"/>
          <w:lang w:val="ru-RU"/>
        </w:rPr>
        <w:t>. научно-</w:t>
      </w:r>
      <w:proofErr w:type="spellStart"/>
      <w:r w:rsidRPr="005D52F2">
        <w:rPr>
          <w:rFonts w:ascii="Times New Roman" w:hAnsi="Times New Roman" w:cs="Times New Roman"/>
          <w:color w:val="000000" w:themeColor="text1"/>
          <w:sz w:val="28"/>
          <w:szCs w:val="28"/>
          <w:lang w:val="ru-RU"/>
        </w:rPr>
        <w:t>практич</w:t>
      </w:r>
      <w:proofErr w:type="spellEnd"/>
      <w:r w:rsidRPr="005D52F2">
        <w:rPr>
          <w:rFonts w:ascii="Times New Roman" w:hAnsi="Times New Roman" w:cs="Times New Roman"/>
          <w:color w:val="000000" w:themeColor="text1"/>
          <w:sz w:val="28"/>
          <w:szCs w:val="28"/>
          <w:lang w:val="ru-RU"/>
        </w:rPr>
        <w:t xml:space="preserve">. </w:t>
      </w:r>
      <w:proofErr w:type="spellStart"/>
      <w:r w:rsidR="00BE5DF6" w:rsidRPr="005D52F2">
        <w:rPr>
          <w:rFonts w:ascii="Times New Roman" w:hAnsi="Times New Roman" w:cs="Times New Roman"/>
          <w:color w:val="000000" w:themeColor="text1"/>
          <w:sz w:val="28"/>
          <w:szCs w:val="28"/>
          <w:lang w:val="ru-RU"/>
        </w:rPr>
        <w:t>К</w:t>
      </w:r>
      <w:r w:rsidRPr="005D52F2">
        <w:rPr>
          <w:rFonts w:ascii="Times New Roman" w:hAnsi="Times New Roman" w:cs="Times New Roman"/>
          <w:color w:val="000000" w:themeColor="text1"/>
          <w:sz w:val="28"/>
          <w:szCs w:val="28"/>
          <w:lang w:val="ru-RU"/>
        </w:rPr>
        <w:t>онф</w:t>
      </w:r>
      <w:proofErr w:type="spellEnd"/>
      <w:r w:rsidR="00BE5DF6">
        <w:rPr>
          <w:rFonts w:ascii="Times New Roman" w:hAnsi="Times New Roman" w:cs="Times New Roman"/>
          <w:color w:val="000000" w:themeColor="text1"/>
          <w:sz w:val="28"/>
          <w:szCs w:val="28"/>
          <w:lang w:val="ru-RU"/>
        </w:rPr>
        <w:t>.</w:t>
      </w:r>
      <w:r w:rsidRPr="005D52F2">
        <w:rPr>
          <w:rFonts w:ascii="Times New Roman" w:hAnsi="Times New Roman" w:cs="Times New Roman"/>
          <w:color w:val="000000" w:themeColor="text1"/>
          <w:sz w:val="28"/>
          <w:szCs w:val="28"/>
          <w:lang w:val="ru-RU"/>
        </w:rPr>
        <w:t xml:space="preserve"> </w:t>
      </w:r>
      <w:r w:rsidR="00BE5DF6" w:rsidRPr="00BE5DF6">
        <w:rPr>
          <w:rFonts w:ascii="Times New Roman" w:hAnsi="Times New Roman" w:cs="Times New Roman"/>
          <w:color w:val="000000" w:themeColor="text1"/>
          <w:sz w:val="28"/>
          <w:szCs w:val="28"/>
          <w:lang w:val="ru-RU"/>
        </w:rPr>
        <w:t>Издательство "Научная артель"</w:t>
      </w:r>
      <w:r w:rsidR="00BE5DF6">
        <w:rPr>
          <w:rFonts w:ascii="Times New Roman" w:hAnsi="Times New Roman" w:cs="Times New Roman"/>
          <w:color w:val="000000" w:themeColor="text1"/>
          <w:sz w:val="28"/>
          <w:szCs w:val="28"/>
          <w:lang w:val="ru-RU"/>
        </w:rPr>
        <w:t>.</w:t>
      </w:r>
      <w:r w:rsidR="00BE5DF6" w:rsidRPr="00BE5DF6">
        <w:rPr>
          <w:lang w:val="ru-RU"/>
        </w:rPr>
        <w:t xml:space="preserve"> </w:t>
      </w:r>
      <w:r w:rsidR="00BE5DF6" w:rsidRPr="00BE5DF6">
        <w:rPr>
          <w:rFonts w:ascii="Times New Roman" w:hAnsi="Times New Roman" w:cs="Times New Roman"/>
          <w:color w:val="000000" w:themeColor="text1"/>
          <w:sz w:val="28"/>
          <w:szCs w:val="28"/>
          <w:lang w:val="ru-RU"/>
        </w:rPr>
        <w:t>Год: 2025</w:t>
      </w:r>
      <w:r w:rsidR="00BE5DF6">
        <w:rPr>
          <w:rFonts w:ascii="Times New Roman" w:hAnsi="Times New Roman" w:cs="Times New Roman"/>
          <w:color w:val="000000" w:themeColor="text1"/>
          <w:sz w:val="28"/>
          <w:szCs w:val="28"/>
          <w:lang w:val="ru-RU"/>
        </w:rPr>
        <w:t>. С.</w:t>
      </w:r>
      <w:r w:rsidR="00BE5DF6" w:rsidRPr="00BE5DF6">
        <w:rPr>
          <w:rFonts w:ascii="Times New Roman" w:hAnsi="Times New Roman" w:cs="Times New Roman"/>
          <w:color w:val="000000" w:themeColor="text1"/>
          <w:sz w:val="28"/>
          <w:szCs w:val="28"/>
          <w:lang w:val="ru-RU"/>
        </w:rPr>
        <w:t>142-144</w:t>
      </w:r>
      <w:r w:rsidR="00BE5DF6">
        <w:rPr>
          <w:rFonts w:ascii="Times New Roman" w:hAnsi="Times New Roman" w:cs="Times New Roman"/>
          <w:color w:val="000000" w:themeColor="text1"/>
          <w:sz w:val="28"/>
          <w:szCs w:val="28"/>
          <w:lang w:val="ru-RU"/>
        </w:rPr>
        <w:t>.</w:t>
      </w:r>
    </w:p>
    <w:p w:rsidR="00BE5DF6" w:rsidRPr="00BE5DF6" w:rsidRDefault="00BE5DF6" w:rsidP="00BE5DF6">
      <w:pPr>
        <w:pStyle w:val="a3"/>
        <w:spacing w:after="0" w:line="360" w:lineRule="auto"/>
        <w:ind w:left="1069"/>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7.</w:t>
      </w:r>
      <w:r w:rsidRPr="00BE5DF6">
        <w:rPr>
          <w:lang w:val="ru-RU"/>
        </w:rPr>
        <w:t xml:space="preserve"> </w:t>
      </w:r>
      <w:proofErr w:type="spellStart"/>
      <w:r>
        <w:rPr>
          <w:rFonts w:ascii="Times New Roman" w:hAnsi="Times New Roman" w:cs="Times New Roman"/>
          <w:color w:val="000000" w:themeColor="text1"/>
          <w:sz w:val="28"/>
          <w:szCs w:val="28"/>
          <w:lang w:val="ru-RU"/>
        </w:rPr>
        <w:t>Бакиева</w:t>
      </w:r>
      <w:proofErr w:type="spellEnd"/>
      <w:r>
        <w:rPr>
          <w:rFonts w:ascii="Times New Roman" w:hAnsi="Times New Roman" w:cs="Times New Roman"/>
          <w:color w:val="000000" w:themeColor="text1"/>
          <w:sz w:val="28"/>
          <w:szCs w:val="28"/>
          <w:lang w:val="ru-RU"/>
        </w:rPr>
        <w:t xml:space="preserve"> А.В., </w:t>
      </w:r>
      <w:proofErr w:type="spellStart"/>
      <w:r>
        <w:rPr>
          <w:rFonts w:ascii="Times New Roman" w:hAnsi="Times New Roman" w:cs="Times New Roman"/>
          <w:color w:val="000000" w:themeColor="text1"/>
          <w:sz w:val="28"/>
          <w:szCs w:val="28"/>
          <w:lang w:val="ru-RU"/>
        </w:rPr>
        <w:t>Шабаева</w:t>
      </w:r>
      <w:proofErr w:type="spellEnd"/>
      <w:r>
        <w:rPr>
          <w:rFonts w:ascii="Times New Roman" w:hAnsi="Times New Roman" w:cs="Times New Roman"/>
          <w:color w:val="000000" w:themeColor="text1"/>
          <w:sz w:val="28"/>
          <w:szCs w:val="28"/>
          <w:lang w:val="ru-RU"/>
        </w:rPr>
        <w:t xml:space="preserve"> Г.Ф.</w:t>
      </w:r>
      <w:r w:rsidRPr="00BE5DF6">
        <w:rPr>
          <w:lang w:val="ru-RU"/>
        </w:rPr>
        <w:t xml:space="preserve"> </w:t>
      </w:r>
      <w:r>
        <w:rPr>
          <w:rFonts w:ascii="Times New Roman" w:hAnsi="Times New Roman" w:cs="Times New Roman"/>
          <w:color w:val="000000" w:themeColor="text1"/>
          <w:sz w:val="28"/>
          <w:szCs w:val="28"/>
          <w:lang w:val="ru-RU"/>
        </w:rPr>
        <w:t>С</w:t>
      </w:r>
      <w:r w:rsidRPr="00BE5DF6">
        <w:rPr>
          <w:rFonts w:ascii="Times New Roman" w:hAnsi="Times New Roman" w:cs="Times New Roman"/>
          <w:color w:val="000000" w:themeColor="text1"/>
          <w:sz w:val="28"/>
          <w:szCs w:val="28"/>
          <w:lang w:val="ru-RU"/>
        </w:rPr>
        <w:t>казки о важном - как эффективное средство патриотического воспитания детей</w:t>
      </w:r>
      <w:r>
        <w:rPr>
          <w:rFonts w:ascii="Times New Roman" w:hAnsi="Times New Roman" w:cs="Times New Roman"/>
          <w:color w:val="000000" w:themeColor="text1"/>
          <w:sz w:val="28"/>
          <w:szCs w:val="28"/>
          <w:lang w:val="ru-RU"/>
        </w:rPr>
        <w:t>.</w:t>
      </w:r>
      <w:r w:rsidRPr="00BE5DF6">
        <w:rPr>
          <w:lang w:val="ru-RU"/>
        </w:rPr>
        <w:t xml:space="preserve"> </w:t>
      </w:r>
      <w:r w:rsidRPr="00BE5DF6">
        <w:rPr>
          <w:rFonts w:ascii="Times New Roman" w:hAnsi="Times New Roman" w:cs="Times New Roman"/>
          <w:color w:val="000000" w:themeColor="text1"/>
          <w:sz w:val="28"/>
          <w:szCs w:val="28"/>
          <w:lang w:val="ru-RU"/>
        </w:rPr>
        <w:t>Материалы Международной научно-практической конференции в рамках Национального пе</w:t>
      </w:r>
      <w:r>
        <w:rPr>
          <w:rFonts w:ascii="Times New Roman" w:hAnsi="Times New Roman" w:cs="Times New Roman"/>
          <w:color w:val="000000" w:themeColor="text1"/>
          <w:sz w:val="28"/>
          <w:szCs w:val="28"/>
          <w:lang w:val="ru-RU"/>
        </w:rPr>
        <w:t xml:space="preserve">дагогического форума. Уфа, 2023. </w:t>
      </w:r>
      <w:r w:rsidRPr="00BE5DF6">
        <w:rPr>
          <w:rFonts w:ascii="Times New Roman" w:hAnsi="Times New Roman" w:cs="Times New Roman"/>
          <w:color w:val="000000" w:themeColor="text1"/>
          <w:sz w:val="28"/>
          <w:szCs w:val="28"/>
          <w:lang w:val="ru-RU"/>
        </w:rPr>
        <w:t xml:space="preserve">Изд-во: Башкирский государственный педагогический университет им. М. </w:t>
      </w:r>
      <w:proofErr w:type="spellStart"/>
      <w:r w:rsidRPr="00BE5DF6">
        <w:rPr>
          <w:rFonts w:ascii="Times New Roman" w:hAnsi="Times New Roman" w:cs="Times New Roman"/>
          <w:color w:val="000000" w:themeColor="text1"/>
          <w:sz w:val="28"/>
          <w:szCs w:val="28"/>
          <w:lang w:val="ru-RU"/>
        </w:rPr>
        <w:t>Акмуллы</w:t>
      </w:r>
      <w:proofErr w:type="spellEnd"/>
      <w:r w:rsidRPr="00BE5DF6">
        <w:rPr>
          <w:rFonts w:ascii="Times New Roman" w:hAnsi="Times New Roman" w:cs="Times New Roman"/>
          <w:color w:val="000000" w:themeColor="text1"/>
          <w:sz w:val="28"/>
          <w:szCs w:val="28"/>
          <w:lang w:val="ru-RU"/>
        </w:rPr>
        <w:t>. 30 ноября – 02 декабря 2023 г. С. 72-75.</w:t>
      </w:r>
    </w:p>
    <w:p w:rsidR="00BE5DF6" w:rsidRPr="00BE5DF6" w:rsidRDefault="00BE5DF6" w:rsidP="00BE5DF6">
      <w:pPr>
        <w:pStyle w:val="a3"/>
        <w:spacing w:after="0" w:line="360" w:lineRule="auto"/>
        <w:ind w:left="1069"/>
        <w:jc w:val="both"/>
        <w:rPr>
          <w:rFonts w:ascii="Times New Roman" w:hAnsi="Times New Roman" w:cs="Times New Roman"/>
          <w:color w:val="000000" w:themeColor="text1"/>
          <w:sz w:val="28"/>
          <w:szCs w:val="28"/>
          <w:lang w:val="ru-RU"/>
        </w:rPr>
      </w:pPr>
    </w:p>
    <w:p w:rsidR="007761B1" w:rsidRPr="005D52F2" w:rsidRDefault="007761B1" w:rsidP="003837BC">
      <w:pPr>
        <w:spacing w:after="0" w:line="360" w:lineRule="auto"/>
        <w:ind w:firstLine="709"/>
        <w:jc w:val="both"/>
        <w:rPr>
          <w:color w:val="000000" w:themeColor="text1"/>
          <w:lang w:val="ru-RU"/>
        </w:rPr>
      </w:pPr>
    </w:p>
    <w:sectPr w:rsidR="007761B1" w:rsidRPr="005D52F2" w:rsidSect="003837BC">
      <w:pgSz w:w="12240" w:h="15840"/>
      <w:pgMar w:top="1440" w:right="9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B86A35"/>
    <w:multiLevelType w:val="hybridMultilevel"/>
    <w:tmpl w:val="FCC6BDCE"/>
    <w:lvl w:ilvl="0" w:tplc="62A4AC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B90"/>
    <w:rsid w:val="003350ED"/>
    <w:rsid w:val="003837BC"/>
    <w:rsid w:val="005D52F2"/>
    <w:rsid w:val="007761B1"/>
    <w:rsid w:val="00BE5DF6"/>
    <w:rsid w:val="00CC7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3DBFB"/>
  <w15:chartTrackingRefBased/>
  <w15:docId w15:val="{5C021023-FD2A-402C-B764-10BCA4280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37BC"/>
    <w:pPr>
      <w:spacing w:after="200" w:line="276" w:lineRule="auto"/>
    </w:pPr>
    <w:rPr>
      <w:rFonts w:eastAsiaTheme="minorEastAsia"/>
      <w:lang w:val="en-US"/>
    </w:rPr>
  </w:style>
  <w:style w:type="paragraph" w:styleId="1">
    <w:name w:val="heading 1"/>
    <w:basedOn w:val="a"/>
    <w:next w:val="a"/>
    <w:link w:val="10"/>
    <w:uiPriority w:val="9"/>
    <w:qFormat/>
    <w:rsid w:val="003837B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3837BC"/>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37BC"/>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3837BC"/>
    <w:rPr>
      <w:rFonts w:asciiTheme="majorHAnsi" w:eastAsiaTheme="majorEastAsia" w:hAnsiTheme="majorHAnsi" w:cstheme="majorBidi"/>
      <w:b/>
      <w:bCs/>
      <w:color w:val="5B9BD5" w:themeColor="accent1"/>
      <w:sz w:val="26"/>
      <w:szCs w:val="26"/>
      <w:lang w:val="en-US"/>
    </w:rPr>
  </w:style>
  <w:style w:type="paragraph" w:styleId="a3">
    <w:name w:val="List Paragraph"/>
    <w:basedOn w:val="a"/>
    <w:uiPriority w:val="34"/>
    <w:qFormat/>
    <w:rsid w:val="005D52F2"/>
    <w:pPr>
      <w:ind w:left="720"/>
      <w:contextualSpacing/>
    </w:pPr>
  </w:style>
  <w:style w:type="paragraph" w:customStyle="1" w:styleId="ds-markdown-paragraph">
    <w:name w:val="ds-markdown-paragraph"/>
    <w:basedOn w:val="a"/>
    <w:rsid w:val="003350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basedOn w:val="a0"/>
    <w:uiPriority w:val="22"/>
    <w:qFormat/>
    <w:rsid w:val="003350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744438">
      <w:bodyDiv w:val="1"/>
      <w:marLeft w:val="0"/>
      <w:marRight w:val="0"/>
      <w:marTop w:val="0"/>
      <w:marBottom w:val="0"/>
      <w:divBdr>
        <w:top w:val="none" w:sz="0" w:space="0" w:color="auto"/>
        <w:left w:val="none" w:sz="0" w:space="0" w:color="auto"/>
        <w:bottom w:val="none" w:sz="0" w:space="0" w:color="auto"/>
        <w:right w:val="none" w:sz="0" w:space="0" w:color="auto"/>
      </w:divBdr>
    </w:div>
    <w:div w:id="1522158118">
      <w:bodyDiv w:val="1"/>
      <w:marLeft w:val="0"/>
      <w:marRight w:val="0"/>
      <w:marTop w:val="0"/>
      <w:marBottom w:val="0"/>
      <w:divBdr>
        <w:top w:val="none" w:sz="0" w:space="0" w:color="auto"/>
        <w:left w:val="none" w:sz="0" w:space="0" w:color="auto"/>
        <w:bottom w:val="none" w:sz="0" w:space="0" w:color="auto"/>
        <w:right w:val="none" w:sz="0" w:space="0" w:color="auto"/>
      </w:divBdr>
    </w:div>
    <w:div w:id="1927886315">
      <w:bodyDiv w:val="1"/>
      <w:marLeft w:val="0"/>
      <w:marRight w:val="0"/>
      <w:marTop w:val="0"/>
      <w:marBottom w:val="0"/>
      <w:divBdr>
        <w:top w:val="none" w:sz="0" w:space="0" w:color="auto"/>
        <w:left w:val="none" w:sz="0" w:space="0" w:color="auto"/>
        <w:bottom w:val="none" w:sz="0" w:space="0" w:color="auto"/>
        <w:right w:val="none" w:sz="0" w:space="0" w:color="auto"/>
      </w:divBdr>
      <w:divsChild>
        <w:div w:id="625892388">
          <w:marLeft w:val="0"/>
          <w:marRight w:val="0"/>
          <w:marTop w:val="0"/>
          <w:marBottom w:val="0"/>
          <w:divBdr>
            <w:top w:val="none" w:sz="0" w:space="0" w:color="auto"/>
            <w:left w:val="none" w:sz="0" w:space="0" w:color="auto"/>
            <w:bottom w:val="none" w:sz="0" w:space="0" w:color="auto"/>
            <w:right w:val="none" w:sz="0" w:space="0" w:color="auto"/>
          </w:divBdr>
        </w:div>
        <w:div w:id="2068990724">
          <w:marLeft w:val="0"/>
          <w:marRight w:val="0"/>
          <w:marTop w:val="0"/>
          <w:marBottom w:val="0"/>
          <w:divBdr>
            <w:top w:val="none" w:sz="0" w:space="0" w:color="auto"/>
            <w:left w:val="none" w:sz="0" w:space="0" w:color="auto"/>
            <w:bottom w:val="none" w:sz="0" w:space="0" w:color="auto"/>
            <w:right w:val="none" w:sz="0" w:space="0" w:color="auto"/>
          </w:divBdr>
        </w:div>
      </w:divsChild>
    </w:div>
    <w:div w:id="2093579102">
      <w:bodyDiv w:val="1"/>
      <w:marLeft w:val="0"/>
      <w:marRight w:val="0"/>
      <w:marTop w:val="0"/>
      <w:marBottom w:val="0"/>
      <w:divBdr>
        <w:top w:val="none" w:sz="0" w:space="0" w:color="auto"/>
        <w:left w:val="none" w:sz="0" w:space="0" w:color="auto"/>
        <w:bottom w:val="none" w:sz="0" w:space="0" w:color="auto"/>
        <w:right w:val="none" w:sz="0" w:space="0" w:color="auto"/>
      </w:divBdr>
      <w:divsChild>
        <w:div w:id="2088989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1794</Words>
  <Characters>10232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Чулпан</dc:creator>
  <cp:keywords/>
  <dc:description/>
  <cp:lastModifiedBy>Чулпан</cp:lastModifiedBy>
  <cp:revision>5</cp:revision>
  <dcterms:created xsi:type="dcterms:W3CDTF">2025-10-31T15:01:00Z</dcterms:created>
  <dcterms:modified xsi:type="dcterms:W3CDTF">2026-04-12T10:18:00Z</dcterms:modified>
</cp:coreProperties>
</file>