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6B7A1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Технология «Обучение в движении» как средство художественно-эстетического развития детей старшего дошкольного возраста.</w:t>
      </w:r>
    </w:p>
    <w:p w14:paraId="29F46E38">
      <w:pPr>
        <w:rPr>
          <w:sz w:val="24"/>
          <w:szCs w:val="24"/>
        </w:rPr>
      </w:pPr>
    </w:p>
    <w:p w14:paraId="423928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«Обучение в движении»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— это методика, которая объединяет интеллектуальное развитие ребёнка и его двигательную активность. Это методика про возможность </w:t>
      </w:r>
      <w:r>
        <w:rPr>
          <w:rFonts w:ascii="Times New Roman" w:hAnsi="Times New Roman" w:cs="Times New Roman"/>
          <w:sz w:val="24"/>
          <w:szCs w:val="24"/>
        </w:rPr>
        <w:t>двигаться и обучаться в естественной среде. Дети</w:t>
      </w:r>
      <w:r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свободно передвигаются, выполняя задание. Им не нужно сидеть за столами, они </w:t>
      </w:r>
      <w:r>
        <w:rPr>
          <w:rFonts w:ascii="Times New Roman" w:hAnsi="Times New Roman" w:cs="Times New Roman"/>
          <w:sz w:val="24"/>
          <w:szCs w:val="24"/>
        </w:rPr>
        <w:t>совершают различные двигательные действия, которые нужны в данный момент для решения той или иной познавательной задачи.</w:t>
      </w:r>
    </w:p>
    <w:p w14:paraId="294BE54A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 своей работе мы столкнулись с трудностями овладения детьми старшего дошкольного возраста материала по изучению картин (репродукций), которые входят в содержание образовательной области «ХЭР» по ФОП ДО. Так же возникли затруднения в освоении элементов декоративно-прикладного искусства. Все эти трудности мы успешно разрешили с помощью технологии «Обучение в движении».</w:t>
      </w:r>
    </w:p>
    <w:p w14:paraId="6A8395B6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Задачи, которые мы ставили:</w:t>
      </w:r>
    </w:p>
    <w:p w14:paraId="49F71B5A">
      <w:pPr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Развитие художественного и эстетического восприятия в процессе ознакомления с произведениями искусства;</w:t>
      </w:r>
    </w:p>
    <w:p w14:paraId="55726D6E">
      <w:pPr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Формирование умения сравнивать произведения различных видов искусств; </w:t>
      </w:r>
    </w:p>
    <w:p w14:paraId="3041828A">
      <w:pPr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Закрепление жанров живописи (портрет, пейзаж, натюрморт);</w:t>
      </w:r>
    </w:p>
    <w:p w14:paraId="2A634176">
      <w:pPr>
        <w:numPr>
          <w:ilvl w:val="0"/>
          <w:numId w:val="1"/>
        </w:numPr>
        <w:spacing w:line="360" w:lineRule="auto"/>
        <w:ind w:left="420" w:leftChars="0" w:hanging="420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Стимулирование речевой активности на основе зрительных образов, обогащение словарного запаса через введение новых понятий и образных выражений.</w:t>
      </w:r>
    </w:p>
    <w:p w14:paraId="1154181B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Для формирования умения сравнивать и различать жанры живописи мы применили игру-разминку,  в основе которой лежит упражнение, соответствующее виду жанра. Дети запоминают, что на изображение пейзажа они делают упражнение «Перекрестные шаги», на изображение живописи - «Думающий колпак», на натюрморт - «Сова». Дети, видя произведение искусства, называют автора и название картины, а так же определяют жанр. Например, А.И. Саврасов «Грачи прилетели» - пейзаж, это  значит, что все вместе выполняют упражнение «Перекрестные шаги». Таким образом, происходит закрепление  материала. </w:t>
      </w:r>
    </w:p>
    <w:p w14:paraId="4202CC76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879DA34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inline distT="0" distB="0" distL="114300" distR="114300">
            <wp:extent cx="2005330" cy="2675890"/>
            <wp:effectExtent l="0" t="0" r="6350" b="6350"/>
            <wp:docPr id="4" name="Изображение 4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ACFEC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C3E05A3">
      <w:p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 целью формирования умения сравнивать произведения различных видов искусств, была применена игра-эстафета «Собери узор». Ребятам предлагается поделится на две команды. Затем каждая команда определяет к какому виду росписи относится элемент и составляет узор.</w:t>
      </w:r>
    </w:p>
    <w:p w14:paraId="10A599A4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inline distT="0" distB="0" distL="114300" distR="114300">
            <wp:extent cx="2159635" cy="1730375"/>
            <wp:effectExtent l="0" t="0" r="4445" b="6985"/>
            <wp:docPr id="1" name="Изображение 1" descr="BYcpkYG2cjOey2S2cGQHqKzxEjCCch2r1zNKwEzr7KfE0LCGPZfZbt8jl1qBKLNgFYjtfCpc6Egoolr90AOk_bM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BYcpkYG2cjOey2S2cGQHqKzxEjCCch2r1zNKwEzr7KfE0LCGPZfZbt8jl1qBKLNgFYjtfCpc6Egoolr90AOk_bMH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73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inline distT="0" distB="0" distL="114300" distR="114300">
            <wp:extent cx="3054985" cy="1718945"/>
            <wp:effectExtent l="0" t="0" r="8255" b="3175"/>
            <wp:docPr id="2" name="Изображение 2" descr="QM1heVbaBj4bOlt4B-RQ2oNO_9aEW5eH7tqIyiPtFqb9qjemvMv_XxmgpRsTAzpTQwubqYYpl7p3qh2clfVfyHh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QM1heVbaBj4bOlt4B-RQ2oNO_9aEW5eH7tqIyiPtFqb9qjemvMv_XxmgpRsTAzpTQwubqYYpl7p3qh2clfVfyHh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4985" cy="171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961AD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1D617BB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E96F98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Задача развития художественного и эстетического восприятия решалась через восполнение «утерянных» деталей картины.</w:t>
      </w:r>
    </w:p>
    <w:p w14:paraId="01A2295E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Например, перед двумя командами детей находятся картины в «пробелами». Задача детей определить от какой картины элемент, назвать название , автора, жанр картины. Действие происходит по командам.</w:t>
      </w:r>
    </w:p>
    <w:p w14:paraId="735AFFE0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0FA012C0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inline distT="0" distB="0" distL="114300" distR="114300">
            <wp:extent cx="1680210" cy="2442210"/>
            <wp:effectExtent l="0" t="0" r="11430" b="11430"/>
            <wp:docPr id="5" name="Изображение 5" descr="Mn_IoGXux5FBsg_nJhl0NHX805vQQzb3lUFQ9341qLVbLEQGiOOZ9IdY6PJALc7sOOodTVc_eBck0Xf0g52e2p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Mn_IoGXux5FBsg_nJhl0NHX805vQQzb3lUFQ9341qLVbLEQGiOOZ9IdY6PJALc7sOOodTVc_eBck0Xf0g52e2pUc"/>
                    <pic:cNvPicPr>
                      <a:picLocks noChangeAspect="1"/>
                    </pic:cNvPicPr>
                  </pic:nvPicPr>
                  <pic:blipFill>
                    <a:blip r:embed="rId7"/>
                    <a:srcRect b="18250"/>
                    <a:stretch>
                      <a:fillRect/>
                    </a:stretch>
                  </pic:blipFill>
                  <pic:spPr>
                    <a:xfrm>
                      <a:off x="0" y="0"/>
                      <a:ext cx="168021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975D4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136B592">
      <w:pPr>
        <w:spacing w:line="360" w:lineRule="auto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D3A764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Таким образом, поставленные задачи решаются непосредственно в активной деятельности детей, в слиянии движения и умственной работы детей. </w:t>
      </w:r>
      <w:r>
        <w:rPr>
          <w:rFonts w:ascii="Times New Roman" w:hAnsi="Times New Roman" w:cs="Times New Roman"/>
          <w:sz w:val="24"/>
          <w:szCs w:val="24"/>
        </w:rPr>
        <w:t xml:space="preserve">Даже занятия по </w:t>
      </w:r>
      <w:r>
        <w:rPr>
          <w:rFonts w:ascii="Times New Roman" w:hAnsi="Times New Roman" w:cs="Times New Roman"/>
          <w:sz w:val="24"/>
          <w:szCs w:val="24"/>
          <w:lang w:val="ru-RU"/>
        </w:rPr>
        <w:t>художественно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-эстетическому развитию детей</w:t>
      </w:r>
      <w:r>
        <w:rPr>
          <w:rFonts w:ascii="Times New Roman" w:hAnsi="Times New Roman" w:cs="Times New Roman"/>
          <w:sz w:val="24"/>
          <w:szCs w:val="24"/>
        </w:rPr>
        <w:t xml:space="preserve"> можно сделать подвижными и не сидеть на стульчиках.Такие игры помогают закрепить изученный материал, развивают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коммуникативные навыки ребенка и способствуют поддержке детской инициативности. </w:t>
      </w:r>
    </w:p>
    <w:p w14:paraId="146CE3B0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самом деле</w:t>
      </w:r>
      <w:r>
        <w:rPr>
          <w:rFonts w:ascii="Times New Roman" w:hAnsi="Times New Roman" w:cs="Times New Roman"/>
          <w:sz w:val="24"/>
          <w:szCs w:val="24"/>
        </w:rPr>
        <w:t>,  в любом детском саду с любой материальной базой возможно осуществить обучение в движении. Для этого не требуется существенно менять развивающую среду, специального обучения, ведь можно взять знакомую дидактическую или настольную игру и  дополнить ее двигательной активностью, и игра превратится в подвижный квест, где решение образовательных задач будет происходить незаметно для ребенка.</w:t>
      </w:r>
      <w:r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</w:p>
    <w:p w14:paraId="6C9012D2">
      <w:pPr>
        <w:spacing w:line="240" w:lineRule="auto"/>
        <w:rPr>
          <w:rFonts w:ascii="Times New Roman" w:hAnsi="Times New Roman" w:eastAsia="Calibri" w:cs="Times New Roman"/>
          <w:sz w:val="24"/>
          <w:szCs w:val="24"/>
          <w:lang w:val="ru-RU" w:eastAsia="en-US"/>
        </w:rPr>
      </w:pPr>
    </w:p>
    <w:p w14:paraId="24254E00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>Совушка ( упражнение « Сова» из Гимнастики мозга)</w:t>
      </w: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 </w:t>
      </w:r>
    </w:p>
    <w:p w14:paraId="067B0295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цель: снять усталость с глаз, напряжение спины и шеи.</w:t>
      </w:r>
    </w:p>
    <w:p w14:paraId="3809A0BB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-технологию проведения данного упражнения: рука( на которой манжет с совушкой) обхватывает надкостную мышцу противоположного плеча, </w:t>
      </w:r>
    </w:p>
    <w:p w14:paraId="58AD1920">
      <w:pPr>
        <w:spacing w:after="200"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-шея тянется, подбородок вперед , глаза расширяем, медленно поворачиваем голову слева направо . На один поворот головы делаем 5 «ухов».</w:t>
      </w:r>
    </w:p>
    <w:p w14:paraId="6EE57337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5C508441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Если глазоньки устали</w:t>
      </w:r>
    </w:p>
    <w:p w14:paraId="6AC010D5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И чуть-чуть болит спина,</w:t>
      </w:r>
    </w:p>
    <w:p w14:paraId="4CD75724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Нам поможет, без сомненья,</w:t>
      </w:r>
    </w:p>
    <w:p w14:paraId="3B9D7EC4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Упражнение «Сова».</w:t>
      </w:r>
    </w:p>
    <w:p w14:paraId="08F69DE0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Села совушка на ветку,</w:t>
      </w:r>
    </w:p>
    <w:p w14:paraId="753029B6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Лапкой ветку обняла. И вытягивая шею,</w:t>
      </w:r>
    </w:p>
    <w:p w14:paraId="34237315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Говорим мы как сова.</w:t>
      </w:r>
    </w:p>
    <w:p w14:paraId="681C6C2E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Повторим мы громко вслух:</w:t>
      </w:r>
    </w:p>
    <w:p w14:paraId="4481D759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«Ух, ух, ух, ух, ух!»</w:t>
      </w: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 xml:space="preserve"> </w:t>
      </w:r>
    </w:p>
    <w:p w14:paraId="564E2223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697B9CDB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2013740B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 xml:space="preserve">Козлик ( упражнение « Кнопки земли из « Гимнастики мозга») </w:t>
      </w:r>
    </w:p>
    <w:p w14:paraId="75817DBD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-цель: формирование внимательного слушания информации</w:t>
      </w:r>
    </w:p>
    <w:p w14:paraId="4AA3FB43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-технология: двумя пальцами одной руки массируем  точку под нижней губой, другую руку кладем на живот</w:t>
      </w:r>
    </w:p>
    <w:p w14:paraId="3629F70F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Надо нам чуть-чуть послушать</w:t>
      </w:r>
    </w:p>
    <w:p w14:paraId="11CFF49C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И запомнить неспеша-</w:t>
      </w:r>
    </w:p>
    <w:p w14:paraId="57085908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Не забудь позвать козленка</w:t>
      </w:r>
    </w:p>
    <w:p w14:paraId="4CAB9552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Помощь будет хороша.</w:t>
      </w:r>
    </w:p>
    <w:p w14:paraId="2ACCA74C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Ты одной рукой бородку</w:t>
      </w:r>
    </w:p>
    <w:p w14:paraId="324D88DB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Пальцами рисуй двумя,</w:t>
      </w:r>
    </w:p>
    <w:p w14:paraId="1B514C20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А другой рукой  животик</w:t>
      </w:r>
    </w:p>
    <w:p w14:paraId="6BA0DB39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гладить ты не забывай</w:t>
      </w:r>
    </w:p>
    <w:p w14:paraId="5EBE77EF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7AC7F828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0291C3F6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577DAF67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4589824E">
      <w:pPr>
        <w:spacing w:after="200"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>Зверушки рисуют ( ленивые восьмерки)</w:t>
      </w:r>
    </w:p>
    <w:p w14:paraId="5554E24C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(выполняется со специально изготовленными  игрушками из фетра)</w:t>
      </w:r>
    </w:p>
    <w:p w14:paraId="75C17659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За столами мы играли</w:t>
      </w:r>
    </w:p>
    <w:p w14:paraId="325133DC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И немножечко устали.</w:t>
      </w:r>
    </w:p>
    <w:p w14:paraId="6D9CBEB7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Значит надо срочно встать</w:t>
      </w:r>
    </w:p>
    <w:p w14:paraId="28B84EE3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И дружка-зверушку взять.</w:t>
      </w:r>
    </w:p>
    <w:p w14:paraId="2B677070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На большой наденем палец,</w:t>
      </w:r>
    </w:p>
    <w:p w14:paraId="40C86C52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чтобы вместе рисовать.</w:t>
      </w:r>
    </w:p>
    <w:p w14:paraId="71B96961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На зверька в упор гляди</w:t>
      </w:r>
    </w:p>
    <w:p w14:paraId="40A2B50F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И восьмерку выводи.</w:t>
      </w:r>
    </w:p>
    <w:p w14:paraId="25436083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4D1BD3B0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>Бегемот (Вращение шеей)</w:t>
      </w:r>
    </w:p>
    <w:p w14:paraId="2B9C0391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-цель: расслабление шеи, снятие напряжения</w:t>
      </w:r>
    </w:p>
    <w:p w14:paraId="4F08F310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-технология: можно делать сидя и стоя, с открытыми и закрытыми глазами, при поднятых и опущенных плечах; медленные повороты головы от плеча к плечу впереди себя. </w:t>
      </w:r>
    </w:p>
    <w:p w14:paraId="06CCA5BD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1AF3AC2E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Ох, тяжелый бегемот</w:t>
      </w:r>
    </w:p>
    <w:p w14:paraId="4819B3CA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Голову поднять не смог.</w:t>
      </w:r>
    </w:p>
    <w:p w14:paraId="56248951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Может только ей качать,</w:t>
      </w:r>
    </w:p>
    <w:p w14:paraId="2BE7595C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С плеча на плечико катать. </w:t>
      </w:r>
    </w:p>
    <w:p w14:paraId="65740DE4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245972F3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42070E1B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  <w:t xml:space="preserve">Мишка (Кнопки мозга) </w:t>
      </w:r>
    </w:p>
    <w:p w14:paraId="0A78BE4F">
      <w:pPr>
        <w:spacing w:line="240" w:lineRule="auto"/>
        <w:rPr>
          <w:rFonts w:ascii="Times New Roman" w:hAnsi="Times New Roman" w:eastAsia="Calibri" w:cs="Times New Roman"/>
          <w:b/>
          <w:i/>
          <w:iCs/>
          <w:sz w:val="24"/>
          <w:szCs w:val="24"/>
          <w:lang w:val="ru-RU" w:eastAsia="en-US"/>
        </w:rPr>
      </w:pPr>
    </w:p>
    <w:p w14:paraId="27E11642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-цель: обеспечение притока воздуха в мозг для лучшего восприятия информации</w:t>
      </w:r>
    </w:p>
    <w:p w14:paraId="003EE6AE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-технология: одна ладонь- на груди с отведенными большим и указательным пальцами(пистолетик) массирует мягкие впадинки под ключицами, другая – на животе, лежит спокойно.</w:t>
      </w:r>
    </w:p>
    <w:p w14:paraId="7ED0A64E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Нужно глубже подышать, </w:t>
      </w:r>
    </w:p>
    <w:p w14:paraId="23EF3C88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 xml:space="preserve">Чтоб голове соображать- </w:t>
      </w:r>
    </w:p>
    <w:p w14:paraId="7E990DBA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Превращаемся на время</w:t>
      </w:r>
    </w:p>
    <w:p w14:paraId="591840BD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В сладкоежку мы медведя.</w:t>
      </w:r>
    </w:p>
    <w:p w14:paraId="31E5723E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Мишка сладкий мед попил</w:t>
      </w:r>
    </w:p>
    <w:p w14:paraId="7A7925A4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Грудь себе он всю облил-</w:t>
      </w:r>
    </w:p>
    <w:p w14:paraId="6F8447E8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Липнет лапа на груди.</w:t>
      </w:r>
    </w:p>
    <w:p w14:paraId="27DB1638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  <w:r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  <w:t>Но ты, животик, не боли!</w:t>
      </w:r>
    </w:p>
    <w:p w14:paraId="24425537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5DF322D4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4299EB21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31691519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6DA919E2">
      <w:pPr>
        <w:spacing w:after="200"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08B1784F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7D40872F">
      <w:pPr>
        <w:spacing w:line="240" w:lineRule="auto"/>
        <w:rPr>
          <w:rFonts w:ascii="Times New Roman" w:hAnsi="Times New Roman" w:eastAsia="Calibri" w:cs="Times New Roman"/>
          <w:i/>
          <w:iCs/>
          <w:sz w:val="24"/>
          <w:szCs w:val="24"/>
          <w:lang w:val="ru-RU" w:eastAsia="en-US"/>
        </w:rPr>
      </w:pPr>
    </w:p>
    <w:p w14:paraId="20D91A4F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40A429D6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4D82890D">
      <w:pP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6F58F"/>
    <w:multiLevelType w:val="singleLevel"/>
    <w:tmpl w:val="34A6F58F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6DC3"/>
    <w:rsid w:val="1EEE24D7"/>
    <w:rsid w:val="299636B3"/>
    <w:rsid w:val="527F444F"/>
    <w:rsid w:val="72FD081D"/>
    <w:rsid w:val="75AC7794"/>
    <w:rsid w:val="7B94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2026-04-03T11:43:00Z</dcterms:created>
  <dc:creator>рс</dc:creator>
  <cp:lastModifiedBy>рс</cp:lastModifiedBy>
  <dcterms:modified xsi:type="dcterms:W3CDTF">2026-04-20T13:15:21Z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BB13EBA1EA4C4201913894387EF55015_12</vt:lpwstr>
  </property>
</Properties>
</file>