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CA1" w:rsidRDefault="00436CA1" w:rsidP="00436CA1">
      <w:pPr>
        <w:spacing w:after="0" w:line="360" w:lineRule="auto"/>
        <w:rPr>
          <w:rFonts w:ascii="Times New Roman" w:hAnsi="Times New Roman" w:cs="Times New Roman"/>
          <w:b/>
          <w:bCs/>
          <w:sz w:val="24"/>
        </w:rPr>
      </w:pPr>
      <w:r>
        <w:rPr>
          <w:rFonts w:ascii="Times New Roman" w:hAnsi="Times New Roman" w:cs="Times New Roman"/>
          <w:b/>
          <w:bCs/>
          <w:sz w:val="24"/>
        </w:rPr>
        <w:t>УДК 37.015.3</w:t>
      </w:r>
    </w:p>
    <w:p w:rsidR="00162307" w:rsidRDefault="00E4456A" w:rsidP="00E4456A">
      <w:pPr>
        <w:spacing w:after="0" w:line="360" w:lineRule="auto"/>
        <w:ind w:firstLine="709"/>
        <w:jc w:val="center"/>
        <w:rPr>
          <w:rFonts w:ascii="Times New Roman" w:hAnsi="Times New Roman" w:cs="Times New Roman"/>
          <w:b/>
          <w:bCs/>
          <w:sz w:val="24"/>
        </w:rPr>
      </w:pPr>
      <w:r w:rsidRPr="00E4456A">
        <w:rPr>
          <w:rFonts w:ascii="Times New Roman" w:hAnsi="Times New Roman" w:cs="Times New Roman"/>
          <w:b/>
          <w:bCs/>
          <w:sz w:val="24"/>
        </w:rPr>
        <w:t xml:space="preserve">Саморазвитие и саморегуляция как компоненты профессиональной </w:t>
      </w:r>
      <w:r w:rsidR="00FC0EC9">
        <w:rPr>
          <w:rFonts w:ascii="Times New Roman" w:hAnsi="Times New Roman" w:cs="Times New Roman"/>
          <w:b/>
          <w:bCs/>
          <w:sz w:val="24"/>
        </w:rPr>
        <w:t>компетентности</w:t>
      </w:r>
      <w:r>
        <w:rPr>
          <w:rFonts w:ascii="Times New Roman" w:hAnsi="Times New Roman" w:cs="Times New Roman"/>
          <w:b/>
          <w:bCs/>
          <w:sz w:val="24"/>
        </w:rPr>
        <w:t xml:space="preserve"> начинающего учителя</w:t>
      </w:r>
    </w:p>
    <w:p w:rsidR="00E4456A" w:rsidRDefault="00E4456A" w:rsidP="00E4456A">
      <w:pPr>
        <w:spacing w:after="0" w:line="360" w:lineRule="auto"/>
        <w:ind w:firstLine="709"/>
        <w:jc w:val="center"/>
        <w:rPr>
          <w:rFonts w:ascii="Times New Roman" w:hAnsi="Times New Roman" w:cs="Times New Roman"/>
          <w:b/>
          <w:bCs/>
          <w:sz w:val="24"/>
        </w:rPr>
      </w:pPr>
    </w:p>
    <w:p w:rsidR="00E4456A" w:rsidRDefault="00E4456A" w:rsidP="00E4456A">
      <w:pPr>
        <w:spacing w:after="0" w:line="360" w:lineRule="auto"/>
        <w:ind w:firstLine="709"/>
        <w:jc w:val="center"/>
        <w:rPr>
          <w:rFonts w:ascii="Times New Roman" w:hAnsi="Times New Roman" w:cs="Times New Roman"/>
          <w:b/>
          <w:bCs/>
          <w:sz w:val="24"/>
        </w:rPr>
      </w:pPr>
      <w:r>
        <w:rPr>
          <w:rFonts w:ascii="Times New Roman" w:hAnsi="Times New Roman" w:cs="Times New Roman"/>
          <w:b/>
          <w:bCs/>
          <w:sz w:val="24"/>
        </w:rPr>
        <w:t>Адгамова З.Ш.</w:t>
      </w:r>
    </w:p>
    <w:p w:rsidR="00E4456A" w:rsidRDefault="00E4456A" w:rsidP="00E4456A">
      <w:pPr>
        <w:spacing w:after="0" w:line="360" w:lineRule="auto"/>
        <w:ind w:firstLine="709"/>
        <w:jc w:val="center"/>
        <w:rPr>
          <w:rFonts w:ascii="Times New Roman" w:hAnsi="Times New Roman" w:cs="Times New Roman"/>
          <w:sz w:val="24"/>
        </w:rPr>
      </w:pPr>
      <w:r w:rsidRPr="00E4456A">
        <w:rPr>
          <w:rFonts w:ascii="Times New Roman" w:hAnsi="Times New Roman" w:cs="Times New Roman"/>
          <w:sz w:val="24"/>
        </w:rPr>
        <w:t xml:space="preserve">«Елабужский институт (филиал) федерального государственного автономного образовательного </w:t>
      </w:r>
      <w:r>
        <w:rPr>
          <w:rFonts w:ascii="Times New Roman" w:hAnsi="Times New Roman" w:cs="Times New Roman"/>
          <w:sz w:val="24"/>
        </w:rPr>
        <w:t>учреждения высшего образования «</w:t>
      </w:r>
      <w:r w:rsidRPr="00E4456A">
        <w:rPr>
          <w:rFonts w:ascii="Times New Roman" w:hAnsi="Times New Roman" w:cs="Times New Roman"/>
          <w:sz w:val="24"/>
        </w:rPr>
        <w:t>Казанский (Приво</w:t>
      </w:r>
      <w:r>
        <w:rPr>
          <w:rFonts w:ascii="Times New Roman" w:hAnsi="Times New Roman" w:cs="Times New Roman"/>
          <w:sz w:val="24"/>
        </w:rPr>
        <w:t>лжский) федеральный университет</w:t>
      </w:r>
      <w:r w:rsidRPr="00E4456A">
        <w:rPr>
          <w:rFonts w:ascii="Times New Roman" w:hAnsi="Times New Roman" w:cs="Times New Roman"/>
          <w:sz w:val="24"/>
        </w:rPr>
        <w:t>»</w:t>
      </w:r>
      <w:r>
        <w:rPr>
          <w:rFonts w:ascii="Times New Roman" w:hAnsi="Times New Roman" w:cs="Times New Roman"/>
          <w:sz w:val="24"/>
        </w:rPr>
        <w:t xml:space="preserve">, г. Елабуга, Россия </w:t>
      </w:r>
    </w:p>
    <w:p w:rsidR="00E4456A" w:rsidRDefault="00E4456A" w:rsidP="00E4456A">
      <w:pPr>
        <w:spacing w:after="0" w:line="360" w:lineRule="auto"/>
        <w:ind w:firstLine="709"/>
        <w:jc w:val="center"/>
        <w:rPr>
          <w:rFonts w:ascii="Times New Roman" w:hAnsi="Times New Roman" w:cs="Times New Roman"/>
          <w:sz w:val="24"/>
        </w:rPr>
      </w:pPr>
      <w:r>
        <w:rPr>
          <w:rFonts w:ascii="Times New Roman" w:hAnsi="Times New Roman" w:cs="Times New Roman"/>
          <w:sz w:val="24"/>
        </w:rPr>
        <w:t xml:space="preserve">Научный руководитель: Г.М. Льдокова, канд. пед. наук, доцент </w:t>
      </w:r>
      <w:r w:rsidRPr="00E4456A">
        <w:rPr>
          <w:rFonts w:ascii="Times New Roman" w:hAnsi="Times New Roman" w:cs="Times New Roman"/>
          <w:sz w:val="24"/>
        </w:rPr>
        <w:t xml:space="preserve">«Елабужский институт (филиал) федерального государственного автономного образовательного </w:t>
      </w:r>
      <w:r>
        <w:rPr>
          <w:rFonts w:ascii="Times New Roman" w:hAnsi="Times New Roman" w:cs="Times New Roman"/>
          <w:sz w:val="24"/>
        </w:rPr>
        <w:t>учреждения высшего образования «</w:t>
      </w:r>
      <w:r w:rsidRPr="00E4456A">
        <w:rPr>
          <w:rFonts w:ascii="Times New Roman" w:hAnsi="Times New Roman" w:cs="Times New Roman"/>
          <w:sz w:val="24"/>
        </w:rPr>
        <w:t>Казанский (Приво</w:t>
      </w:r>
      <w:r>
        <w:rPr>
          <w:rFonts w:ascii="Times New Roman" w:hAnsi="Times New Roman" w:cs="Times New Roman"/>
          <w:sz w:val="24"/>
        </w:rPr>
        <w:t>лжский) федеральный университет</w:t>
      </w:r>
      <w:r w:rsidRPr="00E4456A">
        <w:rPr>
          <w:rFonts w:ascii="Times New Roman" w:hAnsi="Times New Roman" w:cs="Times New Roman"/>
          <w:sz w:val="24"/>
        </w:rPr>
        <w:t>»</w:t>
      </w:r>
      <w:r>
        <w:rPr>
          <w:rFonts w:ascii="Times New Roman" w:hAnsi="Times New Roman" w:cs="Times New Roman"/>
          <w:sz w:val="24"/>
        </w:rPr>
        <w:t xml:space="preserve">, г. Елабуга, Россия </w:t>
      </w:r>
    </w:p>
    <w:p w:rsidR="00E4456A" w:rsidRDefault="00E4456A" w:rsidP="00E4456A">
      <w:pPr>
        <w:spacing w:after="0" w:line="360" w:lineRule="auto"/>
        <w:ind w:firstLine="709"/>
        <w:jc w:val="center"/>
        <w:rPr>
          <w:rFonts w:ascii="Times New Roman" w:hAnsi="Times New Roman" w:cs="Times New Roman"/>
          <w:sz w:val="24"/>
        </w:rPr>
      </w:pPr>
    </w:p>
    <w:p w:rsidR="00E4456A" w:rsidRPr="00E4456A" w:rsidRDefault="00E4456A" w:rsidP="00E4456A">
      <w:pPr>
        <w:spacing w:after="0" w:line="360" w:lineRule="auto"/>
        <w:ind w:firstLine="709"/>
        <w:jc w:val="both"/>
        <w:rPr>
          <w:rFonts w:ascii="Times New Roman" w:hAnsi="Times New Roman" w:cs="Times New Roman"/>
          <w:i/>
          <w:sz w:val="24"/>
        </w:rPr>
      </w:pPr>
      <w:r w:rsidRPr="00E4456A">
        <w:rPr>
          <w:rFonts w:ascii="Times New Roman" w:hAnsi="Times New Roman" w:cs="Times New Roman"/>
          <w:b/>
          <w:sz w:val="24"/>
        </w:rPr>
        <w:t xml:space="preserve">Аннотация: </w:t>
      </w:r>
      <w:r w:rsidRPr="00E4456A">
        <w:rPr>
          <w:rFonts w:ascii="Times New Roman" w:hAnsi="Times New Roman" w:cs="Times New Roman"/>
          <w:i/>
          <w:sz w:val="24"/>
        </w:rPr>
        <w:t>В данной статье анализируется роль саморазвития и саморегуляции в становлении профессиональной компетентности начинающего учителя. Рассматриваются сущность, структура и ключевые компоненты данных феноменов, а также их взаимосвязь. Подчёркивается, что способность к целенаправленному личностному и профессиональному росту, а также умение управлять своей деятельностью и эмоциональным состоянием являются фундаментом успешной педагогической практики, адаптации к изменениям и профилактики профессионального выгорания.</w:t>
      </w:r>
    </w:p>
    <w:p w:rsidR="00E4456A" w:rsidRDefault="00E4456A" w:rsidP="00E4456A">
      <w:pPr>
        <w:spacing w:after="0" w:line="360" w:lineRule="auto"/>
        <w:ind w:firstLine="709"/>
        <w:jc w:val="both"/>
        <w:rPr>
          <w:rFonts w:ascii="Times New Roman" w:hAnsi="Times New Roman" w:cs="Times New Roman"/>
          <w:i/>
          <w:iCs/>
          <w:sz w:val="24"/>
        </w:rPr>
      </w:pPr>
      <w:r>
        <w:rPr>
          <w:rFonts w:ascii="Times New Roman" w:hAnsi="Times New Roman" w:cs="Times New Roman"/>
          <w:b/>
          <w:sz w:val="24"/>
        </w:rPr>
        <w:t xml:space="preserve">Ключевые слова: </w:t>
      </w:r>
      <w:r w:rsidRPr="00E4456A">
        <w:rPr>
          <w:rFonts w:ascii="Times New Roman" w:hAnsi="Times New Roman" w:cs="Times New Roman"/>
          <w:i/>
          <w:iCs/>
          <w:sz w:val="24"/>
        </w:rPr>
        <w:t>профессиональная компетентность, начинающий учитель, саморазвитие, саморегуляция, педагогическая деятельность, личностный рост, рефлексия.</w:t>
      </w:r>
    </w:p>
    <w:p w:rsidR="00E4456A" w:rsidRDefault="00E4456A" w:rsidP="00E4456A">
      <w:pPr>
        <w:spacing w:after="0" w:line="360" w:lineRule="auto"/>
        <w:ind w:firstLine="709"/>
        <w:jc w:val="both"/>
        <w:rPr>
          <w:rFonts w:ascii="Times New Roman" w:hAnsi="Times New Roman" w:cs="Times New Roman"/>
          <w:i/>
          <w:iCs/>
          <w:sz w:val="24"/>
        </w:rPr>
      </w:pPr>
    </w:p>
    <w:p w:rsidR="00E4456A" w:rsidRDefault="00E4456A" w:rsidP="00E4456A">
      <w:pPr>
        <w:spacing w:after="0" w:line="360" w:lineRule="auto"/>
        <w:ind w:firstLine="709"/>
        <w:jc w:val="center"/>
        <w:rPr>
          <w:rFonts w:ascii="Times New Roman" w:hAnsi="Times New Roman" w:cs="Times New Roman"/>
          <w:b/>
          <w:sz w:val="24"/>
          <w:lang w:val="en-US"/>
        </w:rPr>
      </w:pPr>
      <w:r w:rsidRPr="00E4456A">
        <w:rPr>
          <w:rFonts w:ascii="Times New Roman" w:hAnsi="Times New Roman" w:cs="Times New Roman"/>
          <w:b/>
          <w:sz w:val="24"/>
          <w:lang w:val="en-US"/>
        </w:rPr>
        <w:t>Self-development and self-regulation as components of a novice teacher's professional competence</w:t>
      </w:r>
    </w:p>
    <w:p w:rsidR="00E4456A" w:rsidRDefault="00E4456A" w:rsidP="00E4456A">
      <w:pPr>
        <w:spacing w:after="0" w:line="360" w:lineRule="auto"/>
        <w:ind w:firstLine="709"/>
        <w:jc w:val="center"/>
        <w:rPr>
          <w:rFonts w:ascii="Times New Roman" w:hAnsi="Times New Roman" w:cs="Times New Roman"/>
          <w:b/>
          <w:sz w:val="24"/>
          <w:lang w:val="en-US"/>
        </w:rPr>
      </w:pPr>
    </w:p>
    <w:p w:rsidR="00E4456A" w:rsidRDefault="00E4456A" w:rsidP="00E4456A">
      <w:pPr>
        <w:spacing w:after="0" w:line="360" w:lineRule="auto"/>
        <w:ind w:firstLine="709"/>
        <w:jc w:val="center"/>
        <w:rPr>
          <w:rFonts w:ascii="Times New Roman" w:hAnsi="Times New Roman" w:cs="Times New Roman"/>
          <w:b/>
          <w:sz w:val="24"/>
          <w:lang w:val="en-US"/>
        </w:rPr>
      </w:pPr>
      <w:r>
        <w:rPr>
          <w:rFonts w:ascii="Times New Roman" w:hAnsi="Times New Roman" w:cs="Times New Roman"/>
          <w:b/>
          <w:sz w:val="24"/>
          <w:lang w:val="en-US"/>
        </w:rPr>
        <w:t>Adgamov</w:t>
      </w:r>
      <w:r w:rsidR="00436CA1">
        <w:rPr>
          <w:rFonts w:ascii="Times New Roman" w:hAnsi="Times New Roman" w:cs="Times New Roman"/>
          <w:b/>
          <w:sz w:val="24"/>
          <w:lang w:val="en-US"/>
        </w:rPr>
        <w:t>a Z. S.</w:t>
      </w:r>
    </w:p>
    <w:p w:rsidR="00E4456A" w:rsidRDefault="00E4456A" w:rsidP="00E4456A">
      <w:pPr>
        <w:spacing w:after="0" w:line="360" w:lineRule="auto"/>
        <w:ind w:firstLine="709"/>
        <w:jc w:val="center"/>
        <w:rPr>
          <w:rFonts w:ascii="Times New Roman" w:hAnsi="Times New Roman" w:cs="Times New Roman"/>
          <w:sz w:val="24"/>
          <w:lang w:val="en-US"/>
        </w:rPr>
      </w:pPr>
      <w:r w:rsidRPr="00E4456A">
        <w:rPr>
          <w:rFonts w:ascii="Times New Roman" w:hAnsi="Times New Roman" w:cs="Times New Roman"/>
          <w:sz w:val="24"/>
          <w:lang w:val="en-US"/>
        </w:rPr>
        <w:t>Yelabuga Institute (branch) of the Federal State Autonomous Educational Institution of Higher Education "Kazan (Volga Region) Federal University", Russian Federation, Yelabuga</w:t>
      </w:r>
    </w:p>
    <w:p w:rsidR="00E4456A" w:rsidRDefault="00E4456A" w:rsidP="00E4456A">
      <w:pPr>
        <w:spacing w:after="0" w:line="360" w:lineRule="auto"/>
        <w:ind w:firstLine="709"/>
        <w:jc w:val="center"/>
        <w:rPr>
          <w:rFonts w:ascii="Times New Roman" w:hAnsi="Times New Roman" w:cs="Times New Roman"/>
          <w:sz w:val="24"/>
          <w:lang w:val="en-US"/>
        </w:rPr>
      </w:pPr>
      <w:r w:rsidRPr="00E4456A">
        <w:rPr>
          <w:rFonts w:ascii="Times New Roman" w:hAnsi="Times New Roman" w:cs="Times New Roman"/>
          <w:sz w:val="24"/>
          <w:lang w:val="en-US"/>
        </w:rPr>
        <w:t xml:space="preserve">Scientific supervisor: G.M. Ldokova, Candidate of Pedagogical Sciences, Associate Professor, Yelabuga Institute (branch) of the Federal State Autonomous Educational </w:t>
      </w:r>
      <w:r w:rsidRPr="00E4456A">
        <w:rPr>
          <w:rFonts w:ascii="Times New Roman" w:hAnsi="Times New Roman" w:cs="Times New Roman"/>
          <w:sz w:val="24"/>
          <w:lang w:val="en-US"/>
        </w:rPr>
        <w:lastRenderedPageBreak/>
        <w:t>Institution of Higher Education "Kazan (Volga Region) Federal University", Russian Federation, Yelabuga</w:t>
      </w:r>
    </w:p>
    <w:p w:rsidR="00E4456A" w:rsidRPr="00E4456A" w:rsidRDefault="00E4456A" w:rsidP="00E4456A">
      <w:pPr>
        <w:spacing w:after="0" w:line="360" w:lineRule="auto"/>
        <w:ind w:firstLine="709"/>
        <w:jc w:val="both"/>
        <w:rPr>
          <w:rFonts w:ascii="Times New Roman" w:hAnsi="Times New Roman" w:cs="Times New Roman"/>
          <w:i/>
          <w:sz w:val="24"/>
          <w:lang w:val="en-US"/>
        </w:rPr>
      </w:pPr>
      <w:r w:rsidRPr="00E4456A">
        <w:rPr>
          <w:rFonts w:ascii="Times New Roman" w:hAnsi="Times New Roman" w:cs="Times New Roman"/>
          <w:b/>
          <w:sz w:val="24"/>
          <w:lang w:val="en-US"/>
        </w:rPr>
        <w:t>Annotation:</w:t>
      </w:r>
      <w:r w:rsidRPr="00E4456A">
        <w:rPr>
          <w:rFonts w:ascii="Times New Roman" w:hAnsi="Times New Roman" w:cs="Times New Roman"/>
          <w:i/>
          <w:sz w:val="24"/>
          <w:lang w:val="en-US"/>
        </w:rPr>
        <w:t xml:space="preserve"> This article examines the role of self-development and self-regulation in the formation of professional competence of a beginning teacher. The paper analyzes the essence, structure, and key components of these phenomena, as well as their interrelation. It is emphasized that the ability for purposeful personal and professional growth, along with the skill to manage one’s activities and emotional state, are the foundation for successful pedagogical practice, adaptation to changes, and prevention of professional burnout.</w:t>
      </w:r>
    </w:p>
    <w:p w:rsidR="00E4456A" w:rsidRDefault="00E4456A" w:rsidP="00E4456A">
      <w:pPr>
        <w:spacing w:after="0" w:line="360" w:lineRule="auto"/>
        <w:ind w:firstLine="709"/>
        <w:jc w:val="both"/>
        <w:rPr>
          <w:rFonts w:ascii="Times New Roman" w:hAnsi="Times New Roman" w:cs="Times New Roman"/>
          <w:i/>
          <w:sz w:val="24"/>
          <w:lang w:val="en-US"/>
        </w:rPr>
      </w:pPr>
      <w:r w:rsidRPr="00E4456A">
        <w:rPr>
          <w:rFonts w:ascii="Times New Roman" w:hAnsi="Times New Roman" w:cs="Times New Roman"/>
          <w:b/>
          <w:sz w:val="24"/>
          <w:lang w:val="en-US"/>
        </w:rPr>
        <w:t>Keywords:</w:t>
      </w:r>
      <w:r w:rsidRPr="00E4456A">
        <w:rPr>
          <w:rFonts w:ascii="Times New Roman" w:hAnsi="Times New Roman" w:cs="Times New Roman"/>
          <w:i/>
          <w:sz w:val="24"/>
          <w:lang w:val="en-US"/>
        </w:rPr>
        <w:t xml:space="preserve"> professional competence, beginning teacher, self-development, self-regulation, pedagogical activity, personal growth, reflection.</w:t>
      </w:r>
    </w:p>
    <w:p w:rsidR="00E4456A" w:rsidRPr="00FC0EC9" w:rsidRDefault="00E4456A" w:rsidP="005F12CD">
      <w:pPr>
        <w:spacing w:after="0" w:line="360" w:lineRule="auto"/>
        <w:rPr>
          <w:rFonts w:ascii="Times New Roman" w:hAnsi="Times New Roman" w:cs="Times New Roman"/>
          <w:sz w:val="24"/>
          <w:lang w:val="en-US"/>
        </w:rPr>
      </w:pP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Современная образовательная система предъявляет высокие требования к профессиональной компетенции педагогов. В условиях стремительного развития науки, технологий и общества роль учителя выходит за рамки передачи знаний: он становится организатором учебного процесса, наставником, мотиватором и исследователем</w:t>
      </w:r>
      <w:r w:rsidR="00913EB0" w:rsidRPr="00913EB0">
        <w:rPr>
          <w:rFonts w:ascii="Times New Roman" w:hAnsi="Times New Roman" w:cs="Times New Roman"/>
          <w:sz w:val="24"/>
        </w:rPr>
        <w:t xml:space="preserve"> [2]</w:t>
      </w:r>
      <w:r w:rsidRPr="00E4456A">
        <w:rPr>
          <w:rFonts w:ascii="Times New Roman" w:hAnsi="Times New Roman" w:cs="Times New Roman"/>
          <w:sz w:val="24"/>
        </w:rPr>
        <w:t xml:space="preserve">. Особое внимание в этом контексте уделяется начинающим педагогам, которые сталкиваются с необходимостью адаптироваться к новым условиям, формировать профессиональные навыки </w:t>
      </w:r>
      <w:r w:rsidR="00913EB0">
        <w:rPr>
          <w:rFonts w:ascii="Times New Roman" w:hAnsi="Times New Roman" w:cs="Times New Roman"/>
          <w:sz w:val="24"/>
        </w:rPr>
        <w:t xml:space="preserve">и развивать личностные качества </w:t>
      </w:r>
      <w:r w:rsidR="00913EB0" w:rsidRPr="00913EB0">
        <w:rPr>
          <w:rFonts w:ascii="Times New Roman" w:hAnsi="Times New Roman" w:cs="Times New Roman"/>
          <w:sz w:val="24"/>
        </w:rPr>
        <w:t>[</w:t>
      </w:r>
      <w:r w:rsidR="00913EB0">
        <w:rPr>
          <w:rFonts w:ascii="Times New Roman" w:hAnsi="Times New Roman" w:cs="Times New Roman"/>
          <w:sz w:val="24"/>
        </w:rPr>
        <w:t>3</w:t>
      </w:r>
      <w:r w:rsidR="00913EB0" w:rsidRPr="00913EB0">
        <w:rPr>
          <w:rFonts w:ascii="Times New Roman" w:hAnsi="Times New Roman" w:cs="Times New Roman"/>
          <w:sz w:val="24"/>
        </w:rPr>
        <w:t>]</w:t>
      </w:r>
      <w:r w:rsidR="00913EB0" w:rsidRPr="00E4456A">
        <w:rPr>
          <w:rFonts w:ascii="Times New Roman" w:hAnsi="Times New Roman" w:cs="Times New Roman"/>
          <w:sz w:val="24"/>
        </w:rPr>
        <w:t>.</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Ключевыми составляющими успешной профессиональной деятельности начинающего учителя являются саморазвитие и саморегуляция</w:t>
      </w:r>
      <w:r w:rsidR="00913EB0" w:rsidRPr="00913EB0">
        <w:rPr>
          <w:rFonts w:ascii="Times New Roman" w:hAnsi="Times New Roman" w:cs="Times New Roman"/>
          <w:sz w:val="24"/>
        </w:rPr>
        <w:t xml:space="preserve"> [</w:t>
      </w:r>
      <w:r w:rsidR="00913EB0">
        <w:rPr>
          <w:rFonts w:ascii="Times New Roman" w:hAnsi="Times New Roman" w:cs="Times New Roman"/>
          <w:sz w:val="24"/>
        </w:rPr>
        <w:t>4</w:t>
      </w:r>
      <w:r w:rsidR="00913EB0" w:rsidRPr="00913EB0">
        <w:rPr>
          <w:rFonts w:ascii="Times New Roman" w:hAnsi="Times New Roman" w:cs="Times New Roman"/>
          <w:sz w:val="24"/>
        </w:rPr>
        <w:t>]</w:t>
      </w:r>
      <w:r w:rsidRPr="00E4456A">
        <w:rPr>
          <w:rFonts w:ascii="Times New Roman" w:hAnsi="Times New Roman" w:cs="Times New Roman"/>
          <w:sz w:val="24"/>
        </w:rPr>
        <w:t>. Эти компоненты выступают фундаментом профессиональной компетенции, обеспечивая не только эффективность педагогической работы, но и личностный рост, устойчивость к стрессовым ситуациям и способность к инновационной деятельности.</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Профессиональная компетенция учителя – это совокупность знаний, умений, навыков, личностных качеств и мотиваций, обеспечивающих выполнение профессиональных обязанностей на высоком</w:t>
      </w:r>
      <w:r w:rsidR="00913EB0">
        <w:rPr>
          <w:rFonts w:ascii="Times New Roman" w:hAnsi="Times New Roman" w:cs="Times New Roman"/>
          <w:sz w:val="24"/>
        </w:rPr>
        <w:t xml:space="preserve"> уровне </w:t>
      </w:r>
      <w:r w:rsidR="00913EB0" w:rsidRPr="00913EB0">
        <w:rPr>
          <w:rFonts w:ascii="Times New Roman" w:hAnsi="Times New Roman" w:cs="Times New Roman"/>
          <w:sz w:val="24"/>
        </w:rPr>
        <w:t>[</w:t>
      </w:r>
      <w:r w:rsidR="00913EB0">
        <w:rPr>
          <w:rFonts w:ascii="Times New Roman" w:hAnsi="Times New Roman" w:cs="Times New Roman"/>
          <w:sz w:val="24"/>
        </w:rPr>
        <w:t>1</w:t>
      </w:r>
      <w:r w:rsidR="00913EB0" w:rsidRPr="00913EB0">
        <w:rPr>
          <w:rFonts w:ascii="Times New Roman" w:hAnsi="Times New Roman" w:cs="Times New Roman"/>
          <w:sz w:val="24"/>
        </w:rPr>
        <w:t>]</w:t>
      </w:r>
      <w:r w:rsidR="00913EB0" w:rsidRPr="00E4456A">
        <w:rPr>
          <w:rFonts w:ascii="Times New Roman" w:hAnsi="Times New Roman" w:cs="Times New Roman"/>
          <w:sz w:val="24"/>
        </w:rPr>
        <w:t xml:space="preserve">. </w:t>
      </w:r>
      <w:r w:rsidRPr="00E4456A">
        <w:rPr>
          <w:rFonts w:ascii="Times New Roman" w:hAnsi="Times New Roman" w:cs="Times New Roman"/>
          <w:sz w:val="24"/>
        </w:rPr>
        <w:t xml:space="preserve"> В научной литературе выделяются несколько ключевых компонентов профессиональной компетенции:</w:t>
      </w:r>
    </w:p>
    <w:p w:rsidR="00E4456A" w:rsidRPr="00E4456A" w:rsidRDefault="00913EB0" w:rsidP="00913EB0">
      <w:pPr>
        <w:spacing w:after="0" w:line="360" w:lineRule="auto"/>
        <w:ind w:firstLine="708"/>
        <w:jc w:val="both"/>
        <w:rPr>
          <w:rFonts w:ascii="Times New Roman" w:hAnsi="Times New Roman" w:cs="Times New Roman"/>
          <w:sz w:val="24"/>
        </w:rPr>
      </w:pPr>
      <w:r w:rsidRPr="00913EB0">
        <w:rPr>
          <w:rFonts w:ascii="Times New Roman" w:hAnsi="Times New Roman" w:cs="Times New Roman"/>
          <w:sz w:val="24"/>
        </w:rPr>
        <w:t xml:space="preserve">- </w:t>
      </w:r>
      <w:r w:rsidR="00E4456A" w:rsidRPr="00E4456A">
        <w:rPr>
          <w:rFonts w:ascii="Times New Roman" w:hAnsi="Times New Roman" w:cs="Times New Roman"/>
          <w:sz w:val="24"/>
        </w:rPr>
        <w:t>Педагогические знания и умения, включающие методику преподавания, владение образовательными технологиями, умение</w:t>
      </w:r>
      <w:r>
        <w:rPr>
          <w:rFonts w:ascii="Times New Roman" w:hAnsi="Times New Roman" w:cs="Times New Roman"/>
          <w:sz w:val="24"/>
        </w:rPr>
        <w:t xml:space="preserve"> организовывать учебный процесс </w:t>
      </w:r>
      <w:r w:rsidRPr="00913EB0">
        <w:rPr>
          <w:rFonts w:ascii="Times New Roman" w:hAnsi="Times New Roman" w:cs="Times New Roman"/>
          <w:sz w:val="24"/>
        </w:rPr>
        <w:t>[</w:t>
      </w:r>
      <w:r>
        <w:rPr>
          <w:rFonts w:ascii="Times New Roman" w:hAnsi="Times New Roman" w:cs="Times New Roman"/>
          <w:sz w:val="24"/>
        </w:rPr>
        <w:t>6</w:t>
      </w:r>
      <w:r w:rsidRPr="00913EB0">
        <w:rPr>
          <w:rFonts w:ascii="Times New Roman" w:hAnsi="Times New Roman" w:cs="Times New Roman"/>
          <w:sz w:val="24"/>
        </w:rPr>
        <w:t>]</w:t>
      </w:r>
      <w:r w:rsidRPr="00E4456A">
        <w:rPr>
          <w:rFonts w:ascii="Times New Roman" w:hAnsi="Times New Roman" w:cs="Times New Roman"/>
          <w:sz w:val="24"/>
        </w:rPr>
        <w:t>.</w:t>
      </w:r>
    </w:p>
    <w:p w:rsidR="00E4456A" w:rsidRPr="00E4456A" w:rsidRDefault="00913EB0" w:rsidP="00913EB0">
      <w:pPr>
        <w:spacing w:after="0" w:line="360" w:lineRule="auto"/>
        <w:ind w:firstLine="708"/>
        <w:jc w:val="both"/>
        <w:rPr>
          <w:rFonts w:ascii="Times New Roman" w:hAnsi="Times New Roman" w:cs="Times New Roman"/>
          <w:sz w:val="24"/>
        </w:rPr>
      </w:pPr>
      <w:r>
        <w:rPr>
          <w:rFonts w:ascii="Times New Roman" w:hAnsi="Times New Roman" w:cs="Times New Roman"/>
          <w:sz w:val="24"/>
        </w:rPr>
        <w:t xml:space="preserve">-  </w:t>
      </w:r>
      <w:r w:rsidR="00E4456A" w:rsidRPr="00E4456A">
        <w:rPr>
          <w:rFonts w:ascii="Times New Roman" w:hAnsi="Times New Roman" w:cs="Times New Roman"/>
          <w:sz w:val="24"/>
        </w:rPr>
        <w:t>Личностные качества, такие как терпение, эмпатия, коммуникативная компетен</w:t>
      </w:r>
      <w:r>
        <w:rPr>
          <w:rFonts w:ascii="Times New Roman" w:hAnsi="Times New Roman" w:cs="Times New Roman"/>
          <w:sz w:val="24"/>
        </w:rPr>
        <w:t xml:space="preserve">тность и моральная устойчивость </w:t>
      </w:r>
      <w:r w:rsidRPr="00913EB0">
        <w:rPr>
          <w:rFonts w:ascii="Times New Roman" w:hAnsi="Times New Roman" w:cs="Times New Roman"/>
          <w:sz w:val="24"/>
        </w:rPr>
        <w:t>[</w:t>
      </w:r>
      <w:r>
        <w:rPr>
          <w:rFonts w:ascii="Times New Roman" w:hAnsi="Times New Roman" w:cs="Times New Roman"/>
          <w:sz w:val="24"/>
        </w:rPr>
        <w:t>7</w:t>
      </w:r>
      <w:r w:rsidRPr="00913EB0">
        <w:rPr>
          <w:rFonts w:ascii="Times New Roman" w:hAnsi="Times New Roman" w:cs="Times New Roman"/>
          <w:sz w:val="24"/>
        </w:rPr>
        <w:t>]</w:t>
      </w:r>
      <w:r w:rsidRPr="00E4456A">
        <w:rPr>
          <w:rFonts w:ascii="Times New Roman" w:hAnsi="Times New Roman" w:cs="Times New Roman"/>
          <w:sz w:val="24"/>
        </w:rPr>
        <w:t>.</w:t>
      </w:r>
    </w:p>
    <w:p w:rsidR="00E4456A" w:rsidRPr="00E4456A" w:rsidRDefault="00913EB0" w:rsidP="00913EB0">
      <w:pPr>
        <w:spacing w:after="0" w:line="360" w:lineRule="auto"/>
        <w:ind w:firstLine="708"/>
        <w:jc w:val="both"/>
        <w:rPr>
          <w:rFonts w:ascii="Times New Roman" w:hAnsi="Times New Roman" w:cs="Times New Roman"/>
          <w:sz w:val="24"/>
        </w:rPr>
      </w:pPr>
      <w:r w:rsidRPr="00913EB0">
        <w:rPr>
          <w:rFonts w:ascii="Times New Roman" w:hAnsi="Times New Roman" w:cs="Times New Roman"/>
          <w:sz w:val="24"/>
        </w:rPr>
        <w:t xml:space="preserve">- </w:t>
      </w:r>
      <w:r w:rsidR="00E4456A" w:rsidRPr="00E4456A">
        <w:rPr>
          <w:rFonts w:ascii="Times New Roman" w:hAnsi="Times New Roman" w:cs="Times New Roman"/>
          <w:sz w:val="24"/>
        </w:rPr>
        <w:t>Метапредметные компетенции, включающие способность к анализу, критическому мышлению</w:t>
      </w:r>
      <w:r>
        <w:rPr>
          <w:rFonts w:ascii="Times New Roman" w:hAnsi="Times New Roman" w:cs="Times New Roman"/>
          <w:sz w:val="24"/>
        </w:rPr>
        <w:t xml:space="preserve">, сотрудничеству и саморазвитию </w:t>
      </w:r>
      <w:r w:rsidRPr="00913EB0">
        <w:rPr>
          <w:rFonts w:ascii="Times New Roman" w:hAnsi="Times New Roman" w:cs="Times New Roman"/>
          <w:sz w:val="24"/>
        </w:rPr>
        <w:t>[2]</w:t>
      </w:r>
      <w:r w:rsidRPr="00E4456A">
        <w:rPr>
          <w:rFonts w:ascii="Times New Roman" w:hAnsi="Times New Roman" w:cs="Times New Roman"/>
          <w:sz w:val="24"/>
        </w:rPr>
        <w:t>.</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xml:space="preserve">Для начинающего учителя особенно важным является именно третий компонент, так как профессиональная компетенция формируется постепенно и требует постоянного </w:t>
      </w:r>
      <w:r w:rsidRPr="00E4456A">
        <w:rPr>
          <w:rFonts w:ascii="Times New Roman" w:hAnsi="Times New Roman" w:cs="Times New Roman"/>
          <w:sz w:val="24"/>
        </w:rPr>
        <w:lastRenderedPageBreak/>
        <w:t>развития личностных и метапредметных навыков. Саморазвитие и саморегуляция в данном контексте выступают основными инструментами формиров</w:t>
      </w:r>
      <w:r w:rsidR="00913EB0">
        <w:rPr>
          <w:rFonts w:ascii="Times New Roman" w:hAnsi="Times New Roman" w:cs="Times New Roman"/>
          <w:sz w:val="24"/>
        </w:rPr>
        <w:t>ания этих компетенций</w:t>
      </w:r>
      <w:r w:rsidR="00913EB0" w:rsidRPr="00913EB0">
        <w:rPr>
          <w:rFonts w:ascii="Times New Roman" w:hAnsi="Times New Roman" w:cs="Times New Roman"/>
          <w:sz w:val="24"/>
        </w:rPr>
        <w:t>[</w:t>
      </w:r>
      <w:r w:rsidR="00913EB0">
        <w:rPr>
          <w:rFonts w:ascii="Times New Roman" w:hAnsi="Times New Roman" w:cs="Times New Roman"/>
          <w:sz w:val="24"/>
        </w:rPr>
        <w:t>4</w:t>
      </w:r>
      <w:r w:rsidR="00913EB0" w:rsidRPr="00913EB0">
        <w:rPr>
          <w:rFonts w:ascii="Times New Roman" w:hAnsi="Times New Roman" w:cs="Times New Roman"/>
          <w:sz w:val="24"/>
        </w:rPr>
        <w:t>]</w:t>
      </w:r>
      <w:r w:rsidR="00913EB0" w:rsidRPr="00E4456A">
        <w:rPr>
          <w:rFonts w:ascii="Times New Roman" w:hAnsi="Times New Roman" w:cs="Times New Roman"/>
          <w:sz w:val="24"/>
        </w:rPr>
        <w:t>.</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Саморазвитие представляет собой целенаправленный процесс формирования и совершенствования личностных и профессиональных качеств, знаний и навыков. Оно носит сознательный характер и связано с внутренней мотивацией человека к профессиональному росту</w:t>
      </w:r>
      <w:r w:rsidR="00913EB0" w:rsidRPr="00913EB0">
        <w:rPr>
          <w:rFonts w:ascii="Times New Roman" w:hAnsi="Times New Roman" w:cs="Times New Roman"/>
          <w:sz w:val="24"/>
        </w:rPr>
        <w:t xml:space="preserve"> [</w:t>
      </w:r>
      <w:r w:rsidR="00913EB0">
        <w:rPr>
          <w:rFonts w:ascii="Times New Roman" w:hAnsi="Times New Roman" w:cs="Times New Roman"/>
          <w:sz w:val="24"/>
        </w:rPr>
        <w:t>8; 9</w:t>
      </w:r>
      <w:r w:rsidR="00913EB0" w:rsidRPr="00913EB0">
        <w:rPr>
          <w:rFonts w:ascii="Times New Roman" w:hAnsi="Times New Roman" w:cs="Times New Roman"/>
          <w:sz w:val="24"/>
        </w:rPr>
        <w:t>]</w:t>
      </w:r>
      <w:r w:rsidRPr="00E4456A">
        <w:rPr>
          <w:rFonts w:ascii="Times New Roman" w:hAnsi="Times New Roman" w:cs="Times New Roman"/>
          <w:sz w:val="24"/>
        </w:rPr>
        <w:t>. Для начинающего учителя саморазвитие включает следующие аспекты:</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Профессиональное самообразование – постоянное изучение новых методик преподавания, образовательных технологий, психологии и педагогики</w:t>
      </w:r>
      <w:r w:rsidR="00913EB0">
        <w:rPr>
          <w:rFonts w:ascii="Times New Roman" w:hAnsi="Times New Roman" w:cs="Times New Roman"/>
          <w:sz w:val="24"/>
        </w:rPr>
        <w:t xml:space="preserve"> </w:t>
      </w:r>
      <w:r w:rsidR="00913EB0" w:rsidRPr="00913EB0">
        <w:rPr>
          <w:rFonts w:ascii="Times New Roman" w:hAnsi="Times New Roman" w:cs="Times New Roman"/>
          <w:sz w:val="24"/>
        </w:rPr>
        <w:t>[</w:t>
      </w:r>
      <w:r w:rsidR="00913EB0">
        <w:rPr>
          <w:rFonts w:ascii="Times New Roman" w:hAnsi="Times New Roman" w:cs="Times New Roman"/>
          <w:sz w:val="24"/>
        </w:rPr>
        <w:t>6</w:t>
      </w:r>
      <w:r w:rsidR="00913EB0" w:rsidRPr="00913EB0">
        <w:rPr>
          <w:rFonts w:ascii="Times New Roman" w:hAnsi="Times New Roman" w:cs="Times New Roman"/>
          <w:sz w:val="24"/>
        </w:rPr>
        <w:t>]</w:t>
      </w:r>
      <w:r w:rsidRPr="00E4456A">
        <w:rPr>
          <w:rFonts w:ascii="Times New Roman" w:hAnsi="Times New Roman" w:cs="Times New Roman"/>
          <w:sz w:val="24"/>
        </w:rPr>
        <w:t>. Это позволяет учителю быть в курсе современных тенденций и адаптировать образовательный процесс под потребности учеников.</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xml:space="preserve">- Личностное развитие – работа над эмоциональной устойчивостью, коммуникативными навыками, критическим мышлением и умением </w:t>
      </w:r>
      <w:r w:rsidR="00913EB0">
        <w:rPr>
          <w:rFonts w:ascii="Times New Roman" w:hAnsi="Times New Roman" w:cs="Times New Roman"/>
          <w:sz w:val="24"/>
        </w:rPr>
        <w:t xml:space="preserve">решать педагогические конфликты </w:t>
      </w:r>
      <w:r w:rsidR="00913EB0" w:rsidRPr="00913EB0">
        <w:rPr>
          <w:rFonts w:ascii="Times New Roman" w:hAnsi="Times New Roman" w:cs="Times New Roman"/>
          <w:sz w:val="24"/>
        </w:rPr>
        <w:t>[</w:t>
      </w:r>
      <w:r w:rsidR="00913EB0">
        <w:rPr>
          <w:rFonts w:ascii="Times New Roman" w:hAnsi="Times New Roman" w:cs="Times New Roman"/>
          <w:sz w:val="24"/>
        </w:rPr>
        <w:t>7</w:t>
      </w:r>
      <w:r w:rsidR="00913EB0" w:rsidRPr="00913EB0">
        <w:rPr>
          <w:rFonts w:ascii="Times New Roman" w:hAnsi="Times New Roman" w:cs="Times New Roman"/>
          <w:sz w:val="24"/>
        </w:rPr>
        <w:t>]</w:t>
      </w:r>
      <w:r w:rsidR="00913EB0" w:rsidRPr="00E4456A">
        <w:rPr>
          <w:rFonts w:ascii="Times New Roman" w:hAnsi="Times New Roman" w:cs="Times New Roman"/>
          <w:sz w:val="24"/>
        </w:rPr>
        <w:t>.</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Рефлексивная деятельность – анализ собственных педагогических действий, оценка их эффективности, выявление сильных и слабых сторон, планирование даль</w:t>
      </w:r>
      <w:r w:rsidR="00913EB0">
        <w:rPr>
          <w:rFonts w:ascii="Times New Roman" w:hAnsi="Times New Roman" w:cs="Times New Roman"/>
          <w:sz w:val="24"/>
        </w:rPr>
        <w:t xml:space="preserve">нейшего профессионального роста </w:t>
      </w:r>
      <w:r w:rsidR="00913EB0" w:rsidRPr="00913EB0">
        <w:rPr>
          <w:rFonts w:ascii="Times New Roman" w:hAnsi="Times New Roman" w:cs="Times New Roman"/>
          <w:sz w:val="24"/>
        </w:rPr>
        <w:t>[</w:t>
      </w:r>
      <w:r w:rsidR="00913EB0">
        <w:rPr>
          <w:rFonts w:ascii="Times New Roman" w:hAnsi="Times New Roman" w:cs="Times New Roman"/>
          <w:sz w:val="24"/>
        </w:rPr>
        <w:t>4</w:t>
      </w:r>
      <w:r w:rsidR="00913EB0" w:rsidRPr="00913EB0">
        <w:rPr>
          <w:rFonts w:ascii="Times New Roman" w:hAnsi="Times New Roman" w:cs="Times New Roman"/>
          <w:sz w:val="24"/>
        </w:rPr>
        <w:t>]</w:t>
      </w:r>
      <w:r w:rsidR="00913EB0" w:rsidRPr="00E4456A">
        <w:rPr>
          <w:rFonts w:ascii="Times New Roman" w:hAnsi="Times New Roman" w:cs="Times New Roman"/>
          <w:sz w:val="24"/>
        </w:rPr>
        <w:t>.</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Саморазвитие формирует у начинающего учителя готовность к непрерывному обучению и адаптации к изменениям. Оно обеспечивает гибкость мышления, способность к инновациям и устойчивость к профессиональному выгоранию, что особенно актуально в условиях динамичной образовательной среды.</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В современной педагогической практике выделяются различные методы саморазвития:</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Чтение профессиональной литературы – изучение научных статей, методических пособий, образовательных стандартов.</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Посещение семинаров и вебинаров – обмен опытом с коллегами, освоение новых образовательных технологий.</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Участие в педагогических проектах и конкурсах – развитие творческого потенциала, формирование навыков командной работы.</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Ведение портфолио и дневника профессионального роста – систематизация опыта и фиксация достигнутых результатов.</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Эффективное использование этих инструментов позволяет начинающему педагогу не только расширять профессиональные знания, но и развивать личностные качества, необходимые для успешной педагогической деятельности.</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lastRenderedPageBreak/>
        <w:t>Саморегуляция – это способность человека сознательно управлять своими психическими состояниями, эмоциями, поведением и действиями в процессе профессиональной деятельности</w:t>
      </w:r>
      <w:r w:rsidR="00913EB0">
        <w:rPr>
          <w:rFonts w:ascii="Times New Roman" w:hAnsi="Times New Roman" w:cs="Times New Roman"/>
          <w:sz w:val="24"/>
        </w:rPr>
        <w:t xml:space="preserve"> </w:t>
      </w:r>
      <w:r w:rsidR="00913EB0" w:rsidRPr="00913EB0">
        <w:rPr>
          <w:rFonts w:ascii="Times New Roman" w:hAnsi="Times New Roman" w:cs="Times New Roman"/>
          <w:sz w:val="24"/>
        </w:rPr>
        <w:t>[</w:t>
      </w:r>
      <w:r w:rsidR="00913EB0">
        <w:rPr>
          <w:rFonts w:ascii="Times New Roman" w:hAnsi="Times New Roman" w:cs="Times New Roman"/>
          <w:sz w:val="24"/>
        </w:rPr>
        <w:t>8</w:t>
      </w:r>
      <w:r w:rsidR="00913EB0" w:rsidRPr="00913EB0">
        <w:rPr>
          <w:rFonts w:ascii="Times New Roman" w:hAnsi="Times New Roman" w:cs="Times New Roman"/>
          <w:sz w:val="24"/>
        </w:rPr>
        <w:t>]</w:t>
      </w:r>
      <w:r w:rsidRPr="00E4456A">
        <w:rPr>
          <w:rFonts w:ascii="Times New Roman" w:hAnsi="Times New Roman" w:cs="Times New Roman"/>
          <w:sz w:val="24"/>
        </w:rPr>
        <w:t xml:space="preserve">. Для учителя саморегуляция является критически важной, поскольку педагогическая работа связана с высокой эмоциональной нагрузкой и необходимостью быстрого принятия </w:t>
      </w:r>
      <w:r w:rsidR="00913EB0">
        <w:rPr>
          <w:rFonts w:ascii="Times New Roman" w:hAnsi="Times New Roman" w:cs="Times New Roman"/>
          <w:sz w:val="24"/>
        </w:rPr>
        <w:t xml:space="preserve">решений в изменяющихся условиях </w:t>
      </w:r>
      <w:r w:rsidR="00913EB0" w:rsidRPr="00913EB0">
        <w:rPr>
          <w:rFonts w:ascii="Times New Roman" w:hAnsi="Times New Roman" w:cs="Times New Roman"/>
          <w:sz w:val="24"/>
        </w:rPr>
        <w:t>[</w:t>
      </w:r>
      <w:r w:rsidR="00913EB0">
        <w:rPr>
          <w:rFonts w:ascii="Times New Roman" w:hAnsi="Times New Roman" w:cs="Times New Roman"/>
          <w:sz w:val="24"/>
        </w:rPr>
        <w:t>7</w:t>
      </w:r>
      <w:r w:rsidR="00913EB0" w:rsidRPr="00913EB0">
        <w:rPr>
          <w:rFonts w:ascii="Times New Roman" w:hAnsi="Times New Roman" w:cs="Times New Roman"/>
          <w:sz w:val="24"/>
        </w:rPr>
        <w:t>]</w:t>
      </w:r>
      <w:r w:rsidR="00913EB0" w:rsidRPr="00E4456A">
        <w:rPr>
          <w:rFonts w:ascii="Times New Roman" w:hAnsi="Times New Roman" w:cs="Times New Roman"/>
          <w:sz w:val="24"/>
        </w:rPr>
        <w:t>.</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Основные функции саморегуляции включают:</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Эмоциональная регуляция – управление стрессом, контроль эмоциональных реакций в сложных ситуациях, поддержание позитивного эмоционального фона в классе.</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Когнитивная регуляция – планирование и контроль учебной деятельности, принятие решений, распределение времени и ресурсов.</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Поведенческая регуляция – умение корректировать свое поведение в зависимости от ситуации, соблюдение профессиональных норм и этики.</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Для начинающего учителя формирование навыков саморегуляции способствует снижению профессиональной тревожности, повышает уверенность в своих действиях и позволяет эффективно взаимодействовать с учениками</w:t>
      </w:r>
      <w:r w:rsidR="00913EB0">
        <w:rPr>
          <w:rFonts w:ascii="Times New Roman" w:hAnsi="Times New Roman" w:cs="Times New Roman"/>
          <w:sz w:val="24"/>
        </w:rPr>
        <w:t xml:space="preserve"> и коллегами </w:t>
      </w:r>
      <w:r w:rsidR="00913EB0" w:rsidRPr="00913EB0">
        <w:rPr>
          <w:rFonts w:ascii="Times New Roman" w:hAnsi="Times New Roman" w:cs="Times New Roman"/>
          <w:sz w:val="24"/>
        </w:rPr>
        <w:t>[</w:t>
      </w:r>
      <w:r w:rsidR="00913EB0">
        <w:rPr>
          <w:rFonts w:ascii="Times New Roman" w:hAnsi="Times New Roman" w:cs="Times New Roman"/>
          <w:sz w:val="24"/>
        </w:rPr>
        <w:t>4</w:t>
      </w:r>
      <w:r w:rsidR="00913EB0" w:rsidRPr="00913EB0">
        <w:rPr>
          <w:rFonts w:ascii="Times New Roman" w:hAnsi="Times New Roman" w:cs="Times New Roman"/>
          <w:sz w:val="24"/>
        </w:rPr>
        <w:t>]</w:t>
      </w:r>
      <w:r w:rsidR="00913EB0" w:rsidRPr="00E4456A">
        <w:rPr>
          <w:rFonts w:ascii="Times New Roman" w:hAnsi="Times New Roman" w:cs="Times New Roman"/>
          <w:sz w:val="24"/>
        </w:rPr>
        <w:t>.</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Существует несколько методов, способствующих развитию саморегуляции у педагогов:</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Психологические тренинги и упражнения, направленные на развитие стрессоустойчивости и эмоциональной гибкости.</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Рефлексивные практики, включая ведение дневника эмоций и анализа ситуаций, что помогает осознавать свои реакции и корректировать их.</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Техники планирования и тайм-менеджмента, позволяющие эффективно распределять нагрузку и контролировать профессиональные действия.</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Медитативные и релаксационные практики, способствующие снижению уровня стресса и повышению концентрации внимания.</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Развитие саморегуляции является процессом постепенным, требующим постоянного внимания к собственным психическим и эмоциональным состояниям, а также готовности к изменениям.</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Саморазвитие и саморегуляция тесно взаимосвязаны и взаимодополняют друг друга. Процесс саморазвития формирует личностные и профессиональные качества, которые повышают способность к саморегуляции. В свою очередь, развитая саморегуляция создает условия для эффективного саморазвития, позволяя учителю осознанно планировать и корректир</w:t>
      </w:r>
      <w:r w:rsidR="00913EB0">
        <w:rPr>
          <w:rFonts w:ascii="Times New Roman" w:hAnsi="Times New Roman" w:cs="Times New Roman"/>
          <w:sz w:val="24"/>
        </w:rPr>
        <w:t xml:space="preserve">овать профессиональные действия </w:t>
      </w:r>
      <w:r w:rsidR="00913EB0" w:rsidRPr="00913EB0">
        <w:rPr>
          <w:rFonts w:ascii="Times New Roman" w:hAnsi="Times New Roman" w:cs="Times New Roman"/>
          <w:sz w:val="24"/>
        </w:rPr>
        <w:t>[</w:t>
      </w:r>
      <w:r w:rsidR="00913EB0">
        <w:rPr>
          <w:rFonts w:ascii="Times New Roman" w:hAnsi="Times New Roman" w:cs="Times New Roman"/>
          <w:sz w:val="24"/>
        </w:rPr>
        <w:t>3; 5</w:t>
      </w:r>
      <w:r w:rsidR="00913EB0" w:rsidRPr="00913EB0">
        <w:rPr>
          <w:rFonts w:ascii="Times New Roman" w:hAnsi="Times New Roman" w:cs="Times New Roman"/>
          <w:sz w:val="24"/>
        </w:rPr>
        <w:t>]</w:t>
      </w:r>
      <w:r w:rsidR="00913EB0" w:rsidRPr="00E4456A">
        <w:rPr>
          <w:rFonts w:ascii="Times New Roman" w:hAnsi="Times New Roman" w:cs="Times New Roman"/>
          <w:sz w:val="24"/>
        </w:rPr>
        <w:t>.</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Для начинающего учителя взаимосвязь этих компонентов проявляется в следующих аспектах:</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lastRenderedPageBreak/>
        <w:t>- Постановка профессиональных целей – саморазвитие помогает определить цели, а саморегуляция обеспечивает их достижение.</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Анализ педагогической деятельности – рефлексия способствует саморазвитию, а навыки саморегуляции позволяют корректировать действия и эмоции в процессе анализа.</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Преодоление профессиональных трудностей – развивая саморегуляцию, учитель способен сохранять мотивацию и эффективность в сложных ситуациях, а саморазвитие обеспечивает поиск новых способов решения проблем.</w:t>
      </w:r>
    </w:p>
    <w:p w:rsidR="00E4456A" w:rsidRPr="00E4456A" w:rsidRDefault="00913EB0" w:rsidP="005F12CD">
      <w:pPr>
        <w:spacing w:after="0" w:line="360" w:lineRule="auto"/>
        <w:ind w:firstLine="709"/>
        <w:jc w:val="both"/>
        <w:rPr>
          <w:rFonts w:ascii="Times New Roman" w:hAnsi="Times New Roman" w:cs="Times New Roman"/>
          <w:sz w:val="24"/>
        </w:rPr>
      </w:pPr>
      <w:r>
        <w:rPr>
          <w:rFonts w:ascii="Times New Roman" w:hAnsi="Times New Roman" w:cs="Times New Roman"/>
          <w:sz w:val="24"/>
        </w:rPr>
        <w:t>С</w:t>
      </w:r>
      <w:r w:rsidR="00E4456A" w:rsidRPr="00E4456A">
        <w:rPr>
          <w:rFonts w:ascii="Times New Roman" w:hAnsi="Times New Roman" w:cs="Times New Roman"/>
          <w:sz w:val="24"/>
        </w:rPr>
        <w:t>аморазвитие и саморегуляция формируют устойчивую основу профессиональной компетенции, обеспечивая баланс между личностными и профессиональными аспектами деятельности.</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В современных условиях образовательной среды, характеризующейся высокой динамикой и требованиями к качеству обучения, способность начинающего учителя к саморазвитию и саморегуляц</w:t>
      </w:r>
      <w:r w:rsidR="00913EB0">
        <w:rPr>
          <w:rFonts w:ascii="Times New Roman" w:hAnsi="Times New Roman" w:cs="Times New Roman"/>
          <w:sz w:val="24"/>
        </w:rPr>
        <w:t xml:space="preserve">ии приобретает особую ценность </w:t>
      </w:r>
      <w:r w:rsidR="00913EB0" w:rsidRPr="00913EB0">
        <w:rPr>
          <w:rFonts w:ascii="Times New Roman" w:hAnsi="Times New Roman" w:cs="Times New Roman"/>
          <w:sz w:val="24"/>
        </w:rPr>
        <w:t>[</w:t>
      </w:r>
      <w:r w:rsidR="00913EB0">
        <w:rPr>
          <w:rFonts w:ascii="Times New Roman" w:hAnsi="Times New Roman" w:cs="Times New Roman"/>
          <w:sz w:val="24"/>
        </w:rPr>
        <w:t>6</w:t>
      </w:r>
      <w:r w:rsidR="00913EB0" w:rsidRPr="00913EB0">
        <w:rPr>
          <w:rFonts w:ascii="Times New Roman" w:hAnsi="Times New Roman" w:cs="Times New Roman"/>
          <w:sz w:val="24"/>
        </w:rPr>
        <w:t>]</w:t>
      </w:r>
      <w:r w:rsidR="00913EB0" w:rsidRPr="00E4456A">
        <w:rPr>
          <w:rFonts w:ascii="Times New Roman" w:hAnsi="Times New Roman" w:cs="Times New Roman"/>
          <w:sz w:val="24"/>
        </w:rPr>
        <w:t xml:space="preserve">. </w:t>
      </w:r>
      <w:r w:rsidRPr="00E4456A">
        <w:rPr>
          <w:rFonts w:ascii="Times New Roman" w:hAnsi="Times New Roman" w:cs="Times New Roman"/>
          <w:sz w:val="24"/>
        </w:rPr>
        <w:t>Практическое значение этих компонентов проявляется в следующих направлениях:</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Повышение качества педагогической деятельности – учитель, развивающийся профессионально и способный к саморегуляции, эффективнее планирует уроки, взаимодействует с учениками и решает педагогические задачи.</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Снижение риска профессионального выгорания – осознанное управление эмоциями и постоянное развитие личностных и профессиональных навыков способствует сохранению психологического здоровья.</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Формирование положительного имиджа учителя – компетентный и саморегулируемый педагог вызывает доверие у учеников, родителей и коллег, создавая положительную образовательную среду.</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Адаптация к инновациям – способность к саморазвитию позволяет учителю осваивать новые образовательные технологии и методики, а саморегуляция обеспечивает эффективное внедрение этих изменений в практику.</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В совокупности эти факторы повышают конкурентоспособность начинающего педагога, его устойчивость к профессиональным вызовам и способность к долгосрочному профессиональному росту.</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 xml:space="preserve">Саморазвитие и саморегуляция являются ключевыми компонентами профессиональной компетенции начинающего учителя. Они обеспечивают не только высокий уровень педагогической деятельности, но и личностное развитие, эмоциональную устойчивость и способность к инновационной работе. Взаимосвязь этих </w:t>
      </w:r>
      <w:r w:rsidRPr="00E4456A">
        <w:rPr>
          <w:rFonts w:ascii="Times New Roman" w:hAnsi="Times New Roman" w:cs="Times New Roman"/>
          <w:sz w:val="24"/>
        </w:rPr>
        <w:lastRenderedPageBreak/>
        <w:t>компонентов позволяет формировать целостную профессиональную личность, готовую к непрерывному совершенствованию и адаптации к изменениям образовательной среды.</w:t>
      </w:r>
    </w:p>
    <w:p w:rsidR="00E4456A" w:rsidRP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Развитие саморазвития и саморегуляции требует системного подхода, включающего профессиональное обучение, психологическую поддержку, рефлексивную деятельность и практическую работу в образовательной среде. В условиях современного образования именно эти качества позволяют начинающему учителю успешно справляться с вызовами профессии, повышать эффективность педагогической работы и создавать условия для гармоничного развития учеников.</w:t>
      </w:r>
    </w:p>
    <w:p w:rsidR="00E4456A" w:rsidRDefault="00E4456A" w:rsidP="005F12CD">
      <w:pPr>
        <w:spacing w:after="0" w:line="360" w:lineRule="auto"/>
        <w:ind w:firstLine="709"/>
        <w:jc w:val="both"/>
        <w:rPr>
          <w:rFonts w:ascii="Times New Roman" w:hAnsi="Times New Roman" w:cs="Times New Roman"/>
          <w:sz w:val="24"/>
        </w:rPr>
      </w:pPr>
      <w:r w:rsidRPr="00E4456A">
        <w:rPr>
          <w:rFonts w:ascii="Times New Roman" w:hAnsi="Times New Roman" w:cs="Times New Roman"/>
          <w:sz w:val="24"/>
        </w:rPr>
        <w:t>Таким образом, интеграция саморазвития и саморегуляции в процесс формирования профессиональной компетенции является стратегически важной задачей, обеспечивающей устойчивое и успешное профессиональное становление учителя.</w:t>
      </w:r>
    </w:p>
    <w:p w:rsidR="009F0804" w:rsidRDefault="009F0804" w:rsidP="005F12CD">
      <w:pPr>
        <w:spacing w:after="0" w:line="360" w:lineRule="auto"/>
        <w:ind w:firstLine="709"/>
        <w:jc w:val="both"/>
        <w:rPr>
          <w:rFonts w:ascii="Times New Roman" w:hAnsi="Times New Roman" w:cs="Times New Roman"/>
          <w:sz w:val="24"/>
        </w:rPr>
      </w:pPr>
    </w:p>
    <w:p w:rsidR="009F0804" w:rsidRPr="009F0804" w:rsidRDefault="009F0804" w:rsidP="009F0804">
      <w:pPr>
        <w:spacing w:after="0" w:line="360" w:lineRule="auto"/>
        <w:ind w:firstLine="709"/>
        <w:jc w:val="center"/>
        <w:rPr>
          <w:rFonts w:ascii="Times New Roman" w:hAnsi="Times New Roman" w:cs="Times New Roman"/>
          <w:b/>
          <w:sz w:val="24"/>
        </w:rPr>
      </w:pPr>
      <w:r w:rsidRPr="009F0804">
        <w:rPr>
          <w:rFonts w:ascii="Times New Roman" w:hAnsi="Times New Roman" w:cs="Times New Roman"/>
          <w:b/>
          <w:sz w:val="24"/>
        </w:rPr>
        <w:t>ЛИТЕРАТУРА</w:t>
      </w:r>
      <w:r>
        <w:rPr>
          <w:rFonts w:ascii="Times New Roman" w:hAnsi="Times New Roman" w:cs="Times New Roman"/>
          <w:b/>
          <w:sz w:val="24"/>
        </w:rPr>
        <w:t>:</w:t>
      </w:r>
    </w:p>
    <w:p w:rsidR="00913EB0" w:rsidRPr="00913EB0" w:rsidRDefault="00913EB0" w:rsidP="00913EB0">
      <w:pPr>
        <w:pStyle w:val="a3"/>
        <w:numPr>
          <w:ilvl w:val="0"/>
          <w:numId w:val="1"/>
        </w:numPr>
        <w:spacing w:after="0" w:line="360" w:lineRule="auto"/>
        <w:jc w:val="both"/>
        <w:rPr>
          <w:rFonts w:ascii="Times New Roman" w:hAnsi="Times New Roman" w:cs="Times New Roman"/>
          <w:sz w:val="24"/>
        </w:rPr>
      </w:pPr>
      <w:r w:rsidRPr="00913EB0">
        <w:rPr>
          <w:rFonts w:ascii="Times New Roman" w:hAnsi="Times New Roman" w:cs="Times New Roman"/>
          <w:sz w:val="24"/>
        </w:rPr>
        <w:t>Андреева Г. М. Социальная психология. — М.: Аспект Пресс, 2020.</w:t>
      </w:r>
    </w:p>
    <w:p w:rsidR="00913EB0" w:rsidRPr="00913EB0" w:rsidRDefault="00913EB0" w:rsidP="00913EB0">
      <w:pPr>
        <w:pStyle w:val="a3"/>
        <w:numPr>
          <w:ilvl w:val="0"/>
          <w:numId w:val="1"/>
        </w:numPr>
        <w:spacing w:after="0" w:line="360" w:lineRule="auto"/>
        <w:jc w:val="both"/>
        <w:rPr>
          <w:rFonts w:ascii="Times New Roman" w:hAnsi="Times New Roman" w:cs="Times New Roman"/>
          <w:sz w:val="24"/>
        </w:rPr>
      </w:pPr>
      <w:r w:rsidRPr="00913EB0">
        <w:rPr>
          <w:rFonts w:ascii="Times New Roman" w:hAnsi="Times New Roman" w:cs="Times New Roman"/>
          <w:sz w:val="24"/>
        </w:rPr>
        <w:t>Божович Л. И. Личность и её формирование в детском возрасте. — СПб.: Питер, 2008.</w:t>
      </w:r>
    </w:p>
    <w:p w:rsidR="00913EB0" w:rsidRPr="00913EB0" w:rsidRDefault="00913EB0" w:rsidP="00913EB0">
      <w:pPr>
        <w:pStyle w:val="a3"/>
        <w:numPr>
          <w:ilvl w:val="0"/>
          <w:numId w:val="1"/>
        </w:numPr>
        <w:spacing w:after="0" w:line="360" w:lineRule="auto"/>
        <w:jc w:val="both"/>
        <w:rPr>
          <w:rFonts w:ascii="Times New Roman" w:hAnsi="Times New Roman" w:cs="Times New Roman"/>
          <w:sz w:val="24"/>
        </w:rPr>
      </w:pPr>
      <w:r w:rsidRPr="00913EB0">
        <w:rPr>
          <w:rFonts w:ascii="Times New Roman" w:hAnsi="Times New Roman" w:cs="Times New Roman"/>
          <w:sz w:val="24"/>
        </w:rPr>
        <w:t>Вербицкий А. А. Компетентностный подход и теория контекстного обучения. — М.: Исследовательский центр проблем качества подготовки специалистов, 2004.</w:t>
      </w:r>
    </w:p>
    <w:p w:rsidR="00913EB0" w:rsidRPr="00913EB0" w:rsidRDefault="00913EB0" w:rsidP="00913EB0">
      <w:pPr>
        <w:pStyle w:val="a3"/>
        <w:numPr>
          <w:ilvl w:val="0"/>
          <w:numId w:val="1"/>
        </w:numPr>
        <w:spacing w:after="0" w:line="360" w:lineRule="auto"/>
        <w:jc w:val="both"/>
        <w:rPr>
          <w:rFonts w:ascii="Times New Roman" w:hAnsi="Times New Roman" w:cs="Times New Roman"/>
          <w:sz w:val="24"/>
        </w:rPr>
      </w:pPr>
      <w:r w:rsidRPr="00913EB0">
        <w:rPr>
          <w:rFonts w:ascii="Times New Roman" w:hAnsi="Times New Roman" w:cs="Times New Roman"/>
          <w:sz w:val="24"/>
        </w:rPr>
        <w:t>Выготский Л. С. Психология развития человека. — М.: Смысл, 2005.</w:t>
      </w:r>
    </w:p>
    <w:p w:rsidR="00913EB0" w:rsidRPr="00913EB0" w:rsidRDefault="00913EB0" w:rsidP="00913EB0">
      <w:pPr>
        <w:pStyle w:val="a3"/>
        <w:numPr>
          <w:ilvl w:val="0"/>
          <w:numId w:val="1"/>
        </w:numPr>
        <w:spacing w:after="0" w:line="360" w:lineRule="auto"/>
        <w:jc w:val="both"/>
        <w:rPr>
          <w:rFonts w:ascii="Times New Roman" w:hAnsi="Times New Roman" w:cs="Times New Roman"/>
          <w:sz w:val="24"/>
        </w:rPr>
      </w:pPr>
      <w:r w:rsidRPr="00913EB0">
        <w:rPr>
          <w:rFonts w:ascii="Times New Roman" w:hAnsi="Times New Roman" w:cs="Times New Roman"/>
          <w:sz w:val="24"/>
        </w:rPr>
        <w:t>Деркач А. А. Акмеология: личностное и профессиональное развитие человека. — М.: РАГС, 2004.</w:t>
      </w:r>
    </w:p>
    <w:p w:rsidR="00913EB0" w:rsidRPr="00913EB0" w:rsidRDefault="00913EB0" w:rsidP="00913EB0">
      <w:pPr>
        <w:pStyle w:val="a3"/>
        <w:numPr>
          <w:ilvl w:val="0"/>
          <w:numId w:val="1"/>
        </w:numPr>
        <w:spacing w:after="0" w:line="360" w:lineRule="auto"/>
        <w:jc w:val="both"/>
        <w:rPr>
          <w:rFonts w:ascii="Times New Roman" w:hAnsi="Times New Roman" w:cs="Times New Roman"/>
          <w:sz w:val="24"/>
        </w:rPr>
      </w:pPr>
      <w:r w:rsidRPr="00913EB0">
        <w:rPr>
          <w:rFonts w:ascii="Times New Roman" w:hAnsi="Times New Roman" w:cs="Times New Roman"/>
          <w:sz w:val="24"/>
        </w:rPr>
        <w:t>Зеер Э. Ф. Психология профессионального образования. — Екатеринбург: УрГПУ, 2003.</w:t>
      </w:r>
    </w:p>
    <w:p w:rsidR="00913EB0" w:rsidRPr="00913EB0" w:rsidRDefault="00913EB0" w:rsidP="00913EB0">
      <w:pPr>
        <w:pStyle w:val="a3"/>
        <w:numPr>
          <w:ilvl w:val="0"/>
          <w:numId w:val="1"/>
        </w:numPr>
        <w:spacing w:after="0" w:line="360" w:lineRule="auto"/>
        <w:jc w:val="both"/>
        <w:rPr>
          <w:rFonts w:ascii="Times New Roman" w:hAnsi="Times New Roman" w:cs="Times New Roman"/>
          <w:sz w:val="24"/>
        </w:rPr>
      </w:pPr>
      <w:r w:rsidRPr="00913EB0">
        <w:rPr>
          <w:rFonts w:ascii="Times New Roman" w:hAnsi="Times New Roman" w:cs="Times New Roman"/>
          <w:sz w:val="24"/>
        </w:rPr>
        <w:t>Климов Е. А. Психология профессионального самоопределения. — М.: Академия, 2004.</w:t>
      </w:r>
    </w:p>
    <w:p w:rsidR="00913EB0" w:rsidRPr="00913EB0" w:rsidRDefault="00913EB0" w:rsidP="00913EB0">
      <w:pPr>
        <w:pStyle w:val="a3"/>
        <w:numPr>
          <w:ilvl w:val="0"/>
          <w:numId w:val="1"/>
        </w:numPr>
        <w:spacing w:after="0" w:line="360" w:lineRule="auto"/>
        <w:jc w:val="both"/>
        <w:rPr>
          <w:rFonts w:ascii="Times New Roman" w:hAnsi="Times New Roman" w:cs="Times New Roman"/>
          <w:sz w:val="24"/>
        </w:rPr>
      </w:pPr>
      <w:r w:rsidRPr="00913EB0">
        <w:rPr>
          <w:rFonts w:ascii="Times New Roman" w:hAnsi="Times New Roman" w:cs="Times New Roman"/>
          <w:sz w:val="24"/>
        </w:rPr>
        <w:t>Кон И. С. Психология ранней юности. — М.: Просвещение, 1989.</w:t>
      </w:r>
    </w:p>
    <w:p w:rsidR="00913EB0" w:rsidRPr="00913EB0" w:rsidRDefault="00913EB0" w:rsidP="00913EB0">
      <w:pPr>
        <w:pStyle w:val="a3"/>
        <w:numPr>
          <w:ilvl w:val="0"/>
          <w:numId w:val="1"/>
        </w:numPr>
        <w:spacing w:after="0" w:line="360" w:lineRule="auto"/>
        <w:jc w:val="both"/>
        <w:rPr>
          <w:rFonts w:ascii="Times New Roman" w:hAnsi="Times New Roman" w:cs="Times New Roman"/>
          <w:sz w:val="24"/>
        </w:rPr>
      </w:pPr>
      <w:r w:rsidRPr="00913EB0">
        <w:rPr>
          <w:rFonts w:ascii="Times New Roman" w:hAnsi="Times New Roman" w:cs="Times New Roman"/>
          <w:sz w:val="24"/>
        </w:rPr>
        <w:t>Маркова А. К. Психология профессионализма. — М.: Международный гуманитарный фонд «Знание», 1996.</w:t>
      </w:r>
    </w:p>
    <w:p w:rsidR="00913EB0" w:rsidRPr="00913EB0" w:rsidRDefault="00913EB0" w:rsidP="00913EB0">
      <w:pPr>
        <w:pStyle w:val="a3"/>
        <w:numPr>
          <w:ilvl w:val="0"/>
          <w:numId w:val="1"/>
        </w:numPr>
        <w:spacing w:after="0" w:line="360" w:lineRule="auto"/>
        <w:jc w:val="both"/>
        <w:rPr>
          <w:rFonts w:ascii="Times New Roman" w:hAnsi="Times New Roman" w:cs="Times New Roman"/>
          <w:sz w:val="24"/>
        </w:rPr>
      </w:pPr>
      <w:r w:rsidRPr="00913EB0">
        <w:rPr>
          <w:rFonts w:ascii="Times New Roman" w:hAnsi="Times New Roman" w:cs="Times New Roman"/>
          <w:sz w:val="24"/>
        </w:rPr>
        <w:t>Маслоу А. Мотивация и личность. — СПб.: Питер, 2019.</w:t>
      </w:r>
    </w:p>
    <w:p w:rsidR="00913EB0" w:rsidRPr="00913EB0" w:rsidRDefault="00913EB0" w:rsidP="00913EB0">
      <w:pPr>
        <w:pStyle w:val="a3"/>
        <w:numPr>
          <w:ilvl w:val="0"/>
          <w:numId w:val="1"/>
        </w:numPr>
        <w:spacing w:after="0" w:line="360" w:lineRule="auto"/>
        <w:jc w:val="both"/>
        <w:rPr>
          <w:rFonts w:ascii="Times New Roman" w:hAnsi="Times New Roman" w:cs="Times New Roman"/>
          <w:sz w:val="24"/>
        </w:rPr>
      </w:pPr>
      <w:r w:rsidRPr="00913EB0">
        <w:rPr>
          <w:rFonts w:ascii="Times New Roman" w:hAnsi="Times New Roman" w:cs="Times New Roman"/>
          <w:sz w:val="24"/>
        </w:rPr>
        <w:t>Петровский А. В. Личность. Деятельность. Коллектив. — М.: Политиздат, 1982.</w:t>
      </w:r>
    </w:p>
    <w:p w:rsidR="00913EB0" w:rsidRPr="00913EB0" w:rsidRDefault="00913EB0" w:rsidP="00913EB0">
      <w:pPr>
        <w:pStyle w:val="a3"/>
        <w:numPr>
          <w:ilvl w:val="0"/>
          <w:numId w:val="1"/>
        </w:numPr>
        <w:spacing w:after="0" w:line="360" w:lineRule="auto"/>
        <w:jc w:val="both"/>
        <w:rPr>
          <w:rFonts w:ascii="Times New Roman" w:hAnsi="Times New Roman" w:cs="Times New Roman"/>
          <w:sz w:val="24"/>
        </w:rPr>
      </w:pPr>
      <w:r w:rsidRPr="00913EB0">
        <w:rPr>
          <w:rFonts w:ascii="Times New Roman" w:hAnsi="Times New Roman" w:cs="Times New Roman"/>
          <w:sz w:val="24"/>
        </w:rPr>
        <w:t>Рубинштейн С. Л. Основы общей психологии. — СПб.: Питер, 2002.</w:t>
      </w:r>
    </w:p>
    <w:p w:rsidR="00913EB0" w:rsidRPr="00913EB0" w:rsidRDefault="00913EB0" w:rsidP="00913EB0">
      <w:pPr>
        <w:pStyle w:val="a3"/>
        <w:numPr>
          <w:ilvl w:val="0"/>
          <w:numId w:val="1"/>
        </w:numPr>
        <w:spacing w:after="0" w:line="360" w:lineRule="auto"/>
        <w:jc w:val="both"/>
        <w:rPr>
          <w:rFonts w:ascii="Times New Roman" w:hAnsi="Times New Roman" w:cs="Times New Roman"/>
          <w:sz w:val="24"/>
        </w:rPr>
      </w:pPr>
      <w:r w:rsidRPr="00913EB0">
        <w:rPr>
          <w:rFonts w:ascii="Times New Roman" w:hAnsi="Times New Roman" w:cs="Times New Roman"/>
          <w:sz w:val="24"/>
        </w:rPr>
        <w:t>Сластёнин В. А., Исаев И. Ф., Шиянов Е. Н. Педагогика. — М.: Академия, 2013.</w:t>
      </w:r>
    </w:p>
    <w:p w:rsidR="00913EB0" w:rsidRPr="00913EB0" w:rsidRDefault="00913EB0" w:rsidP="00913EB0">
      <w:pPr>
        <w:pStyle w:val="a3"/>
        <w:numPr>
          <w:ilvl w:val="0"/>
          <w:numId w:val="1"/>
        </w:numPr>
        <w:spacing w:after="0" w:line="360" w:lineRule="auto"/>
        <w:jc w:val="both"/>
        <w:rPr>
          <w:rFonts w:ascii="Times New Roman" w:hAnsi="Times New Roman" w:cs="Times New Roman"/>
          <w:sz w:val="24"/>
        </w:rPr>
      </w:pPr>
      <w:r w:rsidRPr="00913EB0">
        <w:rPr>
          <w:rFonts w:ascii="Times New Roman" w:hAnsi="Times New Roman" w:cs="Times New Roman"/>
          <w:sz w:val="24"/>
        </w:rPr>
        <w:t>Хуторской А. В. Ключевые компетенции как компонент личностно-ориентированной парадигмы образования // Народное образование. — 2003. — №2.</w:t>
      </w:r>
    </w:p>
    <w:p w:rsidR="00913EB0" w:rsidRPr="00FC0EC9" w:rsidRDefault="00913EB0" w:rsidP="00913EB0">
      <w:pPr>
        <w:pStyle w:val="a3"/>
        <w:numPr>
          <w:ilvl w:val="0"/>
          <w:numId w:val="1"/>
        </w:numPr>
        <w:spacing w:after="0" w:line="360" w:lineRule="auto"/>
        <w:jc w:val="both"/>
        <w:rPr>
          <w:rFonts w:ascii="Times New Roman" w:hAnsi="Times New Roman" w:cs="Times New Roman"/>
          <w:sz w:val="24"/>
        </w:rPr>
      </w:pPr>
      <w:r w:rsidRPr="00913EB0">
        <w:rPr>
          <w:rFonts w:ascii="Times New Roman" w:hAnsi="Times New Roman" w:cs="Times New Roman"/>
          <w:sz w:val="24"/>
        </w:rPr>
        <w:t>Шадриков В. Д. Психология деятельности и способности человека. — М.: Логос, 1996.</w:t>
      </w:r>
      <w:bookmarkStart w:id="0" w:name="_GoBack"/>
      <w:bookmarkEnd w:id="0"/>
    </w:p>
    <w:sectPr w:rsidR="00913EB0" w:rsidRPr="00FC0EC9" w:rsidSect="00436CA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F24" w:rsidRDefault="00411F24" w:rsidP="00436CA1">
      <w:pPr>
        <w:spacing w:after="0" w:line="240" w:lineRule="auto"/>
      </w:pPr>
      <w:r>
        <w:separator/>
      </w:r>
    </w:p>
  </w:endnote>
  <w:endnote w:type="continuationSeparator" w:id="0">
    <w:p w:rsidR="00411F24" w:rsidRDefault="00411F24" w:rsidP="00436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F24" w:rsidRDefault="00411F24" w:rsidP="00436CA1">
      <w:pPr>
        <w:spacing w:after="0" w:line="240" w:lineRule="auto"/>
      </w:pPr>
      <w:r>
        <w:separator/>
      </w:r>
    </w:p>
  </w:footnote>
  <w:footnote w:type="continuationSeparator" w:id="0">
    <w:p w:rsidR="00411F24" w:rsidRDefault="00411F24" w:rsidP="00436C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1C4E33"/>
    <w:multiLevelType w:val="hybridMultilevel"/>
    <w:tmpl w:val="5C28E9A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394"/>
    <w:rsid w:val="00010394"/>
    <w:rsid w:val="00162307"/>
    <w:rsid w:val="00411F24"/>
    <w:rsid w:val="00436CA1"/>
    <w:rsid w:val="005F12CD"/>
    <w:rsid w:val="00913EB0"/>
    <w:rsid w:val="009F0804"/>
    <w:rsid w:val="00C81436"/>
    <w:rsid w:val="00E4456A"/>
    <w:rsid w:val="00FC0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1FD038-DB61-42D9-92DA-7BE0F7AC5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3EB0"/>
    <w:pPr>
      <w:ind w:left="720"/>
      <w:contextualSpacing/>
    </w:pPr>
  </w:style>
  <w:style w:type="paragraph" w:styleId="a4">
    <w:name w:val="header"/>
    <w:basedOn w:val="a"/>
    <w:link w:val="a5"/>
    <w:uiPriority w:val="99"/>
    <w:unhideWhenUsed/>
    <w:rsid w:val="00436CA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36CA1"/>
  </w:style>
  <w:style w:type="paragraph" w:styleId="a6">
    <w:name w:val="footer"/>
    <w:basedOn w:val="a"/>
    <w:link w:val="a7"/>
    <w:uiPriority w:val="99"/>
    <w:unhideWhenUsed/>
    <w:rsid w:val="00436CA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36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02637">
      <w:bodyDiv w:val="1"/>
      <w:marLeft w:val="0"/>
      <w:marRight w:val="0"/>
      <w:marTop w:val="0"/>
      <w:marBottom w:val="0"/>
      <w:divBdr>
        <w:top w:val="none" w:sz="0" w:space="0" w:color="auto"/>
        <w:left w:val="none" w:sz="0" w:space="0" w:color="auto"/>
        <w:bottom w:val="none" w:sz="0" w:space="0" w:color="auto"/>
        <w:right w:val="none" w:sz="0" w:space="0" w:color="auto"/>
      </w:divBdr>
    </w:div>
    <w:div w:id="65903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6</Pages>
  <Words>1920</Words>
  <Characters>10946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2026-04-16T15:31:00Z</dcterms:created>
  <dcterms:modified xsi:type="dcterms:W3CDTF">2026-04-21T05:43:00Z</dcterms:modified>
</cp:coreProperties>
</file>