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8DAE44" w14:textId="2212C65D" w:rsidR="00DC26A6" w:rsidRPr="00070AA0" w:rsidRDefault="00DC26A6" w:rsidP="00DC26A6">
      <w:pPr>
        <w:spacing w:after="0" w:line="360" w:lineRule="auto"/>
        <w:jc w:val="both"/>
        <w:rPr>
          <w:sz w:val="24"/>
          <w:szCs w:val="24"/>
        </w:rPr>
      </w:pPr>
      <w:r w:rsidRPr="00070AA0">
        <w:rPr>
          <w:sz w:val="24"/>
          <w:szCs w:val="24"/>
        </w:rPr>
        <w:t>УДК</w:t>
      </w:r>
      <w:r w:rsidR="004E141D" w:rsidRPr="00070AA0">
        <w:rPr>
          <w:sz w:val="24"/>
          <w:szCs w:val="24"/>
        </w:rPr>
        <w:t xml:space="preserve"> 338.46:37</w:t>
      </w:r>
    </w:p>
    <w:p w14:paraId="146B7124" w14:textId="77777777" w:rsidR="00985136" w:rsidRPr="00070AA0" w:rsidRDefault="00143291" w:rsidP="00FB0F13">
      <w:pPr>
        <w:spacing w:after="0" w:line="360" w:lineRule="auto"/>
        <w:jc w:val="right"/>
        <w:rPr>
          <w:sz w:val="24"/>
          <w:szCs w:val="24"/>
        </w:rPr>
      </w:pPr>
      <w:r w:rsidRPr="00070AA0">
        <w:rPr>
          <w:sz w:val="24"/>
          <w:szCs w:val="24"/>
        </w:rPr>
        <w:t xml:space="preserve">Мелихова </w:t>
      </w:r>
      <w:r w:rsidR="008A66E6" w:rsidRPr="00070AA0">
        <w:rPr>
          <w:sz w:val="24"/>
          <w:szCs w:val="24"/>
        </w:rPr>
        <w:t>Ю. Ю.</w:t>
      </w:r>
      <w:r w:rsidRPr="00070AA0">
        <w:rPr>
          <w:sz w:val="24"/>
          <w:szCs w:val="24"/>
        </w:rPr>
        <w:t>,</w:t>
      </w:r>
      <w:r w:rsidR="008A66E6" w:rsidRPr="00070AA0">
        <w:rPr>
          <w:sz w:val="24"/>
          <w:szCs w:val="24"/>
        </w:rPr>
        <w:t xml:space="preserve"> кандидат педагогических наук,</w:t>
      </w:r>
    </w:p>
    <w:p w14:paraId="4176AB44" w14:textId="5A376F06" w:rsidR="00143291" w:rsidRPr="00070AA0" w:rsidRDefault="008A66E6" w:rsidP="00FB0F13">
      <w:pPr>
        <w:spacing w:after="0" w:line="360" w:lineRule="auto"/>
        <w:jc w:val="right"/>
        <w:rPr>
          <w:sz w:val="24"/>
          <w:szCs w:val="24"/>
        </w:rPr>
      </w:pPr>
      <w:r w:rsidRPr="00070AA0">
        <w:rPr>
          <w:sz w:val="24"/>
          <w:szCs w:val="24"/>
        </w:rPr>
        <w:t xml:space="preserve"> </w:t>
      </w:r>
      <w:r w:rsidR="00B233DB" w:rsidRPr="00070AA0">
        <w:rPr>
          <w:sz w:val="24"/>
          <w:szCs w:val="24"/>
        </w:rPr>
        <w:t>доцент кафедры</w:t>
      </w:r>
      <w:r w:rsidR="00A76BD8" w:rsidRPr="00070AA0">
        <w:rPr>
          <w:sz w:val="24"/>
          <w:szCs w:val="24"/>
        </w:rPr>
        <w:t xml:space="preserve"> «</w:t>
      </w:r>
      <w:r w:rsidR="00565AE0" w:rsidRPr="00070AA0">
        <w:rPr>
          <w:sz w:val="24"/>
          <w:szCs w:val="24"/>
        </w:rPr>
        <w:t>П</w:t>
      </w:r>
      <w:r w:rsidR="00A76BD8" w:rsidRPr="00070AA0">
        <w:rPr>
          <w:sz w:val="24"/>
          <w:szCs w:val="24"/>
        </w:rPr>
        <w:t>рофессионального образования</w:t>
      </w:r>
      <w:r w:rsidR="00565AE0" w:rsidRPr="00070AA0">
        <w:rPr>
          <w:sz w:val="24"/>
          <w:szCs w:val="24"/>
        </w:rPr>
        <w:t xml:space="preserve"> </w:t>
      </w:r>
      <w:r w:rsidR="00A76BD8" w:rsidRPr="00070AA0">
        <w:rPr>
          <w:sz w:val="24"/>
          <w:szCs w:val="24"/>
        </w:rPr>
        <w:t>и технологий»</w:t>
      </w:r>
    </w:p>
    <w:p w14:paraId="49DE8D22" w14:textId="0FF8FE40" w:rsidR="008A66E6" w:rsidRPr="00070AA0" w:rsidRDefault="008A66E6" w:rsidP="00FB0F13">
      <w:pPr>
        <w:spacing w:after="0" w:line="360" w:lineRule="auto"/>
        <w:jc w:val="right"/>
        <w:rPr>
          <w:sz w:val="24"/>
          <w:szCs w:val="24"/>
        </w:rPr>
      </w:pPr>
      <w:r w:rsidRPr="00070AA0">
        <w:rPr>
          <w:sz w:val="24"/>
          <w:szCs w:val="24"/>
        </w:rPr>
        <w:t>Забайкальский государственный университет</w:t>
      </w:r>
    </w:p>
    <w:p w14:paraId="20F564BC" w14:textId="22B568A7" w:rsidR="008A66E6" w:rsidRPr="00070AA0" w:rsidRDefault="008A66E6" w:rsidP="00FB0F13">
      <w:pPr>
        <w:spacing w:after="0" w:line="360" w:lineRule="auto"/>
        <w:jc w:val="right"/>
        <w:rPr>
          <w:sz w:val="24"/>
          <w:szCs w:val="24"/>
        </w:rPr>
      </w:pPr>
      <w:r w:rsidRPr="00070AA0">
        <w:rPr>
          <w:sz w:val="24"/>
          <w:szCs w:val="24"/>
        </w:rPr>
        <w:t>Россия, г Чита</w:t>
      </w:r>
    </w:p>
    <w:p w14:paraId="58996B9A" w14:textId="770BF440" w:rsidR="008A66E6" w:rsidRPr="00070AA0" w:rsidRDefault="00AF721D" w:rsidP="00FB0F13">
      <w:pPr>
        <w:spacing w:after="0" w:line="360" w:lineRule="auto"/>
        <w:jc w:val="right"/>
        <w:rPr>
          <w:sz w:val="24"/>
          <w:szCs w:val="24"/>
          <w:lang w:val="en-US"/>
        </w:rPr>
      </w:pPr>
      <w:r w:rsidRPr="00070AA0">
        <w:rPr>
          <w:sz w:val="24"/>
          <w:szCs w:val="24"/>
        </w:rPr>
        <w:t xml:space="preserve">Фишер К.В. </w:t>
      </w:r>
    </w:p>
    <w:p w14:paraId="1B4288CF" w14:textId="4A6529B3" w:rsidR="008A66E6" w:rsidRPr="00070AA0" w:rsidRDefault="008A66E6" w:rsidP="00FB0F13">
      <w:pPr>
        <w:spacing w:after="0" w:line="360" w:lineRule="auto"/>
        <w:jc w:val="right"/>
        <w:rPr>
          <w:sz w:val="24"/>
          <w:szCs w:val="24"/>
        </w:rPr>
      </w:pPr>
      <w:r w:rsidRPr="00070AA0">
        <w:rPr>
          <w:sz w:val="24"/>
          <w:szCs w:val="24"/>
        </w:rPr>
        <w:t>Магистрант</w:t>
      </w:r>
    </w:p>
    <w:p w14:paraId="0C223FB4" w14:textId="0717BF79" w:rsidR="008A66E6" w:rsidRPr="00070AA0" w:rsidRDefault="008A66E6" w:rsidP="00FB0F13">
      <w:pPr>
        <w:spacing w:after="0" w:line="360" w:lineRule="auto"/>
        <w:jc w:val="right"/>
        <w:rPr>
          <w:sz w:val="24"/>
          <w:szCs w:val="24"/>
        </w:rPr>
      </w:pPr>
      <w:r w:rsidRPr="00070AA0">
        <w:rPr>
          <w:sz w:val="24"/>
          <w:szCs w:val="24"/>
        </w:rPr>
        <w:t>1</w:t>
      </w:r>
      <w:r w:rsidR="00C74B29" w:rsidRPr="00070AA0">
        <w:rPr>
          <w:sz w:val="24"/>
          <w:szCs w:val="24"/>
        </w:rPr>
        <w:t>курс, факультет</w:t>
      </w:r>
      <w:r w:rsidRPr="00070AA0">
        <w:rPr>
          <w:sz w:val="24"/>
          <w:szCs w:val="24"/>
        </w:rPr>
        <w:t xml:space="preserve"> </w:t>
      </w:r>
      <w:r w:rsidR="00565AE0" w:rsidRPr="00070AA0">
        <w:rPr>
          <w:sz w:val="24"/>
          <w:szCs w:val="24"/>
        </w:rPr>
        <w:t>«Менеджмент</w:t>
      </w:r>
      <w:r w:rsidRPr="00070AA0">
        <w:rPr>
          <w:sz w:val="24"/>
          <w:szCs w:val="24"/>
        </w:rPr>
        <w:t xml:space="preserve"> в образовании»</w:t>
      </w:r>
    </w:p>
    <w:p w14:paraId="7BFDD729" w14:textId="0F14D90D" w:rsidR="008A66E6" w:rsidRPr="00070AA0" w:rsidRDefault="008A66E6" w:rsidP="00FB0F13">
      <w:pPr>
        <w:spacing w:after="0" w:line="360" w:lineRule="auto"/>
        <w:jc w:val="right"/>
        <w:rPr>
          <w:sz w:val="24"/>
          <w:szCs w:val="24"/>
        </w:rPr>
      </w:pPr>
      <w:r w:rsidRPr="00070AA0">
        <w:rPr>
          <w:sz w:val="24"/>
          <w:szCs w:val="24"/>
        </w:rPr>
        <w:t>Забайкальский государственный университет</w:t>
      </w:r>
    </w:p>
    <w:p w14:paraId="40D8BB87" w14:textId="51F26557" w:rsidR="008A66E6" w:rsidRPr="00070AA0" w:rsidRDefault="002B5A2C" w:rsidP="00FB0F13">
      <w:pPr>
        <w:spacing w:after="0" w:line="360" w:lineRule="auto"/>
        <w:jc w:val="right"/>
        <w:rPr>
          <w:sz w:val="24"/>
          <w:szCs w:val="24"/>
        </w:rPr>
      </w:pPr>
      <w:r w:rsidRPr="00070AA0">
        <w:rPr>
          <w:sz w:val="24"/>
          <w:szCs w:val="24"/>
        </w:rPr>
        <w:t>Россия, г</w:t>
      </w:r>
      <w:r w:rsidR="00C74B29" w:rsidRPr="00070AA0">
        <w:rPr>
          <w:sz w:val="24"/>
          <w:szCs w:val="24"/>
        </w:rPr>
        <w:t>.</w:t>
      </w:r>
      <w:r w:rsidR="008A66E6" w:rsidRPr="00070AA0">
        <w:rPr>
          <w:sz w:val="24"/>
          <w:szCs w:val="24"/>
        </w:rPr>
        <w:t xml:space="preserve"> Чита</w:t>
      </w:r>
    </w:p>
    <w:p w14:paraId="60033B54" w14:textId="77777777" w:rsidR="00F80CFD" w:rsidRPr="00070AA0" w:rsidRDefault="00F80CFD" w:rsidP="00F80CFD">
      <w:pPr>
        <w:spacing w:after="0" w:line="360" w:lineRule="auto"/>
        <w:jc w:val="right"/>
        <w:rPr>
          <w:sz w:val="24"/>
          <w:szCs w:val="24"/>
          <w:lang w:val="en-US"/>
        </w:rPr>
      </w:pPr>
      <w:r w:rsidRPr="00070AA0">
        <w:rPr>
          <w:sz w:val="24"/>
          <w:szCs w:val="24"/>
          <w:lang w:val="en-US"/>
        </w:rPr>
        <w:t>Yu. Yu. Melikhova, PhD in Pedagogical Sciences,</w:t>
      </w:r>
    </w:p>
    <w:p w14:paraId="7707F9CD" w14:textId="77777777" w:rsidR="00F80CFD" w:rsidRPr="00070AA0" w:rsidRDefault="00F80CFD" w:rsidP="00F80CFD">
      <w:pPr>
        <w:spacing w:after="0" w:line="360" w:lineRule="auto"/>
        <w:jc w:val="right"/>
        <w:rPr>
          <w:sz w:val="24"/>
          <w:szCs w:val="24"/>
          <w:lang w:val="en-US"/>
        </w:rPr>
      </w:pPr>
      <w:r w:rsidRPr="00070AA0">
        <w:rPr>
          <w:sz w:val="24"/>
          <w:szCs w:val="24"/>
          <w:lang w:val="en-US"/>
        </w:rPr>
        <w:t>Associate Professor, Department of Professional Education and Technology</w:t>
      </w:r>
    </w:p>
    <w:p w14:paraId="08072A15" w14:textId="77777777" w:rsidR="00F80CFD" w:rsidRPr="00070AA0" w:rsidRDefault="00F80CFD" w:rsidP="00F80CFD">
      <w:pPr>
        <w:spacing w:after="0" w:line="360" w:lineRule="auto"/>
        <w:jc w:val="right"/>
        <w:rPr>
          <w:sz w:val="24"/>
          <w:szCs w:val="24"/>
          <w:lang w:val="en-US"/>
        </w:rPr>
      </w:pPr>
      <w:r w:rsidRPr="00070AA0">
        <w:rPr>
          <w:sz w:val="24"/>
          <w:szCs w:val="24"/>
          <w:lang w:val="en-US"/>
        </w:rPr>
        <w:t>Trans-Baikal State University</w:t>
      </w:r>
    </w:p>
    <w:p w14:paraId="15E61DCE" w14:textId="77777777" w:rsidR="00F80CFD" w:rsidRPr="00070AA0" w:rsidRDefault="00F80CFD" w:rsidP="00F80CFD">
      <w:pPr>
        <w:spacing w:after="0" w:line="360" w:lineRule="auto"/>
        <w:jc w:val="right"/>
        <w:rPr>
          <w:sz w:val="24"/>
          <w:szCs w:val="24"/>
          <w:lang w:val="en-US"/>
        </w:rPr>
      </w:pPr>
      <w:r w:rsidRPr="00070AA0">
        <w:rPr>
          <w:sz w:val="24"/>
          <w:szCs w:val="24"/>
          <w:lang w:val="en-US"/>
        </w:rPr>
        <w:t>Russia, Chita</w:t>
      </w:r>
    </w:p>
    <w:p w14:paraId="381227D3" w14:textId="4BE87076" w:rsidR="00F80CFD" w:rsidRPr="00070AA0" w:rsidRDefault="00AF721D" w:rsidP="00F80CFD">
      <w:pPr>
        <w:spacing w:after="0" w:line="360" w:lineRule="auto"/>
        <w:jc w:val="right"/>
        <w:rPr>
          <w:sz w:val="24"/>
          <w:szCs w:val="24"/>
          <w:lang w:val="en-US"/>
        </w:rPr>
      </w:pPr>
      <w:r w:rsidRPr="00070AA0">
        <w:rPr>
          <w:sz w:val="24"/>
          <w:szCs w:val="24"/>
          <w:lang w:val="en-US"/>
        </w:rPr>
        <w:t>Fisher, K.V.</w:t>
      </w:r>
    </w:p>
    <w:p w14:paraId="2B8EA823" w14:textId="77777777" w:rsidR="00F80CFD" w:rsidRPr="00070AA0" w:rsidRDefault="00F80CFD" w:rsidP="00F80CFD">
      <w:pPr>
        <w:spacing w:after="0" w:line="360" w:lineRule="auto"/>
        <w:jc w:val="right"/>
        <w:rPr>
          <w:sz w:val="24"/>
          <w:szCs w:val="24"/>
          <w:lang w:val="en-US"/>
        </w:rPr>
      </w:pPr>
      <w:r w:rsidRPr="00070AA0">
        <w:rPr>
          <w:sz w:val="24"/>
          <w:szCs w:val="24"/>
          <w:lang w:val="en-US"/>
        </w:rPr>
        <w:t>Master's Student</w:t>
      </w:r>
    </w:p>
    <w:p w14:paraId="1AD5226E" w14:textId="77777777" w:rsidR="00F80CFD" w:rsidRPr="00070AA0" w:rsidRDefault="00F80CFD" w:rsidP="00F80CFD">
      <w:pPr>
        <w:spacing w:after="0" w:line="360" w:lineRule="auto"/>
        <w:jc w:val="right"/>
        <w:rPr>
          <w:sz w:val="24"/>
          <w:szCs w:val="24"/>
          <w:lang w:val="en-US"/>
        </w:rPr>
      </w:pPr>
      <w:r w:rsidRPr="00070AA0">
        <w:rPr>
          <w:sz w:val="24"/>
          <w:szCs w:val="24"/>
          <w:lang w:val="en-US"/>
        </w:rPr>
        <w:t>First-Year Student, Faculty of Education Management</w:t>
      </w:r>
    </w:p>
    <w:p w14:paraId="7D969605" w14:textId="77777777" w:rsidR="00F80CFD" w:rsidRPr="00070AA0" w:rsidRDefault="00F80CFD" w:rsidP="00F80CFD">
      <w:pPr>
        <w:spacing w:after="0" w:line="360" w:lineRule="auto"/>
        <w:jc w:val="right"/>
        <w:rPr>
          <w:sz w:val="24"/>
          <w:szCs w:val="24"/>
          <w:lang w:val="en-US"/>
        </w:rPr>
      </w:pPr>
      <w:r w:rsidRPr="00070AA0">
        <w:rPr>
          <w:sz w:val="24"/>
          <w:szCs w:val="24"/>
          <w:lang w:val="en-US"/>
        </w:rPr>
        <w:t>Trans-Baikal State University</w:t>
      </w:r>
    </w:p>
    <w:p w14:paraId="23B33FF4" w14:textId="5F1A27AD" w:rsidR="00F80CFD" w:rsidRPr="00070AA0" w:rsidRDefault="00F80CFD" w:rsidP="00F80CFD">
      <w:pPr>
        <w:spacing w:after="0" w:line="360" w:lineRule="auto"/>
        <w:jc w:val="right"/>
        <w:rPr>
          <w:sz w:val="24"/>
          <w:szCs w:val="24"/>
          <w:lang w:val="en-US"/>
        </w:rPr>
      </w:pPr>
      <w:r w:rsidRPr="00070AA0">
        <w:rPr>
          <w:sz w:val="24"/>
          <w:szCs w:val="24"/>
          <w:lang w:val="en-US"/>
        </w:rPr>
        <w:t>Russia, Chita</w:t>
      </w:r>
    </w:p>
    <w:p w14:paraId="09711282" w14:textId="77777777" w:rsidR="00070AA0" w:rsidRPr="00070AA0" w:rsidRDefault="00070AA0" w:rsidP="00F80CFD">
      <w:pPr>
        <w:spacing w:after="0" w:line="360" w:lineRule="auto"/>
        <w:jc w:val="right"/>
        <w:rPr>
          <w:sz w:val="24"/>
          <w:szCs w:val="24"/>
          <w:lang w:val="en-US"/>
        </w:rPr>
      </w:pPr>
    </w:p>
    <w:p w14:paraId="21A1374F" w14:textId="7679B073" w:rsidR="00DC26A6" w:rsidRPr="00070AA0" w:rsidRDefault="00DC26A6" w:rsidP="00DC26A6">
      <w:pPr>
        <w:spacing w:after="0" w:line="360" w:lineRule="auto"/>
        <w:ind w:firstLine="709"/>
        <w:jc w:val="center"/>
        <w:rPr>
          <w:b/>
          <w:bCs/>
          <w:sz w:val="24"/>
          <w:szCs w:val="24"/>
        </w:rPr>
      </w:pPr>
      <w:r w:rsidRPr="00070AA0">
        <w:rPr>
          <w:b/>
          <w:bCs/>
          <w:sz w:val="24"/>
          <w:szCs w:val="24"/>
        </w:rPr>
        <w:t>АНАЛИТИКА ПЛАТНЫХ УСЛУГ</w:t>
      </w:r>
      <w:r w:rsidR="00070AA0" w:rsidRPr="00070AA0">
        <w:rPr>
          <w:b/>
          <w:bCs/>
          <w:sz w:val="24"/>
          <w:szCs w:val="24"/>
          <w:lang w:val="en-US"/>
        </w:rPr>
        <w:t xml:space="preserve"> </w:t>
      </w:r>
      <w:r w:rsidR="00070AA0" w:rsidRPr="00070AA0">
        <w:rPr>
          <w:b/>
          <w:bCs/>
          <w:sz w:val="24"/>
          <w:szCs w:val="24"/>
        </w:rPr>
        <w:t>В ОБРАЗОВАНИИ</w:t>
      </w:r>
    </w:p>
    <w:p w14:paraId="057CC346" w14:textId="3D8D53A1" w:rsidR="00DC26A6" w:rsidRPr="00070AA0" w:rsidRDefault="00DC26A6" w:rsidP="00DC26A6">
      <w:pPr>
        <w:spacing w:after="0" w:line="360" w:lineRule="auto"/>
        <w:ind w:firstLine="709"/>
        <w:jc w:val="both"/>
        <w:rPr>
          <w:sz w:val="24"/>
          <w:szCs w:val="24"/>
        </w:rPr>
      </w:pPr>
      <w:r w:rsidRPr="00070AA0">
        <w:rPr>
          <w:b/>
          <w:bCs/>
          <w:sz w:val="24"/>
          <w:szCs w:val="24"/>
        </w:rPr>
        <w:t>Аннотация</w:t>
      </w:r>
      <w:r w:rsidRPr="00070AA0">
        <w:rPr>
          <w:sz w:val="24"/>
          <w:szCs w:val="24"/>
        </w:rPr>
        <w:t xml:space="preserve">. </w:t>
      </w:r>
      <w:r w:rsidR="00070AA0" w:rsidRPr="00070AA0">
        <w:rPr>
          <w:sz w:val="24"/>
          <w:szCs w:val="24"/>
        </w:rPr>
        <w:t>В статье представлен комплексный анализ рынка платных образовательных услуг в России, охватывающий как теоретические, так и практические аспекты. Рассматриваются правовые рамки, регулирующие эту отрасль, а также современные методики сбора и обработки информации, включая статистические методы, прогнозирование спроса и инструменты анализа больших данных. Исследуются ключевые факторы, влияющие на рынок: структура спроса, динамика цен и особенности поведения потребителей в сегментах дополнительного профессионального, высшего и онлайн-образования. На основе эмпирических данных выявлены актуальные тренды, такие как эволюция моделей оплаты, возрастающая роль повторных продаж и способность образовательных организаций адаптироваться к меняющимся экономическим условиям. В заключительной части статьи предлагаются перспективные направления для да</w:t>
      </w:r>
      <w:r w:rsidR="00070AA0" w:rsidRPr="00070AA0">
        <w:rPr>
          <w:sz w:val="24"/>
          <w:szCs w:val="24"/>
        </w:rPr>
        <w:t>льнейшей аналитической работы.</w:t>
      </w:r>
    </w:p>
    <w:p w14:paraId="1E5C1612" w14:textId="2636ABA2" w:rsidR="00DC26A6" w:rsidRPr="00070AA0" w:rsidRDefault="00DC26A6" w:rsidP="00070AA0">
      <w:pPr>
        <w:spacing w:after="0" w:line="360" w:lineRule="auto"/>
        <w:ind w:firstLine="709"/>
        <w:jc w:val="both"/>
        <w:rPr>
          <w:sz w:val="24"/>
          <w:szCs w:val="24"/>
        </w:rPr>
      </w:pPr>
      <w:r w:rsidRPr="00070AA0">
        <w:rPr>
          <w:b/>
          <w:bCs/>
          <w:sz w:val="24"/>
          <w:szCs w:val="24"/>
        </w:rPr>
        <w:t>Ключевые слова:</w:t>
      </w:r>
      <w:r w:rsidR="00070AA0" w:rsidRPr="00070AA0">
        <w:rPr>
          <w:sz w:val="24"/>
          <w:szCs w:val="24"/>
        </w:rPr>
        <w:t xml:space="preserve"> </w:t>
      </w:r>
      <w:r w:rsidR="00FA4B84">
        <w:rPr>
          <w:bCs/>
          <w:sz w:val="24"/>
          <w:szCs w:val="24"/>
        </w:rPr>
        <w:t>к</w:t>
      </w:r>
      <w:r w:rsidR="00070AA0" w:rsidRPr="00070AA0">
        <w:rPr>
          <w:bCs/>
          <w:sz w:val="24"/>
          <w:szCs w:val="24"/>
        </w:rPr>
        <w:t>оммерч</w:t>
      </w:r>
      <w:r w:rsidR="00070AA0" w:rsidRPr="00070AA0">
        <w:rPr>
          <w:bCs/>
          <w:sz w:val="24"/>
          <w:szCs w:val="24"/>
        </w:rPr>
        <w:t>еские образовательные программы</w:t>
      </w:r>
      <w:r w:rsidRPr="00070AA0">
        <w:rPr>
          <w:sz w:val="24"/>
          <w:szCs w:val="24"/>
        </w:rPr>
        <w:t xml:space="preserve">, </w:t>
      </w:r>
      <w:r w:rsidR="00FA4B84">
        <w:rPr>
          <w:sz w:val="24"/>
          <w:szCs w:val="24"/>
        </w:rPr>
        <w:t>и</w:t>
      </w:r>
      <w:r w:rsidR="00070AA0" w:rsidRPr="00070AA0">
        <w:rPr>
          <w:sz w:val="24"/>
          <w:szCs w:val="24"/>
        </w:rPr>
        <w:t xml:space="preserve">зучение динамики образовательного </w:t>
      </w:r>
      <w:r w:rsidR="00070AA0" w:rsidRPr="00070AA0">
        <w:rPr>
          <w:sz w:val="24"/>
          <w:szCs w:val="24"/>
        </w:rPr>
        <w:t>рынка</w:t>
      </w:r>
      <w:r w:rsidRPr="00070AA0">
        <w:rPr>
          <w:sz w:val="24"/>
          <w:szCs w:val="24"/>
        </w:rPr>
        <w:t>, экономика образования, спрос на образовательные услуги,</w:t>
      </w:r>
      <w:r w:rsidR="00070AA0" w:rsidRPr="00070AA0">
        <w:rPr>
          <w:sz w:val="24"/>
          <w:szCs w:val="24"/>
        </w:rPr>
        <w:t xml:space="preserve"> </w:t>
      </w:r>
      <w:r w:rsidR="00FA4B84">
        <w:rPr>
          <w:sz w:val="24"/>
          <w:szCs w:val="24"/>
        </w:rPr>
        <w:lastRenderedPageBreak/>
        <w:t>ф</w:t>
      </w:r>
      <w:r w:rsidR="00070AA0" w:rsidRPr="00070AA0">
        <w:rPr>
          <w:sz w:val="24"/>
          <w:szCs w:val="24"/>
        </w:rPr>
        <w:t>ормирование сто</w:t>
      </w:r>
      <w:r w:rsidR="00070AA0" w:rsidRPr="00070AA0">
        <w:rPr>
          <w:sz w:val="24"/>
          <w:szCs w:val="24"/>
        </w:rPr>
        <w:t>имости образовательных программ</w:t>
      </w:r>
      <w:r w:rsidRPr="00070AA0">
        <w:rPr>
          <w:sz w:val="24"/>
          <w:szCs w:val="24"/>
        </w:rPr>
        <w:t xml:space="preserve">, </w:t>
      </w:r>
      <w:r w:rsidR="00070AA0" w:rsidRPr="00070AA0">
        <w:rPr>
          <w:sz w:val="24"/>
          <w:szCs w:val="24"/>
        </w:rPr>
        <w:t>а</w:t>
      </w:r>
      <w:r w:rsidR="00070AA0" w:rsidRPr="00070AA0">
        <w:rPr>
          <w:sz w:val="24"/>
          <w:szCs w:val="24"/>
        </w:rPr>
        <w:t>на</w:t>
      </w:r>
      <w:r w:rsidR="00070AA0" w:rsidRPr="00070AA0">
        <w:rPr>
          <w:sz w:val="24"/>
          <w:szCs w:val="24"/>
        </w:rPr>
        <w:t xml:space="preserve">лиз покупательских предпочтений, </w:t>
      </w:r>
      <w:proofErr w:type="spellStart"/>
      <w:r w:rsidR="00070AA0" w:rsidRPr="00070AA0">
        <w:rPr>
          <w:sz w:val="24"/>
          <w:szCs w:val="24"/>
        </w:rPr>
        <w:t>цифровизация</w:t>
      </w:r>
      <w:proofErr w:type="spellEnd"/>
      <w:r w:rsidR="00070AA0" w:rsidRPr="00070AA0">
        <w:rPr>
          <w:sz w:val="24"/>
          <w:szCs w:val="24"/>
        </w:rPr>
        <w:t xml:space="preserve"> образования, прогностические методики.</w:t>
      </w:r>
    </w:p>
    <w:p w14:paraId="6A87BB1F" w14:textId="728D25EF" w:rsidR="00DC26A6" w:rsidRPr="005E3CC4" w:rsidRDefault="005E3CC4" w:rsidP="00DC26A6">
      <w:pPr>
        <w:spacing w:after="0" w:line="360" w:lineRule="auto"/>
        <w:ind w:firstLine="709"/>
        <w:jc w:val="center"/>
        <w:rPr>
          <w:b/>
          <w:bCs/>
          <w:sz w:val="24"/>
          <w:szCs w:val="24"/>
          <w:lang w:val="en-US"/>
        </w:rPr>
      </w:pPr>
      <w:r>
        <w:rPr>
          <w:b/>
          <w:bCs/>
          <w:sz w:val="24"/>
          <w:szCs w:val="24"/>
          <w:lang w:val="en-US"/>
        </w:rPr>
        <w:t xml:space="preserve">ANALYSIS OF PAID </w:t>
      </w:r>
      <w:r w:rsidR="00DC26A6" w:rsidRPr="00070AA0">
        <w:rPr>
          <w:b/>
          <w:bCs/>
          <w:sz w:val="24"/>
          <w:szCs w:val="24"/>
          <w:lang w:val="en-US"/>
        </w:rPr>
        <w:t>SERVICES</w:t>
      </w:r>
      <w:r w:rsidRPr="005E3CC4">
        <w:rPr>
          <w:b/>
          <w:bCs/>
          <w:sz w:val="24"/>
          <w:szCs w:val="24"/>
          <w:lang w:val="en-US"/>
        </w:rPr>
        <w:t xml:space="preserve"> </w:t>
      </w:r>
      <w:r>
        <w:rPr>
          <w:b/>
          <w:bCs/>
          <w:sz w:val="24"/>
          <w:szCs w:val="24"/>
          <w:lang w:val="en-US"/>
        </w:rPr>
        <w:t>IN EDUCATION</w:t>
      </w:r>
    </w:p>
    <w:p w14:paraId="439CDB1B" w14:textId="77777777" w:rsidR="00FA4B84" w:rsidRPr="00FA4B84" w:rsidRDefault="00DC26A6" w:rsidP="00FA4B84">
      <w:pPr>
        <w:spacing w:after="0" w:line="360" w:lineRule="auto"/>
        <w:ind w:firstLine="709"/>
        <w:jc w:val="both"/>
        <w:rPr>
          <w:sz w:val="24"/>
          <w:szCs w:val="24"/>
          <w:lang w:val="en-US"/>
        </w:rPr>
      </w:pPr>
      <w:r w:rsidRPr="00070AA0">
        <w:rPr>
          <w:b/>
          <w:bCs/>
          <w:sz w:val="24"/>
          <w:szCs w:val="24"/>
          <w:lang w:val="en-US"/>
        </w:rPr>
        <w:t>Annotation.</w:t>
      </w:r>
      <w:r w:rsidRPr="00070AA0">
        <w:rPr>
          <w:sz w:val="24"/>
          <w:szCs w:val="24"/>
          <w:lang w:val="en-US"/>
        </w:rPr>
        <w:t xml:space="preserve"> </w:t>
      </w:r>
      <w:r w:rsidR="00FA4B84" w:rsidRPr="00FA4B84">
        <w:rPr>
          <w:sz w:val="24"/>
          <w:szCs w:val="24"/>
          <w:lang w:val="en-US"/>
        </w:rPr>
        <w:t xml:space="preserve">This research delves into the theoretical underpinnings, methodological approaches, and practical applications involved in examining the market for fee-based educational offerings within Russia. The study scrutinizes the legal and regulatory structures governing these services, organizes contemporary techniques for gathering and analyzing data, encompassing statistical monitoring, techniques for predicting demand, and the utilization of big data analytics. A significant portion of the work </w:t>
      </w:r>
      <w:proofErr w:type="gramStart"/>
      <w:r w:rsidR="00FA4B84" w:rsidRPr="00FA4B84">
        <w:rPr>
          <w:sz w:val="24"/>
          <w:szCs w:val="24"/>
          <w:lang w:val="en-US"/>
        </w:rPr>
        <w:t>is dedicated</w:t>
      </w:r>
      <w:proofErr w:type="gramEnd"/>
      <w:r w:rsidR="00FA4B84" w:rsidRPr="00FA4B84">
        <w:rPr>
          <w:sz w:val="24"/>
          <w:szCs w:val="24"/>
          <w:lang w:val="en-US"/>
        </w:rPr>
        <w:t xml:space="preserve"> to understanding consumer demand patterns, price fluctuations, and consumer behavior across distinct educational sectors: postgraduate professional development, university-level studies, and digital learning. Drawing on real-world data, the paper highlights </w:t>
      </w:r>
      <w:proofErr w:type="gramStart"/>
      <w:r w:rsidR="00FA4B84" w:rsidRPr="00FA4B84">
        <w:rPr>
          <w:sz w:val="24"/>
          <w:szCs w:val="24"/>
          <w:lang w:val="en-US"/>
        </w:rPr>
        <w:t>principal market evolution trends, such as shifts in payment structures, the growing significance of customer retention, and how educational providers are adjusting to prevailing economic circumstances</w:t>
      </w:r>
      <w:proofErr w:type="gramEnd"/>
      <w:r w:rsidR="00FA4B84" w:rsidRPr="00FA4B84">
        <w:rPr>
          <w:sz w:val="24"/>
          <w:szCs w:val="24"/>
          <w:lang w:val="en-US"/>
        </w:rPr>
        <w:t>. The paper concludes by outlining potential avenues for future research in this domain.</w:t>
      </w:r>
    </w:p>
    <w:p w14:paraId="70240142" w14:textId="651F3957" w:rsidR="00DC26A6" w:rsidRPr="00070AA0" w:rsidRDefault="00FA4B84" w:rsidP="00FA4B84">
      <w:pPr>
        <w:spacing w:after="0" w:line="360" w:lineRule="auto"/>
        <w:jc w:val="both"/>
        <w:rPr>
          <w:sz w:val="24"/>
          <w:szCs w:val="24"/>
          <w:lang w:val="en-US"/>
        </w:rPr>
      </w:pPr>
      <w:r w:rsidRPr="00FA4B84">
        <w:rPr>
          <w:sz w:val="24"/>
          <w:szCs w:val="24"/>
          <w:lang w:val="en-US"/>
        </w:rPr>
        <w:t xml:space="preserve">            </w:t>
      </w:r>
      <w:r w:rsidR="00DC26A6" w:rsidRPr="00070AA0">
        <w:rPr>
          <w:b/>
          <w:bCs/>
          <w:sz w:val="24"/>
          <w:szCs w:val="24"/>
          <w:lang w:val="en-US"/>
        </w:rPr>
        <w:t>Keywords:</w:t>
      </w:r>
      <w:r w:rsidR="00DC26A6" w:rsidRPr="00070AA0">
        <w:rPr>
          <w:sz w:val="24"/>
          <w:szCs w:val="24"/>
          <w:lang w:val="en-US"/>
        </w:rPr>
        <w:t xml:space="preserve"> </w:t>
      </w:r>
      <w:r w:rsidRPr="00FA4B84">
        <w:rPr>
          <w:sz w:val="24"/>
          <w:szCs w:val="24"/>
          <w:lang w:val="en-US"/>
        </w:rPr>
        <w:t>commercial educational programs, studying the dynamics of the educational market, the economics of education, the demand for educational services, the formation of the cost of educational programs, the analysis of consumer preferences, the digitalization of education, and predictive methods.</w:t>
      </w:r>
    </w:p>
    <w:p w14:paraId="7A04011C" w14:textId="77777777" w:rsidR="00DC26A6" w:rsidRPr="00070AA0" w:rsidRDefault="00DC26A6" w:rsidP="00DC26A6">
      <w:pPr>
        <w:spacing w:after="0" w:line="360" w:lineRule="auto"/>
        <w:ind w:firstLine="709"/>
        <w:jc w:val="both"/>
        <w:rPr>
          <w:sz w:val="24"/>
          <w:szCs w:val="24"/>
          <w:lang w:val="en-US"/>
        </w:rPr>
      </w:pPr>
    </w:p>
    <w:p w14:paraId="169C3765" w14:textId="77777777" w:rsidR="00920E21" w:rsidRPr="00920E21" w:rsidRDefault="00920E21" w:rsidP="00920E21">
      <w:pPr>
        <w:spacing w:after="0" w:line="360" w:lineRule="auto"/>
        <w:ind w:firstLine="709"/>
        <w:jc w:val="both"/>
        <w:rPr>
          <w:sz w:val="24"/>
          <w:szCs w:val="24"/>
        </w:rPr>
      </w:pPr>
      <w:r w:rsidRPr="00920E21">
        <w:rPr>
          <w:sz w:val="24"/>
          <w:szCs w:val="24"/>
        </w:rPr>
        <w:t>Современное российское образование находится на стыке государственных гарантий и рыночных механизмов. Рынок платных образовательных услуг демонстрирует впечатляющий рост: его объем впервые превысил триллион рублей, что говорит о его стабильности и активном развитии. Этот сектор экономики устойчив даже в условиях экономической неопределенности, поскольку образование остается социально значимым и ключевым для формирования человеческого капитала. Правовую основу для предоставления платных образовательных услуг составляют Федеральный закон «Об образовании в Российской Федерации» и соответствующие Правила, утвержденные Правительством. Эти документы определяют права и обязанности образовательных организаций как поставщиков услуг, регулируют условия договоров, порядок изменения цен и основания для их расторжения. В последнее время особое внимание уделяется лицензированию, особенно в связи с появлением на рынке множества компаний, предлагающих исключительно дистанционное обучение.</w:t>
      </w:r>
    </w:p>
    <w:p w14:paraId="0205D9B7" w14:textId="77777777" w:rsidR="00920E21" w:rsidRPr="00920E21" w:rsidRDefault="00920E21" w:rsidP="00920E21">
      <w:pPr>
        <w:spacing w:after="0" w:line="360" w:lineRule="auto"/>
        <w:ind w:firstLine="709"/>
        <w:jc w:val="both"/>
        <w:rPr>
          <w:sz w:val="24"/>
          <w:szCs w:val="24"/>
        </w:rPr>
      </w:pPr>
    </w:p>
    <w:p w14:paraId="61A421D4" w14:textId="4756BE26" w:rsidR="00DC26A6" w:rsidRPr="00070AA0" w:rsidRDefault="00C252D7" w:rsidP="00920E21">
      <w:pPr>
        <w:spacing w:after="0" w:line="360" w:lineRule="auto"/>
        <w:ind w:firstLine="709"/>
        <w:jc w:val="both"/>
        <w:rPr>
          <w:sz w:val="24"/>
          <w:szCs w:val="24"/>
        </w:rPr>
      </w:pPr>
      <w:r w:rsidRPr="00070AA0">
        <w:rPr>
          <w:sz w:val="24"/>
          <w:szCs w:val="24"/>
        </w:rPr>
        <w:lastRenderedPageBreak/>
        <w:t xml:space="preserve"> </w:t>
      </w:r>
      <w:r w:rsidR="00920E21" w:rsidRPr="00920E21">
        <w:rPr>
          <w:sz w:val="24"/>
          <w:szCs w:val="24"/>
        </w:rPr>
        <w:t>Аналитика платных образовательных услуг представляет собой интегративное направление, опирающееся на методологию экономики, социологии, маркетинга и статистики. Объектом данного исследования является система экономических отношений, формирующихся между субъектами образовательной деятельности (образовательными организациями) и их клиентами (обучающимися или их законными представителями) в процессе предоставления образовательных программ. Предметная область охватывает анализ спроса и предложения, исследование ценовой политики, изучение потребительского поведения, оценку результативности деятельности образовательных организаций и п</w:t>
      </w:r>
      <w:r w:rsidR="00920E21">
        <w:rPr>
          <w:sz w:val="24"/>
          <w:szCs w:val="24"/>
        </w:rPr>
        <w:t>рогнозирование рыночных трендов</w:t>
      </w:r>
      <w:r w:rsidR="00920E21" w:rsidRPr="00920E21">
        <w:rPr>
          <w:sz w:val="24"/>
          <w:szCs w:val="24"/>
        </w:rPr>
        <w:t xml:space="preserve"> </w:t>
      </w:r>
      <w:r w:rsidRPr="00070AA0">
        <w:rPr>
          <w:sz w:val="24"/>
          <w:szCs w:val="24"/>
        </w:rPr>
        <w:t>[</w:t>
      </w:r>
      <w:r w:rsidR="00DC26A6" w:rsidRPr="00070AA0">
        <w:rPr>
          <w:sz w:val="24"/>
          <w:szCs w:val="24"/>
        </w:rPr>
        <w:t>1].</w:t>
      </w:r>
    </w:p>
    <w:p w14:paraId="7F55E2E1" w14:textId="675B2BE1" w:rsidR="00DC26A6" w:rsidRPr="00070AA0" w:rsidRDefault="00920E21" w:rsidP="000B7DF8">
      <w:pPr>
        <w:spacing w:after="0" w:line="360" w:lineRule="auto"/>
        <w:ind w:firstLine="709"/>
        <w:jc w:val="both"/>
        <w:rPr>
          <w:sz w:val="24"/>
          <w:szCs w:val="24"/>
        </w:rPr>
      </w:pPr>
      <w:r w:rsidRPr="00920E21">
        <w:rPr>
          <w:sz w:val="24"/>
          <w:szCs w:val="24"/>
        </w:rPr>
        <w:t xml:space="preserve">Особенности платных образовательных услуг требуют особого подхода к их анализу. Поскольку качество образования трудно оценить заранее, а иногда и после получения, оно относится к категории "доверительных благ". Это создает информационный разрыв между теми, кто предлагает услугу, и теми, кто ее получает. В результате, репутация и другие индикаторы качества, такие как государственная аккредитация, опыт работы организации и мнения потребителей, приобретают огромное значение. Исследование платных образовательных услуг использует как общие научные подходы (анализ, синтез, системный взгляд), так и специализированные инструменты. Среди последних – маркетинговые методы (опросы, фокус-группы, экспертные интервью), статистические и экономические методы (анализ временных рядов, регрессионный анализ, индексный метод) и методы прогнозирования (метод </w:t>
      </w:r>
      <w:proofErr w:type="spellStart"/>
      <w:r w:rsidRPr="00920E21">
        <w:rPr>
          <w:sz w:val="24"/>
          <w:szCs w:val="24"/>
        </w:rPr>
        <w:t>Дельфи</w:t>
      </w:r>
      <w:proofErr w:type="spellEnd"/>
      <w:r w:rsidRPr="00920E21">
        <w:rPr>
          <w:sz w:val="24"/>
          <w:szCs w:val="24"/>
        </w:rPr>
        <w:t>, сценарное моделир</w:t>
      </w:r>
      <w:r w:rsidR="000B7DF8">
        <w:rPr>
          <w:sz w:val="24"/>
          <w:szCs w:val="24"/>
        </w:rPr>
        <w:t>ование, экстраполяция трендов).</w:t>
      </w:r>
    </w:p>
    <w:p w14:paraId="7443C11B" w14:textId="3F54DEFD" w:rsidR="000B7DF8" w:rsidRPr="000B7DF8" w:rsidRDefault="000B7DF8" w:rsidP="000B7DF8">
      <w:pPr>
        <w:spacing w:after="0" w:line="360" w:lineRule="auto"/>
        <w:ind w:firstLine="709"/>
        <w:jc w:val="both"/>
        <w:rPr>
          <w:sz w:val="24"/>
          <w:szCs w:val="24"/>
        </w:rPr>
      </w:pPr>
      <w:r w:rsidRPr="000B7DF8">
        <w:rPr>
          <w:sz w:val="24"/>
          <w:szCs w:val="24"/>
        </w:rPr>
        <w:t xml:space="preserve">Для анализа рынка платных образовательных услуг используются разнообразные источники. Среди них – официальные статистические данные федерального уровня (формы ОО-1, ВПО-1, СПО-1), результаты выборочных исследований домохозяйств, проводимых Росстатом, а также внутренняя статистика Министерства просвещения и Министерства науки и высшего образования РФ. Дополнительную информацию предоставляют аналитические материалы саморегулируемых организаций и отраслевых ассоциаций. Важнейшими источниками, отражающими реальное потребительское поведение в динамике, являются данные платежных систем и </w:t>
      </w:r>
      <w:proofErr w:type="spellStart"/>
      <w:r w:rsidRPr="000B7DF8">
        <w:rPr>
          <w:sz w:val="24"/>
          <w:szCs w:val="24"/>
        </w:rPr>
        <w:t>агрега</w:t>
      </w:r>
      <w:r>
        <w:rPr>
          <w:sz w:val="24"/>
          <w:szCs w:val="24"/>
        </w:rPr>
        <w:t>торов</w:t>
      </w:r>
      <w:proofErr w:type="spellEnd"/>
      <w:r>
        <w:rPr>
          <w:sz w:val="24"/>
          <w:szCs w:val="24"/>
        </w:rPr>
        <w:t xml:space="preserve"> образовательных платформ.</w:t>
      </w:r>
    </w:p>
    <w:p w14:paraId="66542FAD" w14:textId="77777777" w:rsidR="000B7DF8" w:rsidRPr="000B7DF8" w:rsidRDefault="000B7DF8" w:rsidP="000B7DF8">
      <w:pPr>
        <w:spacing w:after="0" w:line="360" w:lineRule="auto"/>
        <w:ind w:firstLine="709"/>
        <w:jc w:val="both"/>
        <w:rPr>
          <w:sz w:val="24"/>
          <w:szCs w:val="24"/>
        </w:rPr>
      </w:pPr>
      <w:r w:rsidRPr="000B7DF8">
        <w:rPr>
          <w:sz w:val="24"/>
          <w:szCs w:val="24"/>
        </w:rPr>
        <w:t>Современный рынок платных образовательных услуг в России отличается сложной структурой, представленной различными сегментами. Эти сегменты дифференцируются по уровню образования, формату обучения и типу образовательных учреждений. К основным сегментам относятся высшее образование, среднее профессиональное образование, дополнительное профессиональное образование, а также дополнительное образование для детей и взрослых.</w:t>
      </w:r>
    </w:p>
    <w:p w14:paraId="46B5FE40" w14:textId="77777777" w:rsidR="000B7DF8" w:rsidRPr="000B7DF8" w:rsidRDefault="000B7DF8" w:rsidP="000B7DF8">
      <w:pPr>
        <w:spacing w:after="0" w:line="360" w:lineRule="auto"/>
        <w:ind w:firstLine="709"/>
        <w:jc w:val="both"/>
        <w:rPr>
          <w:sz w:val="24"/>
          <w:szCs w:val="24"/>
        </w:rPr>
      </w:pPr>
    </w:p>
    <w:p w14:paraId="06487328" w14:textId="30A0E78D" w:rsidR="00DC26A6" w:rsidRPr="00070AA0" w:rsidRDefault="000B7DF8" w:rsidP="000B7DF8">
      <w:pPr>
        <w:spacing w:after="0" w:line="360" w:lineRule="auto"/>
        <w:ind w:firstLine="709"/>
        <w:jc w:val="both"/>
        <w:rPr>
          <w:sz w:val="24"/>
          <w:szCs w:val="24"/>
        </w:rPr>
      </w:pPr>
      <w:r w:rsidRPr="00070AA0">
        <w:rPr>
          <w:sz w:val="24"/>
          <w:szCs w:val="24"/>
        </w:rPr>
        <w:lastRenderedPageBreak/>
        <w:t xml:space="preserve"> </w:t>
      </w:r>
      <w:r w:rsidRPr="000B7DF8">
        <w:rPr>
          <w:sz w:val="24"/>
          <w:szCs w:val="24"/>
        </w:rPr>
        <w:t xml:space="preserve">Статистика показывает, что система образования претерпевает значительные структурные изменения. Количество государственных школ уменьшается, в то время как частные школы активно развиваются. Подобная картина наблюдается и в среднем профессиональном образовании, где частные учреждения растут быстрее государственных. В высшем образовании число государственных вузов остается прежним, но частных становится больше. Особое внимание привлекает ситуация с кадрами: в государственных школах учителей становится меньше, а в частных – больше. В вузах же сокращение преподавателей в государственных учреждениях не компенсируется ростом в частном секторе, что может указывать на трансформацию образовательного процесса, включая </w:t>
      </w:r>
      <w:proofErr w:type="spellStart"/>
      <w:r w:rsidRPr="000B7DF8">
        <w:rPr>
          <w:sz w:val="24"/>
          <w:szCs w:val="24"/>
        </w:rPr>
        <w:t>цифровизац</w:t>
      </w:r>
      <w:r>
        <w:rPr>
          <w:sz w:val="24"/>
          <w:szCs w:val="24"/>
        </w:rPr>
        <w:t>ию</w:t>
      </w:r>
      <w:proofErr w:type="spellEnd"/>
      <w:r>
        <w:rPr>
          <w:sz w:val="24"/>
          <w:szCs w:val="24"/>
        </w:rPr>
        <w:t xml:space="preserve"> и привлечение совместителей.</w:t>
      </w:r>
      <w:r w:rsidRPr="000B7DF8">
        <w:rPr>
          <w:sz w:val="24"/>
          <w:szCs w:val="24"/>
        </w:rPr>
        <w:t xml:space="preserve"> </w:t>
      </w:r>
      <w:r>
        <w:rPr>
          <w:sz w:val="24"/>
          <w:szCs w:val="24"/>
        </w:rPr>
        <w:t>[2</w:t>
      </w:r>
      <w:r w:rsidR="00DC26A6" w:rsidRPr="00070AA0">
        <w:rPr>
          <w:sz w:val="24"/>
          <w:szCs w:val="24"/>
        </w:rPr>
        <w:t>].</w:t>
      </w:r>
    </w:p>
    <w:p w14:paraId="50E382AE" w14:textId="77777777" w:rsidR="000B7DF8" w:rsidRDefault="000B7DF8" w:rsidP="00DC26A6">
      <w:pPr>
        <w:spacing w:after="0" w:line="360" w:lineRule="auto"/>
        <w:ind w:firstLine="709"/>
        <w:jc w:val="both"/>
        <w:rPr>
          <w:sz w:val="24"/>
          <w:szCs w:val="24"/>
        </w:rPr>
      </w:pPr>
      <w:r w:rsidRPr="000B7DF8">
        <w:rPr>
          <w:sz w:val="24"/>
          <w:szCs w:val="24"/>
        </w:rPr>
        <w:t>Результаты анализа финансовой деятельности образовательной сферы отмечают позитивную динамику. Общие затраты на сферу образования последовательно увеличиваются, причем доля внебюджетных источников финансирования в общей структуре расходов также демонстрирует тенденцию к росту. Заметные различия прослеживаются в показателях финансирования на одного учащегося между бюджетными и негосударственными учебными заведениями. В области общего образования стоимость обучения одного ученика в частных образовательных учреждениях существенно выше, чем в муниципальных, что объясняется как разницей в оснащении и материально-технической базе, так и спецификой методической работы. В случае среднего профессионального образования ситуация кардинально противоположна: государственные колледжи характеризуются более высоким уровнем финансирования в расчете на одного студента. Это связано с необходимостью обеспечения дорогостоящим оборудованием и развитой производственной инфраструктурой для подготовки специалистов по востребованным направлениям.</w:t>
      </w:r>
    </w:p>
    <w:p w14:paraId="39199E92" w14:textId="1BBF62A7" w:rsidR="00DC26A6" w:rsidRPr="00070AA0" w:rsidRDefault="000B7DF8" w:rsidP="000B7DF8">
      <w:pPr>
        <w:spacing w:after="0" w:line="360" w:lineRule="auto"/>
        <w:ind w:firstLine="709"/>
        <w:jc w:val="both"/>
        <w:rPr>
          <w:sz w:val="24"/>
          <w:szCs w:val="24"/>
        </w:rPr>
      </w:pPr>
      <w:r w:rsidRPr="000B7DF8">
        <w:rPr>
          <w:sz w:val="24"/>
          <w:szCs w:val="24"/>
        </w:rPr>
        <w:t>Изучение поведения покупателей является важнейшим аспектом анализа, раскрывающим причины, по которым люди выбирают образовательные курсы, и их готовность платить за обучение. Наблюдения показывают, что покупательские привычки заметно варьируются в зависимости от рыночного сегмента. Среди родителей, выбирающих дополнительное образование для детей, прослеживается двойная мотивация: с одной стороны, это подготовка к будущим экзаменам, с другой – стремление к всестороннему развитию ребенка. При этом тенденция к увеличению расходов на образование остается стабильной, что проявляется в росте</w:t>
      </w:r>
      <w:r>
        <w:rPr>
          <w:sz w:val="24"/>
          <w:szCs w:val="24"/>
        </w:rPr>
        <w:t xml:space="preserve"> средней стоимости предложений. </w:t>
      </w:r>
      <w:r w:rsidRPr="000B7DF8">
        <w:rPr>
          <w:sz w:val="24"/>
          <w:szCs w:val="24"/>
        </w:rPr>
        <w:t xml:space="preserve">Существенное влияние на принятие решения о приобретении обучающих услуг оказывает наличие удобных способов оплаты. Данные платежных систем свидетельствуют о том, что рассрочка платежа становится основным инструментом для оплаты дорогих и продолжительных </w:t>
      </w:r>
      <w:r w:rsidRPr="000B7DF8">
        <w:rPr>
          <w:sz w:val="24"/>
          <w:szCs w:val="24"/>
        </w:rPr>
        <w:lastRenderedPageBreak/>
        <w:t>курсов, делая их доступными для более широкого круга потребителей. Средняя сумма покупки в рассрочку значительно превышает сумму единовременной оплаты, что объясняется не только финансовой доступностью, но и включением в такие предложения персональной поддержки, а также доступа к профессиональным сообществам. В последнее время, под воздействием общих экономических тенденций, наблюдается перераспределение спроса в сторону программ средней ценовой категории, в то время как спрос на дорогие, премиальные продукты несколько снижается. Это предполагает необходимость для образовательных учреждений расширять спектр предлагаемых услуг.</w:t>
      </w:r>
      <w:r>
        <w:rPr>
          <w:sz w:val="24"/>
          <w:szCs w:val="24"/>
        </w:rPr>
        <w:t xml:space="preserve"> </w:t>
      </w:r>
      <w:r w:rsidRPr="000B7DF8">
        <w:rPr>
          <w:sz w:val="24"/>
          <w:szCs w:val="24"/>
        </w:rPr>
        <w:t>[</w:t>
      </w:r>
      <w:r>
        <w:rPr>
          <w:sz w:val="24"/>
          <w:szCs w:val="24"/>
        </w:rPr>
        <w:t>3</w:t>
      </w:r>
      <w:r w:rsidR="00DC26A6" w:rsidRPr="00070AA0">
        <w:rPr>
          <w:sz w:val="24"/>
          <w:szCs w:val="24"/>
        </w:rPr>
        <w:t>].</w:t>
      </w:r>
    </w:p>
    <w:p w14:paraId="26E50C80" w14:textId="31328E83" w:rsidR="00DC26A6" w:rsidRPr="00070AA0" w:rsidRDefault="000B7DF8" w:rsidP="00DC26A6">
      <w:pPr>
        <w:spacing w:after="0" w:line="360" w:lineRule="auto"/>
        <w:ind w:firstLine="709"/>
        <w:jc w:val="both"/>
        <w:rPr>
          <w:sz w:val="24"/>
          <w:szCs w:val="24"/>
        </w:rPr>
      </w:pPr>
      <w:proofErr w:type="spellStart"/>
      <w:r w:rsidRPr="000B7DF8">
        <w:rPr>
          <w:sz w:val="24"/>
          <w:szCs w:val="24"/>
        </w:rPr>
        <w:t>Цифровизация</w:t>
      </w:r>
      <w:proofErr w:type="spellEnd"/>
      <w:r w:rsidRPr="000B7DF8">
        <w:rPr>
          <w:sz w:val="24"/>
          <w:szCs w:val="24"/>
        </w:rPr>
        <w:t xml:space="preserve"> коренным образом меняет подходы к аналитике. Переход обучения в онлайн-среду позволяет накапливать обширные объемы информации, касающейся активности студентов, степени их вовлеченности и академических достижений. Изучение этих данных открывает путь к созданию индивидуализированных образовательных траекторий и прогнозированию вероятности ухода обучающихся. Параллельно с этим происходит эволюция бизнес-моделей: помимо классических долгосрочных курсов, набирают обороты подписные сервисы и клубные сообщества. Такие форматы гарантируют предсказуемость финансовых поступлений и способствуют долгосрочной приверженности клиентов, что соответствует идее постоянного обучения на протяжении всей жизни. </w:t>
      </w:r>
      <w:r>
        <w:rPr>
          <w:sz w:val="24"/>
          <w:szCs w:val="24"/>
        </w:rPr>
        <w:t>[4</w:t>
      </w:r>
      <w:r w:rsidR="00DC26A6" w:rsidRPr="00070AA0">
        <w:rPr>
          <w:sz w:val="24"/>
          <w:szCs w:val="24"/>
        </w:rPr>
        <w:t>].</w:t>
      </w:r>
    </w:p>
    <w:p w14:paraId="2808655E" w14:textId="4E751CEA" w:rsidR="000B7DF8" w:rsidRDefault="000B7DF8" w:rsidP="00DC26A6">
      <w:pPr>
        <w:spacing w:after="0" w:line="360" w:lineRule="auto"/>
        <w:ind w:firstLine="709"/>
        <w:jc w:val="both"/>
        <w:rPr>
          <w:sz w:val="24"/>
          <w:szCs w:val="24"/>
        </w:rPr>
      </w:pPr>
      <w:r w:rsidRPr="000B7DF8">
        <w:rPr>
          <w:sz w:val="24"/>
          <w:szCs w:val="24"/>
        </w:rPr>
        <w:t>В ближайшие несколько лет вектор развития аналитических подходов будет формироваться под влиянием ряда определяющих моментов. Ускоряющееся внедрение цифровых технологий станет катализатором смещения акцента с простого описания данных к предиктивным моделям, способным предсказывать индивидуальные образовательные пути. Вместе с тем, ужесточение государственного контроля в сфере онлайн-обучения, включая введение лицензионных норм, выявит потребность в специализированных решениях, предназначенных для мониторинга соответствия этим правилам. Кроме того, нарастающее значение приобретает становление региональной аналитики. Это обусловлено сохраняющимся разрывом между столичными центрами и субъектами Российской Федерации, где значительный объем операций говорит о наличии большого потенциала у региональных рынко</w:t>
      </w:r>
      <w:r w:rsidR="00AA6BCC">
        <w:rPr>
          <w:sz w:val="24"/>
          <w:szCs w:val="24"/>
        </w:rPr>
        <w:t>в.</w:t>
      </w:r>
    </w:p>
    <w:p w14:paraId="1236AD7A" w14:textId="56A9E49B" w:rsidR="000B7DF8" w:rsidRDefault="000B7DF8" w:rsidP="00DC26A6">
      <w:pPr>
        <w:spacing w:after="0" w:line="360" w:lineRule="auto"/>
        <w:ind w:firstLine="709"/>
        <w:jc w:val="both"/>
        <w:rPr>
          <w:bCs/>
          <w:sz w:val="24"/>
          <w:szCs w:val="24"/>
        </w:rPr>
      </w:pPr>
      <w:r w:rsidRPr="000B7DF8">
        <w:rPr>
          <w:bCs/>
          <w:sz w:val="24"/>
          <w:szCs w:val="24"/>
        </w:rPr>
        <w:t xml:space="preserve">Исследование рынка платных образовательных услуг – это стремительно развивающаяся область экономических наук, играющая ключевую роль в управлении учебными заведениями и разработке образовательной политики на государственном уровне. Нынешний анализ свидетельствует о становлении стабильного рынка образовательных предложений, отличающегося многогранностью, разнообразными запросами клиентов и активным применением цифровых решений. Актуальные методики анализа опираются на </w:t>
      </w:r>
      <w:r w:rsidRPr="000B7DF8">
        <w:rPr>
          <w:bCs/>
          <w:sz w:val="24"/>
          <w:szCs w:val="24"/>
        </w:rPr>
        <w:lastRenderedPageBreak/>
        <w:t>сочетание классических способов статистического мониторинга с передовыми технологиями, включающими анализ больших данных и использование искусственного интеллекта.</w:t>
      </w:r>
    </w:p>
    <w:p w14:paraId="4EB3EC7E" w14:textId="77777777" w:rsidR="000B7DF8" w:rsidRPr="000B7DF8" w:rsidRDefault="000B7DF8" w:rsidP="00DC26A6">
      <w:pPr>
        <w:spacing w:after="0" w:line="360" w:lineRule="auto"/>
        <w:ind w:firstLine="709"/>
        <w:jc w:val="both"/>
        <w:rPr>
          <w:bCs/>
          <w:sz w:val="24"/>
          <w:szCs w:val="24"/>
        </w:rPr>
      </w:pPr>
    </w:p>
    <w:p w14:paraId="1AC17812" w14:textId="22898EC4" w:rsidR="00DC26A6" w:rsidRPr="00070AA0" w:rsidRDefault="00DC26A6" w:rsidP="00DC26A6">
      <w:pPr>
        <w:spacing w:after="0" w:line="360" w:lineRule="auto"/>
        <w:ind w:firstLine="709"/>
        <w:jc w:val="both"/>
        <w:rPr>
          <w:b/>
          <w:bCs/>
          <w:sz w:val="24"/>
          <w:szCs w:val="24"/>
        </w:rPr>
      </w:pPr>
      <w:r w:rsidRPr="00070AA0">
        <w:rPr>
          <w:b/>
          <w:bCs/>
          <w:sz w:val="24"/>
          <w:szCs w:val="24"/>
        </w:rPr>
        <w:t>Список источников:</w:t>
      </w:r>
    </w:p>
    <w:p w14:paraId="240D9EBD" w14:textId="0F9A810D" w:rsidR="00AA6BCC" w:rsidRPr="003F1939" w:rsidRDefault="00DC26A6" w:rsidP="00AA6BCC">
      <w:pPr>
        <w:pStyle w:val="a7"/>
        <w:numPr>
          <w:ilvl w:val="0"/>
          <w:numId w:val="1"/>
        </w:numPr>
        <w:spacing w:after="0" w:line="360" w:lineRule="auto"/>
        <w:jc w:val="both"/>
        <w:rPr>
          <w:sz w:val="24"/>
          <w:szCs w:val="24"/>
        </w:rPr>
      </w:pPr>
      <w:proofErr w:type="spellStart"/>
      <w:r w:rsidRPr="00070AA0">
        <w:rPr>
          <w:sz w:val="24"/>
          <w:szCs w:val="24"/>
        </w:rPr>
        <w:t>Залевская</w:t>
      </w:r>
      <w:proofErr w:type="spellEnd"/>
      <w:r w:rsidRPr="00070AA0">
        <w:rPr>
          <w:sz w:val="24"/>
          <w:szCs w:val="24"/>
        </w:rPr>
        <w:t xml:space="preserve"> Е. В. Актуальные вопросы оказания платных образовательных услуг в школах региона // Актуальные исследования. 2024. №25 (207). Ч.II. С. 58-60. </w:t>
      </w:r>
      <w:r w:rsidRPr="00070AA0">
        <w:rPr>
          <w:sz w:val="24"/>
          <w:szCs w:val="24"/>
          <w:lang w:val="en-US"/>
        </w:rPr>
        <w:t>URL</w:t>
      </w:r>
      <w:r w:rsidR="00AA6BCC" w:rsidRPr="003F1939">
        <w:rPr>
          <w:sz w:val="24"/>
          <w:szCs w:val="24"/>
        </w:rPr>
        <w:t xml:space="preserve">: </w:t>
      </w:r>
      <w:hyperlink r:id="rId5" w:history="1">
        <w:r w:rsidRPr="00070AA0">
          <w:rPr>
            <w:rStyle w:val="ac"/>
            <w:sz w:val="24"/>
            <w:szCs w:val="24"/>
            <w:lang w:val="en-US"/>
          </w:rPr>
          <w:t>https</w:t>
        </w:r>
        <w:r w:rsidRPr="003F1939">
          <w:rPr>
            <w:rStyle w:val="ac"/>
            <w:sz w:val="24"/>
            <w:szCs w:val="24"/>
          </w:rPr>
          <w:t>://</w:t>
        </w:r>
        <w:proofErr w:type="spellStart"/>
        <w:r w:rsidRPr="00070AA0">
          <w:rPr>
            <w:rStyle w:val="ac"/>
            <w:sz w:val="24"/>
            <w:szCs w:val="24"/>
            <w:lang w:val="en-US"/>
          </w:rPr>
          <w:t>apni</w:t>
        </w:r>
        <w:proofErr w:type="spellEnd"/>
        <w:r w:rsidRPr="003F1939">
          <w:rPr>
            <w:rStyle w:val="ac"/>
            <w:sz w:val="24"/>
            <w:szCs w:val="24"/>
          </w:rPr>
          <w:t>.</w:t>
        </w:r>
        <w:proofErr w:type="spellStart"/>
        <w:r w:rsidRPr="00070AA0">
          <w:rPr>
            <w:rStyle w:val="ac"/>
            <w:sz w:val="24"/>
            <w:szCs w:val="24"/>
            <w:lang w:val="en-US"/>
          </w:rPr>
          <w:t>ru</w:t>
        </w:r>
        <w:proofErr w:type="spellEnd"/>
        <w:r w:rsidRPr="003F1939">
          <w:rPr>
            <w:rStyle w:val="ac"/>
            <w:sz w:val="24"/>
            <w:szCs w:val="24"/>
          </w:rPr>
          <w:t>/</w:t>
        </w:r>
        <w:r w:rsidRPr="00070AA0">
          <w:rPr>
            <w:rStyle w:val="ac"/>
            <w:sz w:val="24"/>
            <w:szCs w:val="24"/>
            <w:lang w:val="en-US"/>
          </w:rPr>
          <w:t>article</w:t>
        </w:r>
        <w:r w:rsidRPr="003F1939">
          <w:rPr>
            <w:rStyle w:val="ac"/>
            <w:sz w:val="24"/>
            <w:szCs w:val="24"/>
          </w:rPr>
          <w:t>/9652-</w:t>
        </w:r>
        <w:proofErr w:type="spellStart"/>
        <w:r w:rsidRPr="00070AA0">
          <w:rPr>
            <w:rStyle w:val="ac"/>
            <w:sz w:val="24"/>
            <w:szCs w:val="24"/>
            <w:lang w:val="en-US"/>
          </w:rPr>
          <w:t>aktualnye</w:t>
        </w:r>
        <w:proofErr w:type="spellEnd"/>
        <w:r w:rsidRPr="003F1939">
          <w:rPr>
            <w:rStyle w:val="ac"/>
            <w:sz w:val="24"/>
            <w:szCs w:val="24"/>
          </w:rPr>
          <w:t>-</w:t>
        </w:r>
        <w:proofErr w:type="spellStart"/>
        <w:r w:rsidRPr="00070AA0">
          <w:rPr>
            <w:rStyle w:val="ac"/>
            <w:sz w:val="24"/>
            <w:szCs w:val="24"/>
            <w:lang w:val="en-US"/>
          </w:rPr>
          <w:t>voprosy</w:t>
        </w:r>
        <w:proofErr w:type="spellEnd"/>
        <w:r w:rsidRPr="003F1939">
          <w:rPr>
            <w:rStyle w:val="ac"/>
            <w:sz w:val="24"/>
            <w:szCs w:val="24"/>
          </w:rPr>
          <w:t>-</w:t>
        </w:r>
        <w:proofErr w:type="spellStart"/>
        <w:r w:rsidRPr="00070AA0">
          <w:rPr>
            <w:rStyle w:val="ac"/>
            <w:sz w:val="24"/>
            <w:szCs w:val="24"/>
            <w:lang w:val="en-US"/>
          </w:rPr>
          <w:t>okazaniya</w:t>
        </w:r>
        <w:proofErr w:type="spellEnd"/>
        <w:r w:rsidRPr="003F1939">
          <w:rPr>
            <w:rStyle w:val="ac"/>
            <w:sz w:val="24"/>
            <w:szCs w:val="24"/>
          </w:rPr>
          <w:t>-</w:t>
        </w:r>
        <w:proofErr w:type="spellStart"/>
        <w:r w:rsidRPr="00070AA0">
          <w:rPr>
            <w:rStyle w:val="ac"/>
            <w:sz w:val="24"/>
            <w:szCs w:val="24"/>
            <w:lang w:val="en-US"/>
          </w:rPr>
          <w:t>platnyh</w:t>
        </w:r>
        <w:proofErr w:type="spellEnd"/>
        <w:r w:rsidRPr="003F1939">
          <w:rPr>
            <w:rStyle w:val="ac"/>
            <w:sz w:val="24"/>
            <w:szCs w:val="24"/>
          </w:rPr>
          <w:t>-</w:t>
        </w:r>
        <w:proofErr w:type="spellStart"/>
        <w:r w:rsidRPr="00070AA0">
          <w:rPr>
            <w:rStyle w:val="ac"/>
            <w:sz w:val="24"/>
            <w:szCs w:val="24"/>
            <w:lang w:val="en-US"/>
          </w:rPr>
          <w:t>obrazovatelnyh</w:t>
        </w:r>
        <w:proofErr w:type="spellEnd"/>
        <w:r w:rsidRPr="003F1939">
          <w:rPr>
            <w:rStyle w:val="ac"/>
            <w:sz w:val="24"/>
            <w:szCs w:val="24"/>
          </w:rPr>
          <w:t>-</w:t>
        </w:r>
        <w:proofErr w:type="spellStart"/>
        <w:r w:rsidRPr="00070AA0">
          <w:rPr>
            <w:rStyle w:val="ac"/>
            <w:sz w:val="24"/>
            <w:szCs w:val="24"/>
            <w:lang w:val="en-US"/>
          </w:rPr>
          <w:t>uslug</w:t>
        </w:r>
        <w:proofErr w:type="spellEnd"/>
        <w:r w:rsidRPr="003F1939">
          <w:rPr>
            <w:rStyle w:val="ac"/>
            <w:sz w:val="24"/>
            <w:szCs w:val="24"/>
          </w:rPr>
          <w:t>-</w:t>
        </w:r>
        <w:r w:rsidRPr="00070AA0">
          <w:rPr>
            <w:rStyle w:val="ac"/>
            <w:sz w:val="24"/>
            <w:szCs w:val="24"/>
            <w:lang w:val="en-US"/>
          </w:rPr>
          <w:t>v</w:t>
        </w:r>
        <w:r w:rsidRPr="003F1939">
          <w:rPr>
            <w:rStyle w:val="ac"/>
            <w:sz w:val="24"/>
            <w:szCs w:val="24"/>
          </w:rPr>
          <w:t>-</w:t>
        </w:r>
        <w:proofErr w:type="spellStart"/>
        <w:r w:rsidRPr="00070AA0">
          <w:rPr>
            <w:rStyle w:val="ac"/>
            <w:sz w:val="24"/>
            <w:szCs w:val="24"/>
            <w:lang w:val="en-US"/>
          </w:rPr>
          <w:t>shkolah</w:t>
        </w:r>
        <w:proofErr w:type="spellEnd"/>
        <w:r w:rsidRPr="003F1939">
          <w:rPr>
            <w:rStyle w:val="ac"/>
            <w:sz w:val="24"/>
            <w:szCs w:val="24"/>
          </w:rPr>
          <w:t>-</w:t>
        </w:r>
        <w:proofErr w:type="spellStart"/>
        <w:r w:rsidRPr="00070AA0">
          <w:rPr>
            <w:rStyle w:val="ac"/>
            <w:sz w:val="24"/>
            <w:szCs w:val="24"/>
            <w:lang w:val="en-US"/>
          </w:rPr>
          <w:t>regiona</w:t>
        </w:r>
        <w:proofErr w:type="spellEnd"/>
      </w:hyperlink>
      <w:r w:rsidR="003F1939">
        <w:rPr>
          <w:rStyle w:val="ac"/>
          <w:sz w:val="24"/>
          <w:szCs w:val="24"/>
        </w:rPr>
        <w:t xml:space="preserve"> </w:t>
      </w:r>
      <w:r w:rsidR="003F1939">
        <w:rPr>
          <w:sz w:val="24"/>
          <w:szCs w:val="24"/>
        </w:rPr>
        <w:t>(дата обращения: 30.04</w:t>
      </w:r>
      <w:r w:rsidR="003F1939" w:rsidRPr="00070AA0">
        <w:rPr>
          <w:sz w:val="24"/>
          <w:szCs w:val="24"/>
        </w:rPr>
        <w:t>.2026).</w:t>
      </w:r>
    </w:p>
    <w:p w14:paraId="14DC6591" w14:textId="4B702E2C" w:rsidR="00DC26A6" w:rsidRDefault="00DC26A6" w:rsidP="00DC26A6">
      <w:pPr>
        <w:pStyle w:val="a7"/>
        <w:numPr>
          <w:ilvl w:val="0"/>
          <w:numId w:val="1"/>
        </w:numPr>
        <w:spacing w:after="0" w:line="360" w:lineRule="auto"/>
        <w:jc w:val="both"/>
        <w:rPr>
          <w:sz w:val="24"/>
          <w:szCs w:val="24"/>
        </w:rPr>
      </w:pPr>
      <w:r w:rsidRPr="00070AA0">
        <w:rPr>
          <w:sz w:val="24"/>
          <w:szCs w:val="24"/>
        </w:rPr>
        <w:t xml:space="preserve">Ильина М.И., </w:t>
      </w:r>
      <w:proofErr w:type="spellStart"/>
      <w:r w:rsidRPr="00070AA0">
        <w:rPr>
          <w:sz w:val="24"/>
          <w:szCs w:val="24"/>
        </w:rPr>
        <w:t>Чепурова</w:t>
      </w:r>
      <w:proofErr w:type="spellEnd"/>
      <w:r w:rsidRPr="00070AA0">
        <w:rPr>
          <w:sz w:val="24"/>
          <w:szCs w:val="24"/>
        </w:rPr>
        <w:t xml:space="preserve"> И.Ф., Гладышева А.В. СПЕЦИФИКА ПЛАТНЫХ ОБРАЗОВАТЕЛЬНЫХ УСЛУГ КАК ПРЕДМЕТА КОММЕРЧЕСКОЙ ДЕЯТЕЛЬНОСТИ. Вестник </w:t>
      </w:r>
      <w:proofErr w:type="gramStart"/>
      <w:r w:rsidRPr="00070AA0">
        <w:rPr>
          <w:sz w:val="24"/>
          <w:szCs w:val="24"/>
        </w:rPr>
        <w:t>Северо-Кавказского</w:t>
      </w:r>
      <w:proofErr w:type="gramEnd"/>
      <w:r w:rsidRPr="00070AA0">
        <w:rPr>
          <w:sz w:val="24"/>
          <w:szCs w:val="24"/>
        </w:rPr>
        <w:t xml:space="preserve"> федерального университета. 2019;(2):36-42.</w:t>
      </w:r>
    </w:p>
    <w:p w14:paraId="1BC24D77" w14:textId="24340F7C" w:rsidR="003F1939" w:rsidRDefault="003F1939" w:rsidP="003F1939">
      <w:pPr>
        <w:pStyle w:val="a7"/>
        <w:numPr>
          <w:ilvl w:val="0"/>
          <w:numId w:val="1"/>
        </w:numPr>
        <w:spacing w:after="0" w:line="360" w:lineRule="auto"/>
        <w:jc w:val="both"/>
        <w:rPr>
          <w:sz w:val="24"/>
          <w:szCs w:val="24"/>
        </w:rPr>
      </w:pPr>
      <w:r w:rsidRPr="00070AA0">
        <w:rPr>
          <w:sz w:val="24"/>
          <w:szCs w:val="24"/>
        </w:rPr>
        <w:t>Ребрикова, Н. В. Исследование рынка образовательных услуг: краткий обзор / Н. В. Ребриков</w:t>
      </w:r>
      <w:r w:rsidR="00CE6A12">
        <w:rPr>
          <w:sz w:val="24"/>
          <w:szCs w:val="24"/>
        </w:rPr>
        <w:t>а, О. В. Колесникова. — Текст : электронный</w:t>
      </w:r>
      <w:bookmarkStart w:id="0" w:name="_GoBack"/>
      <w:bookmarkEnd w:id="0"/>
      <w:r w:rsidRPr="00070AA0">
        <w:rPr>
          <w:sz w:val="24"/>
          <w:szCs w:val="24"/>
        </w:rPr>
        <w:t xml:space="preserve"> // Молодой ученый. — 2017. — № 14 (148). — С. 417-420. — </w:t>
      </w:r>
      <w:r w:rsidRPr="00070AA0">
        <w:rPr>
          <w:sz w:val="24"/>
          <w:szCs w:val="24"/>
          <w:lang w:val="en-US"/>
        </w:rPr>
        <w:t>URL</w:t>
      </w:r>
      <w:r w:rsidRPr="00070AA0">
        <w:rPr>
          <w:sz w:val="24"/>
          <w:szCs w:val="24"/>
        </w:rPr>
        <w:t xml:space="preserve">: </w:t>
      </w:r>
      <w:hyperlink r:id="rId6" w:history="1">
        <w:r w:rsidRPr="00070AA0">
          <w:rPr>
            <w:rStyle w:val="ac"/>
            <w:sz w:val="24"/>
            <w:szCs w:val="24"/>
            <w:lang w:val="en-US"/>
          </w:rPr>
          <w:t>https</w:t>
        </w:r>
        <w:r w:rsidRPr="00070AA0">
          <w:rPr>
            <w:rStyle w:val="ac"/>
            <w:sz w:val="24"/>
            <w:szCs w:val="24"/>
          </w:rPr>
          <w:t>://</w:t>
        </w:r>
        <w:proofErr w:type="spellStart"/>
        <w:r w:rsidRPr="00070AA0">
          <w:rPr>
            <w:rStyle w:val="ac"/>
            <w:sz w:val="24"/>
            <w:szCs w:val="24"/>
            <w:lang w:val="en-US"/>
          </w:rPr>
          <w:t>moluch</w:t>
        </w:r>
        <w:proofErr w:type="spellEnd"/>
        <w:r w:rsidRPr="00070AA0">
          <w:rPr>
            <w:rStyle w:val="ac"/>
            <w:sz w:val="24"/>
            <w:szCs w:val="24"/>
          </w:rPr>
          <w:t>.</w:t>
        </w:r>
        <w:proofErr w:type="spellStart"/>
        <w:r w:rsidRPr="00070AA0">
          <w:rPr>
            <w:rStyle w:val="ac"/>
            <w:sz w:val="24"/>
            <w:szCs w:val="24"/>
            <w:lang w:val="en-US"/>
          </w:rPr>
          <w:t>ru</w:t>
        </w:r>
        <w:proofErr w:type="spellEnd"/>
        <w:r w:rsidRPr="00070AA0">
          <w:rPr>
            <w:rStyle w:val="ac"/>
            <w:sz w:val="24"/>
            <w:szCs w:val="24"/>
          </w:rPr>
          <w:t>/</w:t>
        </w:r>
        <w:r w:rsidRPr="00070AA0">
          <w:rPr>
            <w:rStyle w:val="ac"/>
            <w:sz w:val="24"/>
            <w:szCs w:val="24"/>
            <w:lang w:val="en-US"/>
          </w:rPr>
          <w:t>archive</w:t>
        </w:r>
        <w:r w:rsidRPr="00070AA0">
          <w:rPr>
            <w:rStyle w:val="ac"/>
            <w:sz w:val="24"/>
            <w:szCs w:val="24"/>
          </w:rPr>
          <w:t>/148/41577</w:t>
        </w:r>
      </w:hyperlink>
      <w:r>
        <w:rPr>
          <w:sz w:val="24"/>
          <w:szCs w:val="24"/>
        </w:rPr>
        <w:t xml:space="preserve"> (дата обращения: 30.04</w:t>
      </w:r>
      <w:r w:rsidRPr="00070AA0">
        <w:rPr>
          <w:sz w:val="24"/>
          <w:szCs w:val="24"/>
        </w:rPr>
        <w:t>.2026).</w:t>
      </w:r>
    </w:p>
    <w:p w14:paraId="316CDAEA" w14:textId="59D600EA" w:rsidR="003F1939" w:rsidRPr="003F1939" w:rsidRDefault="003F1939" w:rsidP="003F1939">
      <w:pPr>
        <w:pStyle w:val="a7"/>
        <w:numPr>
          <w:ilvl w:val="0"/>
          <w:numId w:val="1"/>
        </w:numPr>
        <w:spacing w:after="0" w:line="360" w:lineRule="auto"/>
        <w:jc w:val="both"/>
        <w:rPr>
          <w:sz w:val="24"/>
          <w:szCs w:val="24"/>
        </w:rPr>
      </w:pPr>
      <w:r w:rsidRPr="003F1939">
        <w:rPr>
          <w:sz w:val="24"/>
          <w:szCs w:val="24"/>
        </w:rPr>
        <w:t xml:space="preserve">Титова Н.А. ОЦЕНКА ЭФФЕКТИВНОСТИ ПЛАТНЫХ ОБРАЗОВАТЕЛЬНЫХ УСЛУГ НА ОСНОВЕ МАРЖИНАЛЬНОГО ПОДХОДА // Современные проблемы </w:t>
      </w:r>
      <w:r>
        <w:rPr>
          <w:sz w:val="24"/>
          <w:szCs w:val="24"/>
        </w:rPr>
        <w:t>науки и образования. 2006. № 1.</w:t>
      </w:r>
      <w:r w:rsidRPr="003F1939">
        <w:rPr>
          <w:sz w:val="24"/>
          <w:szCs w:val="24"/>
        </w:rPr>
        <w:t>;</w:t>
      </w:r>
      <w:r>
        <w:rPr>
          <w:sz w:val="24"/>
          <w:szCs w:val="24"/>
        </w:rPr>
        <w:t xml:space="preserve"> </w:t>
      </w:r>
      <w:r w:rsidRPr="003F1939">
        <w:rPr>
          <w:sz w:val="24"/>
          <w:szCs w:val="24"/>
        </w:rPr>
        <w:t xml:space="preserve">URL: </w:t>
      </w:r>
      <w:hyperlink r:id="rId7" w:history="1">
        <w:r w:rsidRPr="003F1939">
          <w:rPr>
            <w:rStyle w:val="ac"/>
            <w:sz w:val="24"/>
            <w:szCs w:val="24"/>
          </w:rPr>
          <w:t>https://science-education.ru/ru/article/view?id=114</w:t>
        </w:r>
      </w:hyperlink>
      <w:r w:rsidRPr="003F1939">
        <w:rPr>
          <w:sz w:val="24"/>
          <w:szCs w:val="24"/>
        </w:rPr>
        <w:t xml:space="preserve"> </w:t>
      </w:r>
      <w:r w:rsidRPr="003F1939">
        <w:rPr>
          <w:sz w:val="24"/>
          <w:szCs w:val="24"/>
        </w:rPr>
        <w:t>(дата обращения: 30.04.2026).</w:t>
      </w:r>
    </w:p>
    <w:p w14:paraId="3C0B622E" w14:textId="36C7FD98" w:rsidR="003F1939" w:rsidRPr="003F1939" w:rsidRDefault="003F1939" w:rsidP="003F1939">
      <w:pPr>
        <w:pStyle w:val="a7"/>
        <w:numPr>
          <w:ilvl w:val="0"/>
          <w:numId w:val="1"/>
        </w:numPr>
        <w:spacing w:after="0" w:line="360" w:lineRule="auto"/>
        <w:jc w:val="both"/>
        <w:rPr>
          <w:sz w:val="24"/>
          <w:szCs w:val="24"/>
        </w:rPr>
      </w:pPr>
      <w:r w:rsidRPr="00070AA0">
        <w:rPr>
          <w:sz w:val="24"/>
          <w:szCs w:val="24"/>
        </w:rPr>
        <w:t xml:space="preserve">Тараканов А. В., </w:t>
      </w:r>
      <w:proofErr w:type="spellStart"/>
      <w:r w:rsidRPr="00070AA0">
        <w:rPr>
          <w:sz w:val="24"/>
          <w:szCs w:val="24"/>
        </w:rPr>
        <w:t>Скрынченко</w:t>
      </w:r>
      <w:proofErr w:type="spellEnd"/>
      <w:r w:rsidRPr="00070AA0">
        <w:rPr>
          <w:sz w:val="24"/>
          <w:szCs w:val="24"/>
        </w:rPr>
        <w:t xml:space="preserve"> Б. Л., Таточенко А. Л. ЭКОНОМИКА ВЫСШЕЙ ШКОЛЫ: ОЦЕНКА УСЛОВИЙ ПОЛУЧЕНИЯ ПЛАТНЫХ ОБРАЗОВАТЕЛЬНЫХ УСЛУГ В КРУПНЕЙШИХ ГОРОДАХ РОССИЙСКОЙ ФЕДЕРАЦИИ // Экономические системы. 2023. №3. URL: </w:t>
      </w:r>
      <w:hyperlink r:id="rId8" w:history="1">
        <w:r w:rsidRPr="00C9544B">
          <w:rPr>
            <w:rStyle w:val="ac"/>
            <w:sz w:val="24"/>
            <w:szCs w:val="24"/>
          </w:rPr>
          <w:t>https://cyberleninka.ru/article/n/ekonomika-vysshey-shkoly-otsenka-usloviy-polucheniya-platnyh-obrazovatelnyh-uslug-v-krupneyshih-gorodah-rossiyskoy-federatsii</w:t>
        </w:r>
      </w:hyperlink>
      <w:r>
        <w:rPr>
          <w:sz w:val="24"/>
          <w:szCs w:val="24"/>
        </w:rPr>
        <w:t xml:space="preserve">  (дата обращения: 30.04</w:t>
      </w:r>
      <w:r w:rsidRPr="00070AA0">
        <w:rPr>
          <w:sz w:val="24"/>
          <w:szCs w:val="24"/>
        </w:rPr>
        <w:t>.2026).</w:t>
      </w:r>
    </w:p>
    <w:p w14:paraId="501FEF2A" w14:textId="77777777" w:rsidR="00DC26A6" w:rsidRPr="00DC26A6" w:rsidRDefault="00DC26A6" w:rsidP="00DC26A6">
      <w:pPr>
        <w:spacing w:after="0" w:line="360" w:lineRule="auto"/>
        <w:ind w:firstLine="709"/>
        <w:jc w:val="both"/>
        <w:rPr>
          <w:szCs w:val="28"/>
        </w:rPr>
      </w:pPr>
    </w:p>
    <w:p w14:paraId="2462EEEF" w14:textId="77777777" w:rsidR="00DC26A6" w:rsidRPr="00DC26A6" w:rsidRDefault="00DC26A6" w:rsidP="00DC26A6">
      <w:pPr>
        <w:spacing w:after="0" w:line="360" w:lineRule="auto"/>
        <w:ind w:firstLine="709"/>
        <w:jc w:val="both"/>
        <w:rPr>
          <w:szCs w:val="28"/>
        </w:rPr>
      </w:pPr>
    </w:p>
    <w:p w14:paraId="0FB94249" w14:textId="5323FA8C" w:rsidR="00DC26A6" w:rsidRPr="00DC26A6" w:rsidRDefault="00DC26A6" w:rsidP="006C0B77">
      <w:pPr>
        <w:spacing w:after="0"/>
        <w:ind w:firstLine="709"/>
        <w:jc w:val="both"/>
        <w:rPr>
          <w:sz w:val="22"/>
        </w:rPr>
      </w:pPr>
    </w:p>
    <w:sectPr w:rsidR="00DC26A6" w:rsidRPr="00DC26A6"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9369FE"/>
    <w:multiLevelType w:val="hybridMultilevel"/>
    <w:tmpl w:val="E138C002"/>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6A6"/>
    <w:rsid w:val="00070AA0"/>
    <w:rsid w:val="000B7DF8"/>
    <w:rsid w:val="00143291"/>
    <w:rsid w:val="001C1A9C"/>
    <w:rsid w:val="002B5A2C"/>
    <w:rsid w:val="003F1939"/>
    <w:rsid w:val="0046571A"/>
    <w:rsid w:val="004E141D"/>
    <w:rsid w:val="00565AE0"/>
    <w:rsid w:val="005837C5"/>
    <w:rsid w:val="005E3CC4"/>
    <w:rsid w:val="005F731C"/>
    <w:rsid w:val="006C0B77"/>
    <w:rsid w:val="007A2255"/>
    <w:rsid w:val="008242FF"/>
    <w:rsid w:val="00870751"/>
    <w:rsid w:val="008A66E6"/>
    <w:rsid w:val="00920E21"/>
    <w:rsid w:val="00922C48"/>
    <w:rsid w:val="00985136"/>
    <w:rsid w:val="009B078C"/>
    <w:rsid w:val="00A76BD8"/>
    <w:rsid w:val="00AA6BCC"/>
    <w:rsid w:val="00AF721D"/>
    <w:rsid w:val="00AF77FD"/>
    <w:rsid w:val="00B233DB"/>
    <w:rsid w:val="00B915B7"/>
    <w:rsid w:val="00C252D7"/>
    <w:rsid w:val="00C74B29"/>
    <w:rsid w:val="00CE6A12"/>
    <w:rsid w:val="00D916F2"/>
    <w:rsid w:val="00DC26A6"/>
    <w:rsid w:val="00E1098D"/>
    <w:rsid w:val="00EA59DF"/>
    <w:rsid w:val="00EE4070"/>
    <w:rsid w:val="00F12C76"/>
    <w:rsid w:val="00F27B9A"/>
    <w:rsid w:val="00F80CFD"/>
    <w:rsid w:val="00FA4B84"/>
    <w:rsid w:val="00FB0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5DB03"/>
  <w15:chartTrackingRefBased/>
  <w15:docId w15:val="{AB4A6289-B1F6-4231-B690-08403F517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DC26A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DC26A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DC26A6"/>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DC26A6"/>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DC26A6"/>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DC26A6"/>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DC26A6"/>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DC26A6"/>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DC26A6"/>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C26A6"/>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DC26A6"/>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DC26A6"/>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DC26A6"/>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DC26A6"/>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DC26A6"/>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DC26A6"/>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DC26A6"/>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DC26A6"/>
    <w:rPr>
      <w:rFonts w:eastAsiaTheme="majorEastAsia" w:cstheme="majorBidi"/>
      <w:color w:val="272727" w:themeColor="text1" w:themeTint="D8"/>
      <w:sz w:val="28"/>
    </w:rPr>
  </w:style>
  <w:style w:type="paragraph" w:styleId="a3">
    <w:name w:val="Title"/>
    <w:basedOn w:val="a"/>
    <w:next w:val="a"/>
    <w:link w:val="a4"/>
    <w:uiPriority w:val="10"/>
    <w:qFormat/>
    <w:rsid w:val="00DC26A6"/>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DC26A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C26A6"/>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DC26A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C26A6"/>
    <w:pPr>
      <w:spacing w:before="160"/>
      <w:jc w:val="center"/>
    </w:pPr>
    <w:rPr>
      <w:i/>
      <w:iCs/>
      <w:color w:val="404040" w:themeColor="text1" w:themeTint="BF"/>
    </w:rPr>
  </w:style>
  <w:style w:type="character" w:customStyle="1" w:styleId="22">
    <w:name w:val="Цитата 2 Знак"/>
    <w:basedOn w:val="a0"/>
    <w:link w:val="21"/>
    <w:uiPriority w:val="29"/>
    <w:rsid w:val="00DC26A6"/>
    <w:rPr>
      <w:rFonts w:ascii="Times New Roman" w:hAnsi="Times New Roman"/>
      <w:i/>
      <w:iCs/>
      <w:color w:val="404040" w:themeColor="text1" w:themeTint="BF"/>
      <w:sz w:val="28"/>
    </w:rPr>
  </w:style>
  <w:style w:type="paragraph" w:styleId="a7">
    <w:name w:val="List Paragraph"/>
    <w:basedOn w:val="a"/>
    <w:uiPriority w:val="34"/>
    <w:qFormat/>
    <w:rsid w:val="00DC26A6"/>
    <w:pPr>
      <w:ind w:left="720"/>
      <w:contextualSpacing/>
    </w:pPr>
  </w:style>
  <w:style w:type="character" w:styleId="a8">
    <w:name w:val="Intense Emphasis"/>
    <w:basedOn w:val="a0"/>
    <w:uiPriority w:val="21"/>
    <w:qFormat/>
    <w:rsid w:val="00DC26A6"/>
    <w:rPr>
      <w:i/>
      <w:iCs/>
      <w:color w:val="2E74B5" w:themeColor="accent1" w:themeShade="BF"/>
    </w:rPr>
  </w:style>
  <w:style w:type="paragraph" w:styleId="a9">
    <w:name w:val="Intense Quote"/>
    <w:basedOn w:val="a"/>
    <w:next w:val="a"/>
    <w:link w:val="aa"/>
    <w:uiPriority w:val="30"/>
    <w:qFormat/>
    <w:rsid w:val="00DC26A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DC26A6"/>
    <w:rPr>
      <w:rFonts w:ascii="Times New Roman" w:hAnsi="Times New Roman"/>
      <w:i/>
      <w:iCs/>
      <w:color w:val="2E74B5" w:themeColor="accent1" w:themeShade="BF"/>
      <w:sz w:val="28"/>
    </w:rPr>
  </w:style>
  <w:style w:type="character" w:styleId="ab">
    <w:name w:val="Intense Reference"/>
    <w:basedOn w:val="a0"/>
    <w:uiPriority w:val="32"/>
    <w:qFormat/>
    <w:rsid w:val="00DC26A6"/>
    <w:rPr>
      <w:b/>
      <w:bCs/>
      <w:smallCaps/>
      <w:color w:val="2E74B5" w:themeColor="accent1" w:themeShade="BF"/>
      <w:spacing w:val="5"/>
    </w:rPr>
  </w:style>
  <w:style w:type="character" w:styleId="ac">
    <w:name w:val="Hyperlink"/>
    <w:basedOn w:val="a0"/>
    <w:uiPriority w:val="99"/>
    <w:unhideWhenUsed/>
    <w:rsid w:val="00DC26A6"/>
    <w:rPr>
      <w:color w:val="0563C1" w:themeColor="hyperlink"/>
      <w:u w:val="single"/>
    </w:rPr>
  </w:style>
  <w:style w:type="character" w:customStyle="1" w:styleId="UnresolvedMention">
    <w:name w:val="Unresolved Mention"/>
    <w:basedOn w:val="a0"/>
    <w:uiPriority w:val="99"/>
    <w:semiHidden/>
    <w:unhideWhenUsed/>
    <w:rsid w:val="00DC26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965870">
      <w:bodyDiv w:val="1"/>
      <w:marLeft w:val="0"/>
      <w:marRight w:val="0"/>
      <w:marTop w:val="0"/>
      <w:marBottom w:val="0"/>
      <w:divBdr>
        <w:top w:val="none" w:sz="0" w:space="0" w:color="auto"/>
        <w:left w:val="none" w:sz="0" w:space="0" w:color="auto"/>
        <w:bottom w:val="none" w:sz="0" w:space="0" w:color="auto"/>
        <w:right w:val="none" w:sz="0" w:space="0" w:color="auto"/>
      </w:divBdr>
    </w:div>
    <w:div w:id="973559087">
      <w:bodyDiv w:val="1"/>
      <w:marLeft w:val="0"/>
      <w:marRight w:val="0"/>
      <w:marTop w:val="0"/>
      <w:marBottom w:val="0"/>
      <w:divBdr>
        <w:top w:val="none" w:sz="0" w:space="0" w:color="auto"/>
        <w:left w:val="none" w:sz="0" w:space="0" w:color="auto"/>
        <w:bottom w:val="none" w:sz="0" w:space="0" w:color="auto"/>
        <w:right w:val="none" w:sz="0" w:space="0" w:color="auto"/>
      </w:divBdr>
      <w:divsChild>
        <w:div w:id="342249837">
          <w:marLeft w:val="0"/>
          <w:marRight w:val="0"/>
          <w:marTop w:val="0"/>
          <w:marBottom w:val="0"/>
          <w:divBdr>
            <w:top w:val="none" w:sz="0" w:space="0" w:color="auto"/>
            <w:left w:val="none" w:sz="0" w:space="0" w:color="auto"/>
            <w:bottom w:val="none" w:sz="0" w:space="0" w:color="auto"/>
            <w:right w:val="none" w:sz="0" w:space="0" w:color="auto"/>
          </w:divBdr>
          <w:divsChild>
            <w:div w:id="2111269335">
              <w:marLeft w:val="0"/>
              <w:marRight w:val="0"/>
              <w:marTop w:val="0"/>
              <w:marBottom w:val="0"/>
              <w:divBdr>
                <w:top w:val="none" w:sz="0" w:space="0" w:color="auto"/>
                <w:left w:val="none" w:sz="0" w:space="0" w:color="auto"/>
                <w:bottom w:val="none" w:sz="0" w:space="0" w:color="auto"/>
                <w:right w:val="none" w:sz="0" w:space="0" w:color="auto"/>
              </w:divBdr>
              <w:divsChild>
                <w:div w:id="566110294">
                  <w:marLeft w:val="0"/>
                  <w:marRight w:val="0"/>
                  <w:marTop w:val="0"/>
                  <w:marBottom w:val="0"/>
                  <w:divBdr>
                    <w:top w:val="none" w:sz="0" w:space="0" w:color="auto"/>
                    <w:left w:val="none" w:sz="0" w:space="0" w:color="auto"/>
                    <w:bottom w:val="none" w:sz="0" w:space="0" w:color="auto"/>
                    <w:right w:val="none" w:sz="0" w:space="0" w:color="auto"/>
                  </w:divBdr>
                  <w:divsChild>
                    <w:div w:id="392389109">
                      <w:marLeft w:val="-240"/>
                      <w:marRight w:val="-240"/>
                      <w:marTop w:val="0"/>
                      <w:marBottom w:val="0"/>
                      <w:divBdr>
                        <w:top w:val="none" w:sz="0" w:space="0" w:color="auto"/>
                        <w:left w:val="none" w:sz="0" w:space="0" w:color="auto"/>
                        <w:bottom w:val="none" w:sz="0" w:space="0" w:color="auto"/>
                        <w:right w:val="none" w:sz="0" w:space="0" w:color="auto"/>
                      </w:divBdr>
                      <w:divsChild>
                        <w:div w:id="1384451113">
                          <w:marLeft w:val="0"/>
                          <w:marRight w:val="0"/>
                          <w:marTop w:val="0"/>
                          <w:marBottom w:val="0"/>
                          <w:divBdr>
                            <w:top w:val="none" w:sz="0" w:space="0" w:color="auto"/>
                            <w:left w:val="none" w:sz="0" w:space="0" w:color="auto"/>
                            <w:bottom w:val="none" w:sz="0" w:space="0" w:color="auto"/>
                            <w:right w:val="none" w:sz="0" w:space="0" w:color="auto"/>
                          </w:divBdr>
                          <w:divsChild>
                            <w:div w:id="952134335">
                              <w:marLeft w:val="240"/>
                              <w:marRight w:val="660"/>
                              <w:marTop w:val="105"/>
                              <w:marBottom w:val="600"/>
                              <w:divBdr>
                                <w:top w:val="none" w:sz="0" w:space="0" w:color="auto"/>
                                <w:left w:val="none" w:sz="0" w:space="0" w:color="auto"/>
                                <w:bottom w:val="none" w:sz="0" w:space="0" w:color="auto"/>
                                <w:right w:val="none" w:sz="0" w:space="0" w:color="auto"/>
                              </w:divBdr>
                              <w:divsChild>
                                <w:div w:id="1145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3839189">
          <w:marLeft w:val="0"/>
          <w:marRight w:val="0"/>
          <w:marTop w:val="0"/>
          <w:marBottom w:val="0"/>
          <w:divBdr>
            <w:top w:val="none" w:sz="0" w:space="0" w:color="auto"/>
            <w:left w:val="none" w:sz="0" w:space="0" w:color="auto"/>
            <w:bottom w:val="none" w:sz="0" w:space="0" w:color="auto"/>
            <w:right w:val="none" w:sz="0" w:space="0" w:color="auto"/>
          </w:divBdr>
          <w:divsChild>
            <w:div w:id="192645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347273">
      <w:bodyDiv w:val="1"/>
      <w:marLeft w:val="0"/>
      <w:marRight w:val="0"/>
      <w:marTop w:val="0"/>
      <w:marBottom w:val="0"/>
      <w:divBdr>
        <w:top w:val="none" w:sz="0" w:space="0" w:color="auto"/>
        <w:left w:val="none" w:sz="0" w:space="0" w:color="auto"/>
        <w:bottom w:val="none" w:sz="0" w:space="0" w:color="auto"/>
        <w:right w:val="none" w:sz="0" w:space="0" w:color="auto"/>
      </w:divBdr>
    </w:div>
    <w:div w:id="1533298101">
      <w:bodyDiv w:val="1"/>
      <w:marLeft w:val="0"/>
      <w:marRight w:val="0"/>
      <w:marTop w:val="0"/>
      <w:marBottom w:val="0"/>
      <w:divBdr>
        <w:top w:val="none" w:sz="0" w:space="0" w:color="auto"/>
        <w:left w:val="none" w:sz="0" w:space="0" w:color="auto"/>
        <w:bottom w:val="none" w:sz="0" w:space="0" w:color="auto"/>
        <w:right w:val="none" w:sz="0" w:space="0" w:color="auto"/>
      </w:divBdr>
    </w:div>
    <w:div w:id="2041587130">
      <w:bodyDiv w:val="1"/>
      <w:marLeft w:val="0"/>
      <w:marRight w:val="0"/>
      <w:marTop w:val="0"/>
      <w:marBottom w:val="0"/>
      <w:divBdr>
        <w:top w:val="none" w:sz="0" w:space="0" w:color="auto"/>
        <w:left w:val="none" w:sz="0" w:space="0" w:color="auto"/>
        <w:bottom w:val="none" w:sz="0" w:space="0" w:color="auto"/>
        <w:right w:val="none" w:sz="0" w:space="0" w:color="auto"/>
      </w:divBdr>
      <w:divsChild>
        <w:div w:id="17232880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ekonomika-vysshey-shkoly-otsenka-usloviy-polucheniya-platnyh-obrazovatelnyh-uslug-v-krupneyshih-gorodah-rossiyskoy-federatsii" TargetMode="External"/><Relationship Id="rId3" Type="http://schemas.openxmlformats.org/officeDocument/2006/relationships/settings" Target="settings.xml"/><Relationship Id="rId7" Type="http://schemas.openxmlformats.org/officeDocument/2006/relationships/hyperlink" Target="https://science-education.ru/ru/article/view?id=11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oluch.ru/archive/148/41577" TargetMode="External"/><Relationship Id="rId5" Type="http://schemas.openxmlformats.org/officeDocument/2006/relationships/hyperlink" Target="https://apni.ru/article/9652-aktualnye-voprosy-okazaniya-platnyh-obrazovatelnyh-uslug-v-shkolah-regiona"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6</Pages>
  <Words>2115</Words>
  <Characters>12057</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Денис Капасович</dc:creator>
  <cp:keywords/>
  <dc:description/>
  <cp:lastModifiedBy>SMI.SSO</cp:lastModifiedBy>
  <cp:revision>21</cp:revision>
  <dcterms:created xsi:type="dcterms:W3CDTF">2026-02-24T19:06:00Z</dcterms:created>
  <dcterms:modified xsi:type="dcterms:W3CDTF">2026-04-30T10:09:00Z</dcterms:modified>
</cp:coreProperties>
</file>