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682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План-конспект группового занятия</w:t>
      </w:r>
    </w:p>
    <w:p w14:paraId="20022D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Коррекционно-развивающее занятие</w:t>
      </w:r>
    </w:p>
    <w:p w14:paraId="7C6E144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«Определение эмоций. Выражение эмоций в мимике и жестах»</w:t>
      </w:r>
    </w:p>
    <w:p w14:paraId="680FB609">
      <w:pPr>
        <w:pStyle w:val="6"/>
        <w:shd w:val="clear" w:color="auto" w:fill="FFFFFF"/>
        <w:spacing w:line="360" w:lineRule="auto"/>
        <w:jc w:val="both"/>
        <w:rPr>
          <w:rFonts w:ascii="Times New Roman" w:hAnsi="Times New Roman" w:eastAsia="Times New Roman" w:cs="Times New Roman"/>
          <w:b/>
          <w:color w:val="181818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181818"/>
          <w:sz w:val="28"/>
          <w:szCs w:val="28"/>
        </w:rPr>
        <w:t>Цели и задачи занятия:</w:t>
      </w:r>
    </w:p>
    <w:p w14:paraId="2597A4B1">
      <w:pPr>
        <w:pStyle w:val="7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создать благоприятный эмоциональный фон в группе;</w:t>
      </w:r>
    </w:p>
    <w:p w14:paraId="75BA154D">
      <w:pPr>
        <w:pStyle w:val="7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развивать умение осознанно выражать свои эмоции и чувства, навыки эмоционального самоконтроля;</w:t>
      </w:r>
    </w:p>
    <w:p w14:paraId="0303C839">
      <w:pPr>
        <w:pStyle w:val="7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выстраивать доброжелательные взаимоотношения с окружающими.</w:t>
      </w:r>
    </w:p>
    <w:p w14:paraId="7F563EA8">
      <w:pPr>
        <w:pStyle w:val="7"/>
        <w:shd w:val="clear" w:color="auto" w:fill="FFFFFF"/>
        <w:spacing w:after="0" w:line="360" w:lineRule="auto"/>
        <w:ind w:left="0" w:leftChars="0" w:firstLine="0" w:firstLineChars="0"/>
        <w:jc w:val="both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bookmarkStart w:id="0" w:name="_GoBack"/>
      <w:bookmarkEnd w:id="0"/>
    </w:p>
    <w:p w14:paraId="72946EE6">
      <w:pPr>
        <w:pStyle w:val="6"/>
        <w:shd w:val="clear" w:color="auto" w:fill="FFFFFF"/>
        <w:spacing w:line="360" w:lineRule="auto"/>
        <w:ind w:left="360"/>
        <w:jc w:val="both"/>
        <w:rPr>
          <w:rFonts w:ascii="Arial" w:hAnsi="Arial" w:eastAsia="Times New Roman" w:cs="Arial"/>
          <w:b/>
          <w:color w:val="181818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Ход  и содержание занятия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4051"/>
        <w:gridCol w:w="3285"/>
      </w:tblGrid>
      <w:tr w14:paraId="4FFC0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6D48BEE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4051" w:type="dxa"/>
          </w:tcPr>
          <w:p w14:paraId="2DCB92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педагога-психолога</w:t>
            </w:r>
          </w:p>
        </w:tc>
        <w:tc>
          <w:tcPr>
            <w:tcW w:w="3285" w:type="dxa"/>
          </w:tcPr>
          <w:p w14:paraId="6327D5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обучающихся</w:t>
            </w:r>
          </w:p>
        </w:tc>
      </w:tr>
      <w:tr w14:paraId="79B1C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3" w:hRule="atLeast"/>
        </w:trPr>
        <w:tc>
          <w:tcPr>
            <w:tcW w:w="2518" w:type="dxa"/>
          </w:tcPr>
          <w:p w14:paraId="0F5CFB51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Ритуал приветствия и разминка.</w:t>
            </w:r>
          </w:p>
        </w:tc>
        <w:tc>
          <w:tcPr>
            <w:tcW w:w="4051" w:type="dxa"/>
          </w:tcPr>
          <w:p w14:paraId="7F5BBA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Здравствуйте, дети! На прошлом занятии мы узнали, что у человека могут быть разные эмоции и чувства. Давайте вспомним, какие? А с каким настроением вы пришли сегодня? Выберите подходящий мячик.</w:t>
            </w:r>
          </w:p>
        </w:tc>
        <w:tc>
          <w:tcPr>
            <w:tcW w:w="3285" w:type="dxa"/>
          </w:tcPr>
          <w:p w14:paraId="2A6528C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Выбирают мячики, на которых изображено настроение.</w:t>
            </w:r>
          </w:p>
        </w:tc>
      </w:tr>
      <w:tr w14:paraId="52AED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5C55C576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Основная часть.</w:t>
            </w:r>
          </w:p>
          <w:p w14:paraId="583F688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1. Игра с мячами на доске Бильгоу.</w:t>
            </w:r>
          </w:p>
        </w:tc>
        <w:tc>
          <w:tcPr>
            <w:tcW w:w="4051" w:type="dxa"/>
          </w:tcPr>
          <w:p w14:paraId="3D75890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Сейчас пройдём на нашу доску-тренажер и поиграем: </w:t>
            </w:r>
          </w:p>
          <w:p w14:paraId="74941FC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бросаю мяч и называю чувство или эмоцию, а вы ее изображаете и возвращаете мяч мне обратно.</w:t>
            </w:r>
          </w:p>
        </w:tc>
        <w:tc>
          <w:tcPr>
            <w:tcW w:w="3285" w:type="dxa"/>
          </w:tcPr>
          <w:p w14:paraId="2ABA63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17BAB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выполняют задание.</w:t>
            </w:r>
          </w:p>
        </w:tc>
      </w:tr>
      <w:tr w14:paraId="5485F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597AD1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3494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F81B1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1141D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5DACC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2. Эмоционально-мимическая гимнастика.</w:t>
            </w:r>
          </w:p>
          <w:p w14:paraId="2D082F8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1" w:type="dxa"/>
          </w:tcPr>
          <w:p w14:paraId="7E49138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мы узнаем, какие эмоции испытывает человек?</w:t>
            </w:r>
          </w:p>
          <w:p w14:paraId="335ED6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Главное, мы видим выражение лица. Что у нас есть на лице? </w:t>
            </w:r>
          </w:p>
          <w:p w14:paraId="3007B383">
            <w:pPr>
              <w:pStyle w:val="8"/>
              <w:shd w:val="clear" w:color="auto" w:fill="FFFFFF"/>
              <w:spacing w:before="0" w:beforeAutospacing="0" w:after="0" w:afterAutospacing="0" w:line="360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9"/>
                <w:rFonts w:eastAsiaTheme="minorEastAsia"/>
                <w:i/>
                <w:iCs/>
                <w:color w:val="000000"/>
                <w:sz w:val="28"/>
                <w:szCs w:val="28"/>
              </w:rPr>
              <w:t>«Мы умеем удивляться»</w:t>
            </w:r>
            <w:r>
              <w:rPr>
                <w:rStyle w:val="10"/>
                <w:rFonts w:eastAsiaTheme="majorEastAsia"/>
                <w:color w:val="000000"/>
                <w:sz w:val="28"/>
                <w:szCs w:val="28"/>
              </w:rPr>
              <w:t xml:space="preserve">. Учимся приподнимать и опускать брови. Когда поднимаем брови, выражение лица удивленное. </w:t>
            </w:r>
          </w:p>
          <w:p w14:paraId="1269035A">
            <w:pPr>
              <w:pStyle w:val="8"/>
              <w:shd w:val="clear" w:color="auto" w:fill="FFFFFF"/>
              <w:spacing w:before="0" w:beforeAutospacing="0" w:after="0" w:afterAutospacing="0" w:line="360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10"/>
                <w:rFonts w:eastAsiaTheme="majorEastAsia"/>
                <w:color w:val="000000"/>
                <w:sz w:val="28"/>
                <w:szCs w:val="28"/>
              </w:rPr>
              <w:t>В зоопарке побывали,</w:t>
            </w:r>
          </w:p>
          <w:p w14:paraId="214A1CBC">
            <w:pPr>
              <w:pStyle w:val="8"/>
              <w:shd w:val="clear" w:color="auto" w:fill="FFFFFF"/>
              <w:spacing w:before="0" w:beforeAutospacing="0" w:after="0" w:afterAutospacing="0" w:line="360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10"/>
                <w:rFonts w:eastAsiaTheme="majorEastAsia"/>
                <w:color w:val="000000"/>
                <w:sz w:val="28"/>
                <w:szCs w:val="28"/>
              </w:rPr>
              <w:t>Крокодила увидали.</w:t>
            </w:r>
          </w:p>
          <w:p w14:paraId="7065A3B3">
            <w:pPr>
              <w:pStyle w:val="8"/>
              <w:shd w:val="clear" w:color="auto" w:fill="FFFFFF"/>
              <w:spacing w:before="0" w:beforeAutospacing="0" w:after="0" w:afterAutospacing="0" w:line="360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10"/>
                <w:rFonts w:eastAsiaTheme="majorEastAsia"/>
                <w:color w:val="000000"/>
                <w:sz w:val="28"/>
                <w:szCs w:val="28"/>
              </w:rPr>
              <w:t>Он зубастый! Так и знай!</w:t>
            </w:r>
          </w:p>
          <w:p w14:paraId="253C22C9">
            <w:pPr>
              <w:pStyle w:val="8"/>
              <w:shd w:val="clear" w:color="auto" w:fill="FFFFFF"/>
              <w:spacing w:before="0" w:beforeAutospacing="0" w:after="0" w:afterAutospacing="0" w:line="360" w:lineRule="auto"/>
              <w:ind w:firstLine="360"/>
              <w:jc w:val="both"/>
              <w:rPr>
                <w:rFonts w:eastAsiaTheme="majorEastAsia"/>
                <w:color w:val="000000"/>
                <w:sz w:val="28"/>
                <w:szCs w:val="28"/>
              </w:rPr>
            </w:pPr>
            <w:r>
              <w:rPr>
                <w:rStyle w:val="10"/>
                <w:rFonts w:eastAsiaTheme="majorEastAsia"/>
                <w:color w:val="000000"/>
                <w:sz w:val="28"/>
                <w:szCs w:val="28"/>
              </w:rPr>
              <w:t>Брови выше поднимай!</w:t>
            </w:r>
          </w:p>
          <w:p w14:paraId="6F9D7643">
            <w:pPr>
              <w:pStyle w:val="8"/>
              <w:shd w:val="clear" w:color="auto" w:fill="FFFFFF"/>
              <w:spacing w:before="0" w:beforeAutospacing="0" w:after="0" w:afterAutospacing="0" w:line="360" w:lineRule="auto"/>
              <w:ind w:firstLine="360"/>
              <w:jc w:val="both"/>
              <w:rPr>
                <w:rStyle w:val="10"/>
                <w:rFonts w:eastAsiaTheme="majorEastAsia"/>
                <w:color w:val="000000"/>
                <w:sz w:val="28"/>
                <w:szCs w:val="28"/>
              </w:rPr>
            </w:pPr>
            <w:r>
              <w:rPr>
                <w:rStyle w:val="9"/>
                <w:rFonts w:eastAsiaTheme="minorEastAsia"/>
                <w:i/>
                <w:iCs/>
                <w:color w:val="000000"/>
                <w:sz w:val="28"/>
                <w:szCs w:val="28"/>
              </w:rPr>
              <w:t>«Мы подмигиваем»</w:t>
            </w:r>
            <w:r>
              <w:rPr>
                <w:rStyle w:val="10"/>
                <w:rFonts w:eastAsiaTheme="majorEastAsia"/>
                <w:color w:val="000000"/>
                <w:sz w:val="28"/>
                <w:szCs w:val="28"/>
              </w:rPr>
              <w:t xml:space="preserve">. Закрыть один глаз, затем другой. Поочерёдно закрывать глаза. </w:t>
            </w:r>
          </w:p>
          <w:p w14:paraId="7E052462">
            <w:pPr>
              <w:pStyle w:val="8"/>
              <w:shd w:val="clear" w:color="auto" w:fill="FFFFFF"/>
              <w:spacing w:before="0" w:beforeAutospacing="0" w:after="0" w:afterAutospacing="0" w:line="360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10"/>
                <w:rFonts w:eastAsiaTheme="majorEastAsia"/>
                <w:color w:val="000000"/>
                <w:sz w:val="28"/>
                <w:szCs w:val="28"/>
              </w:rPr>
              <w:t>Как хитрющий рыжий кот,</w:t>
            </w:r>
          </w:p>
          <w:p w14:paraId="1F940F2A">
            <w:pPr>
              <w:pStyle w:val="8"/>
              <w:shd w:val="clear" w:color="auto" w:fill="FFFFFF"/>
              <w:spacing w:before="0" w:beforeAutospacing="0" w:after="0" w:afterAutospacing="0" w:line="360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10"/>
                <w:rFonts w:eastAsiaTheme="majorEastAsia"/>
                <w:color w:val="000000"/>
                <w:sz w:val="28"/>
                <w:szCs w:val="28"/>
              </w:rPr>
              <w:t>Поморгаем мы. Вот! Вот!</w:t>
            </w:r>
          </w:p>
          <w:p w14:paraId="4A500079">
            <w:pPr>
              <w:pStyle w:val="8"/>
              <w:shd w:val="clear" w:color="auto" w:fill="FFFFFF"/>
              <w:spacing w:before="0" w:beforeAutospacing="0" w:after="0" w:afterAutospacing="0" w:line="360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10"/>
                <w:rFonts w:eastAsiaTheme="majorEastAsia"/>
                <w:color w:val="000000"/>
                <w:sz w:val="28"/>
                <w:szCs w:val="28"/>
              </w:rPr>
              <w:t>Левый глаз! Правый глаз!</w:t>
            </w:r>
          </w:p>
          <w:p w14:paraId="63E32E08">
            <w:pPr>
              <w:pStyle w:val="8"/>
              <w:shd w:val="clear" w:color="auto" w:fill="FFFFFF"/>
              <w:spacing w:before="0" w:beforeAutospacing="0" w:after="0" w:afterAutospacing="0" w:line="360" w:lineRule="auto"/>
              <w:ind w:firstLine="360"/>
              <w:jc w:val="both"/>
              <w:rPr>
                <w:rFonts w:eastAsiaTheme="majorEastAsia"/>
                <w:color w:val="000000"/>
                <w:sz w:val="28"/>
                <w:szCs w:val="28"/>
              </w:rPr>
            </w:pPr>
            <w:r>
              <w:rPr>
                <w:rStyle w:val="10"/>
                <w:rFonts w:eastAsiaTheme="majorEastAsia"/>
                <w:color w:val="000000"/>
                <w:sz w:val="28"/>
                <w:szCs w:val="28"/>
              </w:rPr>
              <w:t>Получается у нас!</w:t>
            </w:r>
          </w:p>
        </w:tc>
        <w:tc>
          <w:tcPr>
            <w:tcW w:w="3285" w:type="dxa"/>
          </w:tcPr>
          <w:p w14:paraId="181E8D7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 детей: по мимике и жестам. </w:t>
            </w:r>
          </w:p>
          <w:p w14:paraId="0CD8CBD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детей: брови, глаза, нос, щеки, рот.</w:t>
            </w:r>
          </w:p>
          <w:p w14:paraId="0F777CF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B2A3D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выполняют задание.</w:t>
            </w:r>
          </w:p>
        </w:tc>
      </w:tr>
      <w:tr w14:paraId="1D42E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53C4E9A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3. «Конструктор лиц».</w:t>
            </w:r>
          </w:p>
        </w:tc>
        <w:tc>
          <w:tcPr>
            <w:tcW w:w="4051" w:type="dxa"/>
          </w:tcPr>
          <w:p w14:paraId="040297A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Дети, перед вами лица. Чего на них не хватает? </w:t>
            </w:r>
          </w:p>
          <w:p w14:paraId="2AB57C4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Выберете себе личико, а я дам задание.</w:t>
            </w:r>
          </w:p>
          <w:p w14:paraId="17E9207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Вика, подбери такие глазки и ротик, чтобы получилось  грустное лицо.</w:t>
            </w:r>
          </w:p>
          <w:p w14:paraId="74D0E7F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Ксюша, подбери такие глазки и ротик, чтобы получилось   злое лицо.</w:t>
            </w:r>
          </w:p>
          <w:p w14:paraId="1A86860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Артем, подбери такие глазки и ротик, чтобы получилось радостное лицо.</w:t>
            </w:r>
          </w:p>
        </w:tc>
        <w:tc>
          <w:tcPr>
            <w:tcW w:w="3285" w:type="dxa"/>
          </w:tcPr>
          <w:p w14:paraId="4480D0B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детей: бровей, глаз, рта.</w:t>
            </w:r>
          </w:p>
          <w:p w14:paraId="451169B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EAC72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CA942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выполняют задание.</w:t>
            </w:r>
          </w:p>
        </w:tc>
      </w:tr>
      <w:tr w14:paraId="25461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602A028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4. «Эмоции животных»</w:t>
            </w:r>
          </w:p>
        </w:tc>
        <w:tc>
          <w:tcPr>
            <w:tcW w:w="4051" w:type="dxa"/>
          </w:tcPr>
          <w:p w14:paraId="287179B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Ребята, а вы знаете, что у животных тоже есть эмоции и чувства? И сейчас мы попробуем догадаться, какая эмоция или какое чувство изображены. </w:t>
            </w:r>
          </w:p>
          <w:p w14:paraId="33098C7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Предлагается 5 изображений животных (приложение 1).</w:t>
            </w:r>
          </w:p>
        </w:tc>
        <w:tc>
          <w:tcPr>
            <w:tcW w:w="3285" w:type="dxa"/>
          </w:tcPr>
          <w:p w14:paraId="4C20597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B77C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6BCE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E6613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2BB1A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определяют эмоцию.</w:t>
            </w:r>
          </w:p>
        </w:tc>
      </w:tr>
      <w:tr w14:paraId="757B2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24BC989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Заключительная часть.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Рефлексия деятельности.</w:t>
            </w:r>
          </w:p>
        </w:tc>
        <w:tc>
          <w:tcPr>
            <w:tcW w:w="4051" w:type="dxa"/>
          </w:tcPr>
          <w:p w14:paraId="054E3EC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Наше занятие подошло к концу.</w:t>
            </w:r>
          </w:p>
          <w:p w14:paraId="4A5E538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какими эмоциями мы с вами прощаемся? Покажите.</w:t>
            </w:r>
          </w:p>
          <w:p w14:paraId="6CAFCA1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Спасибо!</w:t>
            </w:r>
          </w:p>
        </w:tc>
        <w:tc>
          <w:tcPr>
            <w:tcW w:w="3285" w:type="dxa"/>
          </w:tcPr>
          <w:p w14:paraId="7E72D30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E1987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523FE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Выбирают мячики, на которых изображено настроение.</w:t>
            </w:r>
          </w:p>
        </w:tc>
      </w:tr>
    </w:tbl>
    <w:p w14:paraId="7114423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D16276">
      <w:pPr>
        <w:rPr>
          <w:rFonts w:ascii="Times New Roman" w:hAnsi="Times New Roman" w:cs="Times New Roman"/>
          <w:sz w:val="28"/>
          <w:szCs w:val="28"/>
        </w:rPr>
      </w:pPr>
    </w:p>
    <w:p w14:paraId="4D50499A">
      <w:pPr>
        <w:rPr>
          <w:rFonts w:ascii="Times New Roman" w:hAnsi="Times New Roman" w:cs="Times New Roman"/>
          <w:sz w:val="28"/>
          <w:szCs w:val="28"/>
        </w:rPr>
      </w:pPr>
    </w:p>
    <w:p w14:paraId="31878C3D">
      <w:pPr>
        <w:rPr>
          <w:rFonts w:ascii="Times New Roman" w:hAnsi="Times New Roman" w:cs="Times New Roman"/>
          <w:sz w:val="28"/>
          <w:szCs w:val="28"/>
        </w:rPr>
      </w:pPr>
    </w:p>
    <w:p w14:paraId="1BCA91DB">
      <w:pPr>
        <w:rPr>
          <w:rFonts w:ascii="Times New Roman" w:hAnsi="Times New Roman" w:cs="Times New Roman"/>
          <w:sz w:val="28"/>
          <w:szCs w:val="28"/>
        </w:rPr>
      </w:pPr>
    </w:p>
    <w:p w14:paraId="32A45ED2">
      <w:pPr>
        <w:rPr>
          <w:rFonts w:ascii="Times New Roman" w:hAnsi="Times New Roman" w:cs="Times New Roman"/>
          <w:sz w:val="28"/>
          <w:szCs w:val="28"/>
        </w:rPr>
      </w:pPr>
    </w:p>
    <w:p w14:paraId="099D01E2">
      <w:pPr>
        <w:rPr>
          <w:rFonts w:ascii="Times New Roman" w:hAnsi="Times New Roman" w:cs="Times New Roman"/>
          <w:sz w:val="28"/>
          <w:szCs w:val="28"/>
        </w:rPr>
      </w:pPr>
    </w:p>
    <w:p w14:paraId="5F109C99">
      <w:pPr>
        <w:rPr>
          <w:rFonts w:ascii="Times New Roman" w:hAnsi="Times New Roman" w:cs="Times New Roman"/>
          <w:sz w:val="28"/>
          <w:szCs w:val="28"/>
        </w:rPr>
      </w:pPr>
    </w:p>
    <w:p w14:paraId="30F76333">
      <w:pPr>
        <w:rPr>
          <w:rFonts w:ascii="Times New Roman" w:hAnsi="Times New Roman" w:cs="Times New Roman"/>
          <w:sz w:val="28"/>
          <w:szCs w:val="28"/>
        </w:rPr>
      </w:pPr>
    </w:p>
    <w:p w14:paraId="080AD8AE">
      <w:pPr>
        <w:rPr>
          <w:rFonts w:ascii="Times New Roman" w:hAnsi="Times New Roman" w:cs="Times New Roman"/>
          <w:sz w:val="28"/>
          <w:szCs w:val="28"/>
        </w:rPr>
      </w:pPr>
    </w:p>
    <w:p w14:paraId="37945342">
      <w:pPr>
        <w:rPr>
          <w:rFonts w:ascii="Times New Roman" w:hAnsi="Times New Roman" w:cs="Times New Roman"/>
          <w:sz w:val="28"/>
          <w:szCs w:val="28"/>
        </w:rPr>
      </w:pPr>
    </w:p>
    <w:p w14:paraId="659D5AA2">
      <w:pPr>
        <w:rPr>
          <w:rFonts w:ascii="Times New Roman" w:hAnsi="Times New Roman" w:cs="Times New Roman"/>
          <w:sz w:val="28"/>
          <w:szCs w:val="28"/>
        </w:rPr>
      </w:pPr>
    </w:p>
    <w:p w14:paraId="1FE81D2F">
      <w:pPr>
        <w:rPr>
          <w:rFonts w:ascii="Times New Roman" w:hAnsi="Times New Roman" w:cs="Times New Roman"/>
          <w:sz w:val="28"/>
          <w:szCs w:val="28"/>
        </w:rPr>
      </w:pPr>
    </w:p>
    <w:p w14:paraId="740E3F54">
      <w:pPr>
        <w:rPr>
          <w:rFonts w:ascii="Times New Roman" w:hAnsi="Times New Roman" w:cs="Times New Roman"/>
          <w:sz w:val="28"/>
          <w:szCs w:val="28"/>
        </w:rPr>
      </w:pPr>
    </w:p>
    <w:p w14:paraId="034A35AA">
      <w:pPr>
        <w:rPr>
          <w:rFonts w:ascii="Times New Roman" w:hAnsi="Times New Roman" w:cs="Times New Roman"/>
          <w:sz w:val="28"/>
          <w:szCs w:val="28"/>
        </w:rPr>
      </w:pPr>
    </w:p>
    <w:p w14:paraId="2F1A6DC6">
      <w:pPr>
        <w:rPr>
          <w:rFonts w:ascii="Times New Roman" w:hAnsi="Times New Roman" w:cs="Times New Roman"/>
          <w:sz w:val="28"/>
          <w:szCs w:val="28"/>
        </w:rPr>
      </w:pPr>
    </w:p>
    <w:p w14:paraId="4A4D3494">
      <w:pPr>
        <w:rPr>
          <w:rFonts w:ascii="Times New Roman" w:hAnsi="Times New Roman" w:cs="Times New Roman"/>
          <w:sz w:val="28"/>
          <w:szCs w:val="28"/>
        </w:rPr>
      </w:pPr>
    </w:p>
    <w:p w14:paraId="2F0C8EFF">
      <w:pPr>
        <w:rPr>
          <w:rFonts w:ascii="Times New Roman" w:hAnsi="Times New Roman" w:cs="Times New Roman"/>
          <w:sz w:val="28"/>
          <w:szCs w:val="28"/>
        </w:rPr>
      </w:pPr>
    </w:p>
    <w:p w14:paraId="51FF3F71">
      <w:pPr>
        <w:rPr>
          <w:rFonts w:ascii="Times New Roman" w:hAnsi="Times New Roman" w:cs="Times New Roman"/>
          <w:sz w:val="28"/>
          <w:szCs w:val="28"/>
        </w:rPr>
      </w:pPr>
    </w:p>
    <w:p w14:paraId="587AD016">
      <w:pPr>
        <w:rPr>
          <w:rFonts w:ascii="Times New Roman" w:hAnsi="Times New Roman" w:cs="Times New Roman"/>
          <w:sz w:val="28"/>
          <w:szCs w:val="28"/>
        </w:rPr>
      </w:pPr>
    </w:p>
    <w:p w14:paraId="6D4945C8">
      <w:pPr>
        <w:rPr>
          <w:rFonts w:ascii="Times New Roman" w:hAnsi="Times New Roman" w:cs="Times New Roman"/>
          <w:sz w:val="28"/>
          <w:szCs w:val="28"/>
        </w:rPr>
      </w:pPr>
    </w:p>
    <w:p w14:paraId="51AF7268">
      <w:pPr>
        <w:rPr>
          <w:rFonts w:ascii="Times New Roman" w:hAnsi="Times New Roman" w:cs="Times New Roman"/>
          <w:sz w:val="28"/>
          <w:szCs w:val="28"/>
        </w:rPr>
      </w:pPr>
    </w:p>
    <w:p w14:paraId="3B9AEE63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 1</w:t>
      </w:r>
    </w:p>
    <w:p w14:paraId="3D0B4B61">
      <w:pPr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w:drawing>
          <wp:inline distT="0" distB="0" distL="0" distR="0">
            <wp:extent cx="6076950" cy="4933950"/>
            <wp:effectExtent l="0" t="0" r="0" b="0"/>
            <wp:docPr id="4" name="Рисунок 4" descr="https://avatars.mds.yandex.net/i?id=352e0789d65cc8d8c157ef1d79ccd734e3df8875-523492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https://avatars.mds.yandex.net/i?id=352e0789d65cc8d8c157ef1d79ccd734e3df8875-5234922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86021" cy="494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10179">
      <w:pPr>
        <w:rPr>
          <w:rFonts w:ascii="Times New Roman" w:hAnsi="Times New Roman" w:cs="Times New Roman"/>
          <w:sz w:val="28"/>
          <w:szCs w:val="28"/>
        </w:rPr>
      </w:pPr>
    </w:p>
    <w:p w14:paraId="1E09C710">
      <w:pPr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w:drawing>
          <wp:inline distT="0" distB="0" distL="0" distR="0">
            <wp:extent cx="6029325" cy="4591050"/>
            <wp:effectExtent l="0" t="0" r="9525" b="0"/>
            <wp:docPr id="5" name="Рисунок 5" descr="https://avatars.mds.yandex.net/i?id=cdfa82ec7adb4629558724f857a316663a582aba-4489338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https://avatars.mds.yandex.net/i?id=cdfa82ec7adb4629558724f857a316663a582aba-4489338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71777" cy="462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4321F">
      <w:pPr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w:drawing>
          <wp:inline distT="0" distB="0" distL="0" distR="0">
            <wp:extent cx="6000750" cy="4958080"/>
            <wp:effectExtent l="0" t="0" r="0" b="13970"/>
            <wp:docPr id="6" name="Рисунок 6" descr="https://i.sunhome.ru/dreamer/90/udivlenie.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https://i.sunhome.ru/dreamer/90/udivlenie.ori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0" cy="495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A0433">
      <w:pPr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w:drawing>
          <wp:inline distT="0" distB="0" distL="0" distR="0">
            <wp:extent cx="6242685" cy="4727575"/>
            <wp:effectExtent l="0" t="0" r="5715" b="15875"/>
            <wp:docPr id="7" name="Рисунок 7" descr="https://w-dog.ru/wallpapers/3/10/369413442834971/garusnaya-sova-s-bolshimi-glazami-smotrit-vd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https://w-dog.ru/wallpapers/3/10/369413442834971/garusnaya-sova-s-bolshimi-glazami-smotrit-vda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47393" cy="4731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7AD723">
      <w:pPr>
        <w:ind w:left="-1134"/>
        <w:rPr>
          <w:rFonts w:ascii="Times New Roman" w:hAnsi="Times New Roman" w:cs="Times New Roman"/>
          <w:sz w:val="28"/>
          <w:szCs w:val="28"/>
        </w:rPr>
      </w:pPr>
    </w:p>
    <w:p w14:paraId="1D7A1AC8">
      <w:pPr>
        <w:ind w:left="-1134"/>
        <w:rPr>
          <w:rFonts w:ascii="Times New Roman" w:hAnsi="Times New Roman" w:cs="Times New Roman"/>
          <w:sz w:val="28"/>
          <w:szCs w:val="28"/>
        </w:rPr>
      </w:pPr>
    </w:p>
    <w:p w14:paraId="376F48DB">
      <w:pPr>
        <w:ind w:left="-1134"/>
        <w:rPr>
          <w:rFonts w:ascii="Times New Roman" w:hAnsi="Times New Roman" w:cs="Times New Roman"/>
          <w:sz w:val="28"/>
          <w:szCs w:val="28"/>
        </w:rPr>
      </w:pPr>
    </w:p>
    <w:p w14:paraId="1D014E24">
      <w:pPr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w:drawing>
          <wp:inline distT="0" distB="0" distL="0" distR="0">
            <wp:extent cx="6000750" cy="4900930"/>
            <wp:effectExtent l="0" t="0" r="0" b="13970"/>
            <wp:docPr id="8" name="Рисунок 8" descr="JaneGoodallInstitute on Twitter: &quot;This little #chimpanzee does not have  that #FridayFeeling. Someone must have taken the last piece of fruit!  https://t.co/TmNBjYAte2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 descr="JaneGoodallInstitute on Twitter: &quot;This little #chimpanzee does not have  that #FridayFeeling. Someone must have taken the last piece of fruit!  https://t.co/TmNBjYAte2&quot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811" cy="490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2BE93">
      <w:pPr>
        <w:ind w:left="-1134"/>
        <w:rPr>
          <w:rFonts w:ascii="Times New Roman" w:hAnsi="Times New Roman" w:cs="Times New Roman"/>
          <w:sz w:val="28"/>
          <w:szCs w:val="28"/>
        </w:rPr>
      </w:pPr>
    </w:p>
    <w:p w14:paraId="3AFE1E58">
      <w:pPr>
        <w:pStyle w:val="7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1DD1AD"/>
    <w:p w14:paraId="4657576B"/>
    <w:sectPr>
      <w:footerReference r:id="rId5" w:type="default"/>
      <w:pgSz w:w="11906" w:h="16838"/>
      <w:pgMar w:top="1134" w:right="1134" w:bottom="1134" w:left="1134" w:header="709" w:footer="709" w:gutter="0"/>
      <w:pgNumType w:start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89675690"/>
      <w:docPartObj>
        <w:docPartGallery w:val="autotext"/>
      </w:docPartObj>
    </w:sdtPr>
    <w:sdtContent>
      <w:p w14:paraId="75006C9A">
        <w:pPr>
          <w:pStyle w:val="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061689EF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6E73C1"/>
    <w:multiLevelType w:val="multilevel"/>
    <w:tmpl w:val="626E73C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9E1388"/>
    <w:rsid w:val="259E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5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c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9">
    <w:name w:val="c8"/>
    <w:basedOn w:val="2"/>
    <w:qFormat/>
    <w:uiPriority w:val="0"/>
  </w:style>
  <w:style w:type="character" w:customStyle="1" w:styleId="10">
    <w:name w:val="c1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2026-05-06T12:56:00Z</dcterms:created>
  <dc:creator>Hrenuser</dc:creator>
  <cp:lastModifiedBy>Hrenuser</cp:lastModifiedBy>
  <dcterms:modified xsi:type="dcterms:W3CDTF">2026-05-06T12:57:28Z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1049-12.1.0.25862</vt:lpwstr>
  </property>
  <property fmtid="{D5CDD505-2E9C-101B-9397-08002B2CF9AE}" pid="3" name="ICV">
    <vt:lpwstr>38BB381C14BA4397B797A24E003D839E_11</vt:lpwstr>
  </property>
  <property fmtid="{D5CDD505-2E9C-101B-9397-08002B2CF9AE}" pid="4" name="KSOTemplateDocerSaveRecord">
    <vt:lpwstr>eyJoZGlkIjoiYjNmMDEyZDYzMzY5M2Q1ZmY0NzNjYzkyNzNiOTJjNDcifQ==</vt:lpwstr>
  </property>
</Properties>
</file>