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B0" w:rsidRPr="00B27AB0" w:rsidRDefault="00B27AB0" w:rsidP="00B27AB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B27AB0">
        <w:rPr>
          <w:rStyle w:val="a3"/>
          <w:color w:val="0F1115"/>
        </w:rPr>
        <w:t>Химия не в пробирке, а в жизни: как проектно-исследовательская деятельность меняет взгляд на предмет</w:t>
      </w:r>
    </w:p>
    <w:p w:rsidR="00B27AB0" w:rsidRPr="00B27AB0" w:rsidRDefault="00B27AB0" w:rsidP="00B27AB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rPr>
          <w:color w:val="0F1115"/>
        </w:rPr>
        <w:t xml:space="preserve">     </w:t>
      </w:r>
      <w:r w:rsidRPr="00B27AB0">
        <w:rPr>
          <w:color w:val="0F1115"/>
        </w:rPr>
        <w:t xml:space="preserve">Современный ученик теряет интерес, если видит перед собой только параграф и задачу. Но ситуация меняется, когда учитель произносит: «Давайте проверим это сами» или «А </w:t>
      </w:r>
      <w:r w:rsidRPr="00B27AB0">
        <w:rPr>
          <w:color w:val="0F1115"/>
        </w:rPr>
        <w:t>что,</w:t>
      </w:r>
      <w:r w:rsidRPr="00B27AB0">
        <w:rPr>
          <w:color w:val="0F1115"/>
        </w:rPr>
        <w:t xml:space="preserve"> если заменить реактив?». Речь идет о проектно-исследовательской деятельности — подходе, который превращает урок химии в лабораторию поиска истины. Почему это работает? Потому что исследование включает три важнейших механизма: мотивацию, осмысление и создание продукта. Вместо заучивания свойств кислот ученик анализирует накипь в чайнике, а вместо зубрежки электролитов — выясняет, почему нельзя смешивать «Белизну» с уксусом.</w:t>
      </w:r>
    </w:p>
    <w:p w:rsidR="00B27AB0" w:rsidRPr="00B27AB0" w:rsidRDefault="00B27AB0" w:rsidP="00B27AB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B27AB0">
        <w:rPr>
          <w:color w:val="0F1115"/>
        </w:rPr>
        <w:t>На своих уроках мы используем алгоритм «Погружение — Гипотеза — Эксперимент — Вывод». Например, в 8 классе ставим проблемный вопрос: почему от мела и соды рука скользкая, а от сахара — нет? Это естественным образом выводит учеников на понятие «щелочная среда». Затем следует мини-проект в парах: ребята готовят индикаторы из краснокочанной капусты и проверяют их на золе, соде и мыле. А завершается этап быстрой защитой, где каждый должен объяснить соседу по парте, почему полоска бумаги покраснела. На все уходит не больше 15–25 минут.</w:t>
      </w:r>
    </w:p>
    <w:p w:rsidR="00B27AB0" w:rsidRPr="00B27AB0" w:rsidRDefault="00B27AB0" w:rsidP="00B27AB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rPr>
          <w:color w:val="0F1115"/>
        </w:rPr>
        <w:t xml:space="preserve"> </w:t>
      </w:r>
      <w:r w:rsidRPr="00B27AB0">
        <w:rPr>
          <w:color w:val="0F1115"/>
        </w:rPr>
        <w:t xml:space="preserve">Интересно, что темы проектов легко адаптировать под любой возраст. В 8 классе дети с увлечением проводят учебно-исследовательскую работу по определению нитратов в овощах с помощью дифениламина — это сразу связывает химию с биологией и собственным здоровьем. Девятиклассники могут взяться за групповой проект о составе аккумуляторов и их утилизации, выходя таким образом на экологические проблемы. А старшеклассники из 10–11 классов вполне способны на индивидуальный проект, например, о сравнении эффективности </w:t>
      </w:r>
      <w:proofErr w:type="spellStart"/>
      <w:r w:rsidRPr="00B27AB0">
        <w:rPr>
          <w:color w:val="0F1115"/>
        </w:rPr>
        <w:t>пеногасителей</w:t>
      </w:r>
      <w:proofErr w:type="spellEnd"/>
      <w:r w:rsidRPr="00B27AB0">
        <w:rPr>
          <w:color w:val="0F1115"/>
        </w:rPr>
        <w:t xml:space="preserve"> для посудомоечных машин, что уже становится серьезной подготовкой к профессиональной химии.</w:t>
      </w:r>
    </w:p>
    <w:p w:rsidR="00B27AB0" w:rsidRPr="00B27AB0" w:rsidRDefault="00B27AB0" w:rsidP="00B27AB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B27AB0">
        <w:rPr>
          <w:color w:val="0F1115"/>
        </w:rPr>
        <w:t>Многие учителя признаются, что их тормозит страх: «а вдруг взорвется или расплещется?». На самом деле организовать такую работу можно без лишнего шума. Используйте так называемый конверт-лабораторию. В обычный конверт на каждую парту вкладываете две пипетки, пластиковую капельницу, соду, лимонную кислоту и маленький кусочек магния (или обычный шуруп). Задача предельно проста: доказать опытным путем, какой из бытовых реагентов является кислым. Что касается оценок, здесь тоже есть простой и понятный подход: один балл ставится за верную гипотезу, два балла — за чистоту проведения эксперимента и еще один балл — за аргументированный вывод. При такой системе оценка за пассивное сидение на уроке просто исключена.</w:t>
      </w:r>
    </w:p>
    <w:p w:rsidR="00B27AB0" w:rsidRPr="00B27AB0" w:rsidRDefault="00B27AB0" w:rsidP="00B27AB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B27AB0">
        <w:rPr>
          <w:color w:val="0F1115"/>
        </w:rPr>
        <w:t>Результат не заставляет себя ждать. После внедрения мини-исследований в одном из 9 классов количество вопросов «А зачем нам это?» снизи</w:t>
      </w:r>
      <w:bookmarkStart w:id="0" w:name="_GoBack"/>
      <w:bookmarkEnd w:id="0"/>
      <w:r w:rsidRPr="00B27AB0">
        <w:rPr>
          <w:color w:val="0F1115"/>
        </w:rPr>
        <w:t>лось на 80 процентов. Трое учеников выбрали для итогового проекта темы, связанные с коррозией металлов в условиях города, а одна группа даже запустила школьный конкурс по раздельному сбору батареек.</w:t>
      </w:r>
    </w:p>
    <w:p w:rsidR="00B27AB0" w:rsidRPr="00B27AB0" w:rsidRDefault="00B27AB0" w:rsidP="00B27AB0">
      <w:pPr>
        <w:pStyle w:val="ds-markdown-paragraph"/>
        <w:shd w:val="clear" w:color="auto" w:fill="FFFFFF"/>
        <w:spacing w:before="240" w:beforeAutospacing="0"/>
        <w:jc w:val="both"/>
        <w:rPr>
          <w:color w:val="0F1115"/>
        </w:rPr>
      </w:pPr>
      <w:r w:rsidRPr="00B27AB0">
        <w:rPr>
          <w:color w:val="0F1115"/>
        </w:rPr>
        <w:t>В итоге становится очевидно: проектно-исследовательская деятельность — это отнюдь не формальная «галочка» в отчете учителя. Это, пожалуй, единственный способ показать на деле, что химия живет внутри кофеварки, мобильного телефона и даже обычной дождевой лужи. Стоит лишь дать ученикам право на ошибку, время на выдвижение гипотезы и искреннюю радость от собственного вывода.</w:t>
      </w:r>
    </w:p>
    <w:p w:rsidR="00C32326" w:rsidRPr="00B27AB0" w:rsidRDefault="00C32326" w:rsidP="00B27AB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32326" w:rsidRPr="00B27AB0" w:rsidSect="00B27AB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B0"/>
    <w:rsid w:val="00B27AB0"/>
    <w:rsid w:val="00C3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854A5"/>
  <w15:chartTrackingRefBased/>
  <w15:docId w15:val="{6C5FA28C-34FD-4FB2-805B-2E109AD4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B27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27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2026-05-06T03:54:00Z</dcterms:created>
  <dcterms:modified xsi:type="dcterms:W3CDTF">2026-05-06T03:56:00Z</dcterms:modified>
</cp:coreProperties>
</file>