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AD04" w14:textId="77777777" w:rsidR="00434FF6" w:rsidRPr="00434FF6" w:rsidRDefault="008821FE" w:rsidP="00434FF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FF6">
        <w:rPr>
          <w:rFonts w:ascii="Times New Roman" w:hAnsi="Times New Roman" w:cs="Times New Roman"/>
          <w:b/>
          <w:sz w:val="28"/>
          <w:szCs w:val="28"/>
        </w:rPr>
        <w:t>АНИМАЛИСТИКА КАК ЛИТЕРАТУРНЫЙ ЖАНР</w:t>
      </w:r>
    </w:p>
    <w:p w14:paraId="4F2F4A79" w14:textId="77777777" w:rsidR="00434FF6" w:rsidRDefault="00434FF6" w:rsidP="00434FF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48E570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В мировой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анималистской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литер</w:t>
      </w:r>
      <w:r w:rsidR="00434FF6">
        <w:rPr>
          <w:rFonts w:ascii="Times New Roman" w:hAnsi="Times New Roman" w:cs="Times New Roman"/>
          <w:sz w:val="28"/>
          <w:szCs w:val="28"/>
        </w:rPr>
        <w:t>атуре можно встретить многочис</w:t>
      </w:r>
      <w:r w:rsidRPr="008821FE">
        <w:rPr>
          <w:rFonts w:ascii="Times New Roman" w:hAnsi="Times New Roman" w:cs="Times New Roman"/>
          <w:sz w:val="28"/>
          <w:szCs w:val="28"/>
        </w:rPr>
        <w:t>ленные образы прирученных человеком и</w:t>
      </w:r>
      <w:r w:rsidR="00434FF6">
        <w:rPr>
          <w:rFonts w:ascii="Times New Roman" w:hAnsi="Times New Roman" w:cs="Times New Roman"/>
          <w:sz w:val="28"/>
          <w:szCs w:val="28"/>
        </w:rPr>
        <w:t xml:space="preserve"> разделяющих его быт и труд до</w:t>
      </w:r>
      <w:r w:rsidRPr="008821FE">
        <w:rPr>
          <w:rFonts w:ascii="Times New Roman" w:hAnsi="Times New Roman" w:cs="Times New Roman"/>
          <w:sz w:val="28"/>
          <w:szCs w:val="28"/>
        </w:rPr>
        <w:t>машних животных, описания диких животных, мотивы преклонения перед зверем, идеи братства человека и животного, представления о животных как наблюдателях и судьях человеческой жизни (А. Пушкин, Дж. Лондон). В фольклоре и художественной литературе образы животны</w:t>
      </w:r>
      <w:r w:rsidR="00434FF6">
        <w:rPr>
          <w:rFonts w:ascii="Times New Roman" w:hAnsi="Times New Roman" w:cs="Times New Roman"/>
          <w:sz w:val="28"/>
          <w:szCs w:val="28"/>
        </w:rPr>
        <w:t>х присутство</w:t>
      </w:r>
      <w:r w:rsidRPr="008821FE">
        <w:rPr>
          <w:rFonts w:ascii="Times New Roman" w:hAnsi="Times New Roman" w:cs="Times New Roman"/>
          <w:sz w:val="28"/>
          <w:szCs w:val="28"/>
        </w:rPr>
        <w:t>вали всегда, но особое многообразие мо</w:t>
      </w:r>
      <w:r w:rsidR="00434FF6">
        <w:rPr>
          <w:rFonts w:ascii="Times New Roman" w:hAnsi="Times New Roman" w:cs="Times New Roman"/>
          <w:sz w:val="28"/>
          <w:szCs w:val="28"/>
        </w:rPr>
        <w:t>тивов, сюжетов, типов стало ха</w:t>
      </w:r>
      <w:r w:rsidRPr="008821FE">
        <w:rPr>
          <w:rFonts w:ascii="Times New Roman" w:hAnsi="Times New Roman" w:cs="Times New Roman"/>
          <w:sz w:val="28"/>
          <w:szCs w:val="28"/>
        </w:rPr>
        <w:t xml:space="preserve">рактерным для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анималистской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литературы в XX веке, когда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анималистика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стала своего рода ареной философских раздумий и рассуждений о мире природы, человека и животного в нем.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Анималистский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жанр или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анималистика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, а иногда также анимализм (от лат.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animal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– животное) – изображен</w:t>
      </w:r>
      <w:r w:rsidR="00434FF6">
        <w:rPr>
          <w:rFonts w:ascii="Times New Roman" w:hAnsi="Times New Roman" w:cs="Times New Roman"/>
          <w:sz w:val="28"/>
          <w:szCs w:val="28"/>
        </w:rPr>
        <w:t>ие животных в живописи, скульптуре и литературе.</w:t>
      </w:r>
    </w:p>
    <w:p w14:paraId="5B96DF97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Анималистский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жанр сочетает естественнонаучные и художественные начала и отражает наблюдательность и любовь к природе, к животным. В самом общем виде анимал</w:t>
      </w:r>
      <w:r w:rsidR="00434FF6">
        <w:rPr>
          <w:rFonts w:ascii="Times New Roman" w:hAnsi="Times New Roman" w:cs="Times New Roman"/>
          <w:sz w:val="28"/>
          <w:szCs w:val="28"/>
        </w:rPr>
        <w:t>изм рассматривается как направ</w:t>
      </w:r>
      <w:r w:rsidRPr="008821FE">
        <w:rPr>
          <w:rFonts w:ascii="Times New Roman" w:hAnsi="Times New Roman" w:cs="Times New Roman"/>
          <w:sz w:val="28"/>
          <w:szCs w:val="28"/>
        </w:rPr>
        <w:t>ление в искусстве, связанное с описание</w:t>
      </w:r>
      <w:r w:rsidR="00434FF6">
        <w:rPr>
          <w:rFonts w:ascii="Times New Roman" w:hAnsi="Times New Roman" w:cs="Times New Roman"/>
          <w:sz w:val="28"/>
          <w:szCs w:val="28"/>
        </w:rPr>
        <w:t>м животного мира. Термин анима</w:t>
      </w:r>
      <w:r w:rsidRPr="008821FE">
        <w:rPr>
          <w:rFonts w:ascii="Times New Roman" w:hAnsi="Times New Roman" w:cs="Times New Roman"/>
          <w:sz w:val="28"/>
          <w:szCs w:val="28"/>
        </w:rPr>
        <w:t xml:space="preserve">лизм по отношению к искусству впервые </w:t>
      </w:r>
      <w:r w:rsidR="00434FF6">
        <w:rPr>
          <w:rFonts w:ascii="Times New Roman" w:hAnsi="Times New Roman" w:cs="Times New Roman"/>
          <w:sz w:val="28"/>
          <w:szCs w:val="28"/>
        </w:rPr>
        <w:t>был употреблен в 1831 году, ко</w:t>
      </w:r>
      <w:r w:rsidRPr="008821FE">
        <w:rPr>
          <w:rFonts w:ascii="Times New Roman" w:hAnsi="Times New Roman" w:cs="Times New Roman"/>
          <w:sz w:val="28"/>
          <w:szCs w:val="28"/>
        </w:rPr>
        <w:t xml:space="preserve">гда трое молодых французских скульпторов – А.Л. Бари, К.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Фратен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и А.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Жуйонне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– выставили в Парижском художественном салоне </w:t>
      </w:r>
      <w:r w:rsidR="00434FF6">
        <w:rPr>
          <w:rFonts w:ascii="Times New Roman" w:hAnsi="Times New Roman" w:cs="Times New Roman"/>
          <w:sz w:val="28"/>
          <w:szCs w:val="28"/>
        </w:rPr>
        <w:t>небольшие фигурки животных [2].</w:t>
      </w:r>
    </w:p>
    <w:p w14:paraId="460C7EE5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Термин «анимализм» следует отличать от термина «стиль дикой природы» (от английского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wildnature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art</w:t>
      </w:r>
      <w:r w:rsidR="00434FF6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="00434FF6">
        <w:rPr>
          <w:rFonts w:ascii="Times New Roman" w:hAnsi="Times New Roman" w:cs="Times New Roman"/>
          <w:sz w:val="28"/>
          <w:szCs w:val="28"/>
        </w:rPr>
        <w:t>), который подразумевает реали</w:t>
      </w:r>
      <w:r w:rsidRPr="008821FE">
        <w:rPr>
          <w:rFonts w:ascii="Times New Roman" w:hAnsi="Times New Roman" w:cs="Times New Roman"/>
          <w:sz w:val="28"/>
          <w:szCs w:val="28"/>
        </w:rPr>
        <w:t>стичное, но лишь скульптурное или живописное изображение животных. В научной литературе также встречается т</w:t>
      </w:r>
      <w:r w:rsidR="00434FF6">
        <w:rPr>
          <w:rFonts w:ascii="Times New Roman" w:hAnsi="Times New Roman" w:cs="Times New Roman"/>
          <w:sz w:val="28"/>
          <w:szCs w:val="28"/>
        </w:rPr>
        <w:t>ермин «фурри-искусство» (от ан</w:t>
      </w:r>
      <w:r w:rsidRPr="008821FE">
        <w:rPr>
          <w:rFonts w:ascii="Times New Roman" w:hAnsi="Times New Roman" w:cs="Times New Roman"/>
          <w:sz w:val="28"/>
          <w:szCs w:val="28"/>
        </w:rPr>
        <w:t xml:space="preserve">глийского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furry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art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>), то есть художествен</w:t>
      </w:r>
      <w:r w:rsidR="00434FF6">
        <w:rPr>
          <w:rFonts w:ascii="Times New Roman" w:hAnsi="Times New Roman" w:cs="Times New Roman"/>
          <w:sz w:val="28"/>
          <w:szCs w:val="28"/>
        </w:rPr>
        <w:t>ные работы, темой которых явля</w:t>
      </w:r>
      <w:r w:rsidRPr="008821FE">
        <w:rPr>
          <w:rFonts w:ascii="Times New Roman" w:hAnsi="Times New Roman" w:cs="Times New Roman"/>
          <w:sz w:val="28"/>
          <w:szCs w:val="28"/>
        </w:rPr>
        <w:t>ются человекообразные существа с чертами жи</w:t>
      </w:r>
      <w:r w:rsidR="00434FF6">
        <w:rPr>
          <w:rFonts w:ascii="Times New Roman" w:hAnsi="Times New Roman" w:cs="Times New Roman"/>
          <w:sz w:val="28"/>
          <w:szCs w:val="28"/>
        </w:rPr>
        <w:t>вотных.</w:t>
      </w:r>
    </w:p>
    <w:p w14:paraId="686CE544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Применительно к художественной </w:t>
      </w:r>
      <w:r w:rsidR="00434FF6">
        <w:rPr>
          <w:rFonts w:ascii="Times New Roman" w:hAnsi="Times New Roman" w:cs="Times New Roman"/>
          <w:sz w:val="28"/>
          <w:szCs w:val="28"/>
        </w:rPr>
        <w:t>литературе можно говорить о не</w:t>
      </w:r>
      <w:r w:rsidRPr="008821FE">
        <w:rPr>
          <w:rFonts w:ascii="Times New Roman" w:hAnsi="Times New Roman" w:cs="Times New Roman"/>
          <w:sz w:val="28"/>
          <w:szCs w:val="28"/>
        </w:rPr>
        <w:t xml:space="preserve">скольких манифестациях анимализма: </w:t>
      </w:r>
    </w:p>
    <w:p w14:paraId="34A445E2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а) классический натурализм. В задачу классического натуралиста не входит упоминание о людях, животный </w:t>
      </w:r>
      <w:r w:rsidR="00434FF6">
        <w:rPr>
          <w:rFonts w:ascii="Times New Roman" w:hAnsi="Times New Roman" w:cs="Times New Roman"/>
          <w:sz w:val="28"/>
          <w:szCs w:val="28"/>
        </w:rPr>
        <w:t>мир у него выступает как совер</w:t>
      </w:r>
      <w:r w:rsidRPr="008821FE">
        <w:rPr>
          <w:rFonts w:ascii="Times New Roman" w:hAnsi="Times New Roman" w:cs="Times New Roman"/>
          <w:sz w:val="28"/>
          <w:szCs w:val="28"/>
        </w:rPr>
        <w:t xml:space="preserve">шенная и самодостаточная категория (Э.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Сеттон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-Томпсон); </w:t>
      </w:r>
    </w:p>
    <w:p w14:paraId="1D19C353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>б) эмпатический натурализм. Эм</w:t>
      </w:r>
      <w:r w:rsidR="00434FF6">
        <w:rPr>
          <w:rFonts w:ascii="Times New Roman" w:hAnsi="Times New Roman" w:cs="Times New Roman"/>
          <w:sz w:val="28"/>
          <w:szCs w:val="28"/>
        </w:rPr>
        <w:t>патический натурализм – это по</w:t>
      </w:r>
      <w:r w:rsidRPr="008821FE">
        <w:rPr>
          <w:rFonts w:ascii="Times New Roman" w:hAnsi="Times New Roman" w:cs="Times New Roman"/>
          <w:sz w:val="28"/>
          <w:szCs w:val="28"/>
        </w:rPr>
        <w:t xml:space="preserve">пытка примерить на себя восприятие объекта (Ричард Дэвид Бах); </w:t>
      </w:r>
    </w:p>
    <w:p w14:paraId="006700ED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в) сравнительная антропология. </w:t>
      </w:r>
      <w:r w:rsidR="00434FF6">
        <w:rPr>
          <w:rFonts w:ascii="Times New Roman" w:hAnsi="Times New Roman" w:cs="Times New Roman"/>
          <w:sz w:val="28"/>
          <w:szCs w:val="28"/>
        </w:rPr>
        <w:t>При очеловечивании качеств раз</w:t>
      </w:r>
      <w:r w:rsidRPr="008821FE">
        <w:rPr>
          <w:rFonts w:ascii="Times New Roman" w:hAnsi="Times New Roman" w:cs="Times New Roman"/>
          <w:sz w:val="28"/>
          <w:szCs w:val="28"/>
        </w:rPr>
        <w:t>личных животных пафос произведения направлен на то, чтобы показать, 59 что животные настолько похожи на людей</w:t>
      </w:r>
      <w:r w:rsidR="00434FF6">
        <w:rPr>
          <w:rFonts w:ascii="Times New Roman" w:hAnsi="Times New Roman" w:cs="Times New Roman"/>
          <w:sz w:val="28"/>
          <w:szCs w:val="28"/>
        </w:rPr>
        <w:t>, что людям есть чему у них по</w:t>
      </w:r>
      <w:r w:rsidRPr="008821FE">
        <w:rPr>
          <w:rFonts w:ascii="Times New Roman" w:hAnsi="Times New Roman" w:cs="Times New Roman"/>
          <w:sz w:val="28"/>
          <w:szCs w:val="28"/>
        </w:rPr>
        <w:t xml:space="preserve">учиться (М. Горький); </w:t>
      </w:r>
    </w:p>
    <w:p w14:paraId="0A9B394D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lastRenderedPageBreak/>
        <w:t xml:space="preserve">г) сентиментальная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анималистика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>. Фактически, это – беспредметный поиск элементов чего-то знакомого и родного: воспоминания детства о любимой собаке во дворе, и кличка-то ко</w:t>
      </w:r>
      <w:r w:rsidR="00434FF6">
        <w:rPr>
          <w:rFonts w:ascii="Times New Roman" w:hAnsi="Times New Roman" w:cs="Times New Roman"/>
          <w:sz w:val="28"/>
          <w:szCs w:val="28"/>
        </w:rPr>
        <w:t>торой уже давно забыта, но вос</w:t>
      </w:r>
      <w:r w:rsidRPr="008821FE">
        <w:rPr>
          <w:rFonts w:ascii="Times New Roman" w:hAnsi="Times New Roman" w:cs="Times New Roman"/>
          <w:sz w:val="28"/>
          <w:szCs w:val="28"/>
        </w:rPr>
        <w:t>поминание о которой является составляю</w:t>
      </w:r>
      <w:r w:rsidR="00434FF6">
        <w:rPr>
          <w:rFonts w:ascii="Times New Roman" w:hAnsi="Times New Roman" w:cs="Times New Roman"/>
          <w:sz w:val="28"/>
          <w:szCs w:val="28"/>
        </w:rPr>
        <w:t>щей того прошлого, которое при</w:t>
      </w:r>
      <w:r w:rsidRPr="008821FE">
        <w:rPr>
          <w:rFonts w:ascii="Times New Roman" w:hAnsi="Times New Roman" w:cs="Times New Roman"/>
          <w:sz w:val="28"/>
          <w:szCs w:val="28"/>
        </w:rPr>
        <w:t xml:space="preserve">ятно воссоздать и увековечить ещё раз в литературном произведении (О. Перовская, Э. Успенский); </w:t>
      </w:r>
    </w:p>
    <w:p w14:paraId="7FF1F119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д) басни (И.А. Крылов); </w:t>
      </w:r>
    </w:p>
    <w:p w14:paraId="7FBB4826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е) литературная </w:t>
      </w:r>
      <w:proofErr w:type="spellStart"/>
      <w:r w:rsidRPr="008821FE">
        <w:rPr>
          <w:rFonts w:ascii="Times New Roman" w:hAnsi="Times New Roman" w:cs="Times New Roman"/>
          <w:sz w:val="28"/>
          <w:szCs w:val="28"/>
        </w:rPr>
        <w:t>анималистская</w:t>
      </w:r>
      <w:proofErr w:type="spellEnd"/>
      <w:r w:rsidRPr="008821FE">
        <w:rPr>
          <w:rFonts w:ascii="Times New Roman" w:hAnsi="Times New Roman" w:cs="Times New Roman"/>
          <w:sz w:val="28"/>
          <w:szCs w:val="28"/>
        </w:rPr>
        <w:t xml:space="preserve"> сказка (Р. Киплинг). </w:t>
      </w:r>
    </w:p>
    <w:p w14:paraId="4ECBE971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Перечисленные проявления анимализма переплетены и почти всегда бытуют вместе, в границах одного произведения. </w:t>
      </w:r>
    </w:p>
    <w:p w14:paraId="7FC775D4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>Особое внимание к изображению животного мира проявляется у А.И. Куприна. Этому посвящены его р</w:t>
      </w:r>
      <w:r w:rsidR="00434FF6">
        <w:rPr>
          <w:rFonts w:ascii="Times New Roman" w:hAnsi="Times New Roman" w:cs="Times New Roman"/>
          <w:sz w:val="28"/>
          <w:szCs w:val="28"/>
        </w:rPr>
        <w:t>ассказы – «Изумруд», «Белый пу</w:t>
      </w:r>
      <w:r w:rsidRPr="008821FE">
        <w:rPr>
          <w:rFonts w:ascii="Times New Roman" w:hAnsi="Times New Roman" w:cs="Times New Roman"/>
          <w:sz w:val="28"/>
          <w:szCs w:val="28"/>
        </w:rPr>
        <w:t>дель», «Собачье счастье», «Слоновая пр</w:t>
      </w:r>
      <w:r w:rsidR="00434FF6">
        <w:rPr>
          <w:rFonts w:ascii="Times New Roman" w:hAnsi="Times New Roman" w:cs="Times New Roman"/>
          <w:sz w:val="28"/>
          <w:szCs w:val="28"/>
        </w:rPr>
        <w:t>огулка», «Медведь» [1]. Изобра</w:t>
      </w:r>
      <w:r w:rsidRPr="008821FE">
        <w:rPr>
          <w:rFonts w:ascii="Times New Roman" w:hAnsi="Times New Roman" w:cs="Times New Roman"/>
          <w:sz w:val="28"/>
          <w:szCs w:val="28"/>
        </w:rPr>
        <w:t>жение животных у Куприна служит св</w:t>
      </w:r>
      <w:r w:rsidR="00434FF6">
        <w:rPr>
          <w:rFonts w:ascii="Times New Roman" w:hAnsi="Times New Roman" w:cs="Times New Roman"/>
          <w:sz w:val="28"/>
          <w:szCs w:val="28"/>
        </w:rPr>
        <w:t>оеобразным художественным сред</w:t>
      </w:r>
      <w:r w:rsidRPr="008821FE">
        <w:rPr>
          <w:rFonts w:ascii="Times New Roman" w:hAnsi="Times New Roman" w:cs="Times New Roman"/>
          <w:sz w:val="28"/>
          <w:szCs w:val="28"/>
        </w:rPr>
        <w:t>ством выражения социально-обличительно</w:t>
      </w:r>
      <w:r w:rsidR="00434FF6">
        <w:rPr>
          <w:rFonts w:ascii="Times New Roman" w:hAnsi="Times New Roman" w:cs="Times New Roman"/>
          <w:sz w:val="28"/>
          <w:szCs w:val="28"/>
        </w:rPr>
        <w:t>го содержания; не только на че</w:t>
      </w:r>
      <w:r w:rsidRPr="008821FE">
        <w:rPr>
          <w:rFonts w:ascii="Times New Roman" w:hAnsi="Times New Roman" w:cs="Times New Roman"/>
          <w:sz w:val="28"/>
          <w:szCs w:val="28"/>
        </w:rPr>
        <w:t>ловеке, но и на животном сказывается пагубное воздействие буржуазной цивилизации. В одноименном рассказе</w:t>
      </w:r>
      <w:r w:rsidR="00434FF6">
        <w:rPr>
          <w:rFonts w:ascii="Times New Roman" w:hAnsi="Times New Roman" w:cs="Times New Roman"/>
          <w:sz w:val="28"/>
          <w:szCs w:val="28"/>
        </w:rPr>
        <w:t xml:space="preserve"> прекрасный конь Изумруд стано</w:t>
      </w:r>
      <w:r w:rsidRPr="008821FE">
        <w:rPr>
          <w:rFonts w:ascii="Times New Roman" w:hAnsi="Times New Roman" w:cs="Times New Roman"/>
          <w:sz w:val="28"/>
          <w:szCs w:val="28"/>
        </w:rPr>
        <w:t>вится жертвой людских интриг: он гибнет от коварной руки человека – конкурента его хозяина. В рассказе «Собачье счастье» говорится, как пойнтер Джек попадает в руки собачника и гибнет на живодерне. Данная, несколько упрощенная, прямолинейная сх</w:t>
      </w:r>
      <w:r w:rsidR="00434FF6">
        <w:rPr>
          <w:rFonts w:ascii="Times New Roman" w:hAnsi="Times New Roman" w:cs="Times New Roman"/>
          <w:sz w:val="28"/>
          <w:szCs w:val="28"/>
        </w:rPr>
        <w:t>ема, сводится к мысли: вся пре</w:t>
      </w:r>
      <w:r w:rsidRPr="008821FE">
        <w:rPr>
          <w:rFonts w:ascii="Times New Roman" w:hAnsi="Times New Roman" w:cs="Times New Roman"/>
          <w:sz w:val="28"/>
          <w:szCs w:val="28"/>
        </w:rPr>
        <w:t xml:space="preserve">лесть жизни в природе, в ее естественном течении. </w:t>
      </w:r>
    </w:p>
    <w:p w14:paraId="220047CB" w14:textId="77777777" w:rsidR="00434FF6" w:rsidRDefault="00434FF6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CF014C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 xml:space="preserve">БИБЛИОГРАФИЧЕСКИЙ СПИСОК: </w:t>
      </w:r>
    </w:p>
    <w:p w14:paraId="4371B68C" w14:textId="77777777" w:rsidR="00434FF6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>1.Куприн, А. И. Собрание с</w:t>
      </w:r>
      <w:r w:rsidR="00434FF6">
        <w:rPr>
          <w:rFonts w:ascii="Times New Roman" w:hAnsi="Times New Roman" w:cs="Times New Roman"/>
          <w:sz w:val="28"/>
          <w:szCs w:val="28"/>
        </w:rPr>
        <w:t>очинений: В 6 т. [Текст] / А. И. Куприн</w:t>
      </w:r>
      <w:r w:rsidRPr="008821FE">
        <w:rPr>
          <w:rFonts w:ascii="Times New Roman" w:hAnsi="Times New Roman" w:cs="Times New Roman"/>
          <w:sz w:val="28"/>
          <w:szCs w:val="28"/>
        </w:rPr>
        <w:t>; [Сост. и в</w:t>
      </w:r>
      <w:r w:rsidR="00434FF6">
        <w:rPr>
          <w:rFonts w:ascii="Times New Roman" w:hAnsi="Times New Roman" w:cs="Times New Roman"/>
          <w:sz w:val="28"/>
          <w:szCs w:val="28"/>
        </w:rPr>
        <w:t xml:space="preserve">ступ. ст. С. И. </w:t>
      </w:r>
      <w:proofErr w:type="spellStart"/>
      <w:r w:rsidR="00434FF6">
        <w:rPr>
          <w:rFonts w:ascii="Times New Roman" w:hAnsi="Times New Roman" w:cs="Times New Roman"/>
          <w:sz w:val="28"/>
          <w:szCs w:val="28"/>
        </w:rPr>
        <w:t>Чупринин</w:t>
      </w:r>
      <w:proofErr w:type="spellEnd"/>
      <w:r w:rsidR="00434FF6">
        <w:rPr>
          <w:rFonts w:ascii="Times New Roman" w:hAnsi="Times New Roman" w:cs="Times New Roman"/>
          <w:sz w:val="28"/>
          <w:szCs w:val="28"/>
        </w:rPr>
        <w:t>]. – М.</w:t>
      </w:r>
      <w:r w:rsidRPr="008821FE">
        <w:rPr>
          <w:rFonts w:ascii="Times New Roman" w:hAnsi="Times New Roman" w:cs="Times New Roman"/>
          <w:sz w:val="28"/>
          <w:szCs w:val="28"/>
        </w:rPr>
        <w:t xml:space="preserve">: Художественная литература, 1991. – 521 с. </w:t>
      </w:r>
    </w:p>
    <w:p w14:paraId="7C74EF19" w14:textId="77777777" w:rsidR="008821FE" w:rsidRPr="008821FE" w:rsidRDefault="008821FE" w:rsidP="00434FF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1FE">
        <w:rPr>
          <w:rFonts w:ascii="Times New Roman" w:hAnsi="Times New Roman" w:cs="Times New Roman"/>
          <w:sz w:val="28"/>
          <w:szCs w:val="28"/>
        </w:rPr>
        <w:t>2. Литературный портал «Точка зр</w:t>
      </w:r>
      <w:r w:rsidR="00434FF6">
        <w:rPr>
          <w:rFonts w:ascii="Times New Roman" w:hAnsi="Times New Roman" w:cs="Times New Roman"/>
          <w:sz w:val="28"/>
          <w:szCs w:val="28"/>
        </w:rPr>
        <w:t>ения» [Электронный ресурс]. Ре</w:t>
      </w:r>
      <w:r w:rsidRPr="008821FE">
        <w:rPr>
          <w:rFonts w:ascii="Times New Roman" w:hAnsi="Times New Roman" w:cs="Times New Roman"/>
          <w:sz w:val="28"/>
          <w:szCs w:val="28"/>
        </w:rPr>
        <w:t xml:space="preserve">жим доступа: http://www.lito.ru (дата обращения: 16.04.2014). </w:t>
      </w:r>
    </w:p>
    <w:sectPr w:rsidR="008821FE" w:rsidRPr="00882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117"/>
    <w:rsid w:val="00172117"/>
    <w:rsid w:val="00434FF6"/>
    <w:rsid w:val="008821FE"/>
    <w:rsid w:val="00BF3D54"/>
    <w:rsid w:val="00EB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67D1"/>
  <w15:docId w15:val="{05FC5079-7E39-47BE-8848-86E0A823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1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1</cp:lastModifiedBy>
  <cp:revision>5</cp:revision>
  <dcterms:created xsi:type="dcterms:W3CDTF">2017-04-15T08:47:00Z</dcterms:created>
  <dcterms:modified xsi:type="dcterms:W3CDTF">2026-05-11T07:07:00Z</dcterms:modified>
</cp:coreProperties>
</file>