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F49" w:rsidRDefault="00272F49" w:rsidP="00272F49">
      <w:pPr>
        <w:pStyle w:val="1"/>
        <w:shd w:val="clear" w:color="auto" w:fill="FFFFFF"/>
        <w:spacing w:before="0" w:line="360" w:lineRule="auto"/>
        <w:ind w:firstLine="709"/>
        <w:jc w:val="right"/>
        <w:rPr>
          <w:rFonts w:ascii="Times New Roman" w:hAnsi="Times New Roman" w:cs="Times New Roman"/>
          <w:color w:val="0F1115"/>
          <w:sz w:val="24"/>
          <w:szCs w:val="24"/>
        </w:rPr>
      </w:pPr>
      <w:r>
        <w:rPr>
          <w:rFonts w:ascii="Times New Roman" w:hAnsi="Times New Roman" w:cs="Times New Roman"/>
          <w:color w:val="0F1115"/>
          <w:sz w:val="24"/>
          <w:szCs w:val="24"/>
        </w:rPr>
        <w:t xml:space="preserve">Автор: </w:t>
      </w:r>
      <w:proofErr w:type="spellStart"/>
      <w:r>
        <w:rPr>
          <w:rFonts w:ascii="Times New Roman" w:hAnsi="Times New Roman" w:cs="Times New Roman"/>
          <w:color w:val="0F1115"/>
          <w:sz w:val="24"/>
          <w:szCs w:val="24"/>
        </w:rPr>
        <w:t>Навдаева</w:t>
      </w:r>
      <w:proofErr w:type="spellEnd"/>
      <w:r>
        <w:rPr>
          <w:rFonts w:ascii="Times New Roman" w:hAnsi="Times New Roman" w:cs="Times New Roman"/>
          <w:color w:val="0F1115"/>
          <w:sz w:val="24"/>
          <w:szCs w:val="24"/>
        </w:rPr>
        <w:t xml:space="preserve"> Татьяна Ивановна,</w:t>
      </w:r>
    </w:p>
    <w:p w:rsidR="00272F49" w:rsidRDefault="00272F49" w:rsidP="00272F49">
      <w:pPr>
        <w:pStyle w:val="1"/>
        <w:shd w:val="clear" w:color="auto" w:fill="FFFFFF"/>
        <w:spacing w:before="0" w:line="360" w:lineRule="auto"/>
        <w:ind w:firstLine="709"/>
        <w:jc w:val="right"/>
        <w:rPr>
          <w:rFonts w:ascii="Times New Roman" w:hAnsi="Times New Roman" w:cs="Times New Roman"/>
          <w:color w:val="0F1115"/>
          <w:sz w:val="24"/>
          <w:szCs w:val="24"/>
        </w:rPr>
      </w:pPr>
      <w:r>
        <w:rPr>
          <w:rFonts w:ascii="Times New Roman" w:hAnsi="Times New Roman" w:cs="Times New Roman"/>
          <w:color w:val="0F1115"/>
          <w:sz w:val="24"/>
          <w:szCs w:val="24"/>
        </w:rPr>
        <w:t xml:space="preserve"> учитель-логопед </w:t>
      </w:r>
    </w:p>
    <w:p w:rsidR="00272F49" w:rsidRDefault="00272F49" w:rsidP="00272F49">
      <w:pPr>
        <w:pStyle w:val="1"/>
        <w:shd w:val="clear" w:color="auto" w:fill="FFFFFF"/>
        <w:spacing w:before="0" w:line="360" w:lineRule="auto"/>
        <w:ind w:firstLine="709"/>
        <w:jc w:val="right"/>
        <w:rPr>
          <w:rFonts w:ascii="Times New Roman" w:hAnsi="Times New Roman" w:cs="Times New Roman"/>
          <w:color w:val="0F1115"/>
          <w:sz w:val="24"/>
          <w:szCs w:val="24"/>
        </w:rPr>
      </w:pPr>
      <w:r>
        <w:rPr>
          <w:rFonts w:ascii="Times New Roman" w:hAnsi="Times New Roman" w:cs="Times New Roman"/>
          <w:color w:val="0F1115"/>
          <w:sz w:val="24"/>
          <w:szCs w:val="24"/>
        </w:rPr>
        <w:t>ГКОУ «</w:t>
      </w:r>
      <w:proofErr w:type="spellStart"/>
      <w:r>
        <w:rPr>
          <w:rFonts w:ascii="Times New Roman" w:hAnsi="Times New Roman" w:cs="Times New Roman"/>
          <w:color w:val="0F1115"/>
          <w:sz w:val="24"/>
          <w:szCs w:val="24"/>
        </w:rPr>
        <w:t>Дивеевская</w:t>
      </w:r>
      <w:proofErr w:type="spellEnd"/>
      <w:r>
        <w:rPr>
          <w:rFonts w:ascii="Times New Roman" w:hAnsi="Times New Roman" w:cs="Times New Roman"/>
          <w:color w:val="0F1115"/>
          <w:sz w:val="24"/>
          <w:szCs w:val="24"/>
        </w:rPr>
        <w:t xml:space="preserve"> школа-интернат»</w:t>
      </w:r>
    </w:p>
    <w:p w:rsidR="00272F49" w:rsidRPr="00272F49" w:rsidRDefault="00272F49" w:rsidP="00272F49"/>
    <w:p w:rsidR="004F6FE2" w:rsidRDefault="004F6FE2" w:rsidP="004F6FE2">
      <w:pPr>
        <w:pStyle w:val="1"/>
        <w:shd w:val="clear" w:color="auto" w:fill="FFFFFF"/>
        <w:spacing w:before="0" w:line="360" w:lineRule="auto"/>
        <w:ind w:firstLine="709"/>
        <w:jc w:val="center"/>
        <w:rPr>
          <w:rFonts w:ascii="Times New Roman" w:hAnsi="Times New Roman" w:cs="Times New Roman"/>
          <w:color w:val="0F1115"/>
          <w:sz w:val="24"/>
          <w:szCs w:val="24"/>
        </w:rPr>
      </w:pPr>
      <w:r>
        <w:rPr>
          <w:rFonts w:ascii="Times New Roman" w:hAnsi="Times New Roman" w:cs="Times New Roman"/>
          <w:color w:val="0F1115"/>
          <w:sz w:val="24"/>
          <w:szCs w:val="24"/>
        </w:rPr>
        <w:t>«</w:t>
      </w:r>
      <w:r w:rsidRPr="004F6FE2">
        <w:rPr>
          <w:rFonts w:ascii="Times New Roman" w:hAnsi="Times New Roman" w:cs="Times New Roman"/>
          <w:color w:val="0F1115"/>
          <w:sz w:val="24"/>
          <w:szCs w:val="24"/>
        </w:rPr>
        <w:t xml:space="preserve">От крика к диалогу: альтернативная коммуникация как инструмент эмоциональной регуляции у </w:t>
      </w:r>
      <w:proofErr w:type="spellStart"/>
      <w:r w:rsidRPr="004F6FE2">
        <w:rPr>
          <w:rFonts w:ascii="Times New Roman" w:hAnsi="Times New Roman" w:cs="Times New Roman"/>
          <w:color w:val="0F1115"/>
          <w:sz w:val="24"/>
          <w:szCs w:val="24"/>
        </w:rPr>
        <w:t>неговорящих</w:t>
      </w:r>
      <w:proofErr w:type="spellEnd"/>
      <w:r w:rsidRPr="004F6FE2">
        <w:rPr>
          <w:rFonts w:ascii="Times New Roman" w:hAnsi="Times New Roman" w:cs="Times New Roman"/>
          <w:color w:val="0F1115"/>
          <w:sz w:val="24"/>
          <w:szCs w:val="24"/>
        </w:rPr>
        <w:t xml:space="preserve"> детей с РАС</w:t>
      </w:r>
      <w:r>
        <w:rPr>
          <w:rFonts w:ascii="Times New Roman" w:hAnsi="Times New Roman" w:cs="Times New Roman"/>
          <w:color w:val="0F1115"/>
          <w:sz w:val="24"/>
          <w:szCs w:val="24"/>
        </w:rPr>
        <w:t xml:space="preserve"> с нарушением интеллекта»</w:t>
      </w:r>
    </w:p>
    <w:p w:rsidR="004F6FE2" w:rsidRPr="004F6FE2" w:rsidRDefault="004F6FE2" w:rsidP="004F6FE2"/>
    <w:p w:rsidR="004F6FE2" w:rsidRPr="004F6FE2" w:rsidRDefault="004F6FE2" w:rsidP="004F6FE2">
      <w:pPr>
        <w:pStyle w:val="ds-markdown-paragraph"/>
        <w:shd w:val="clear" w:color="auto" w:fill="FFFFFF"/>
        <w:spacing w:before="0" w:beforeAutospacing="0" w:after="0" w:afterAutospacing="0" w:line="360" w:lineRule="auto"/>
        <w:ind w:firstLine="709"/>
        <w:jc w:val="both"/>
        <w:rPr>
          <w:color w:val="0F1115"/>
        </w:rPr>
      </w:pPr>
      <w:r w:rsidRPr="004F6FE2">
        <w:rPr>
          <w:color w:val="0F1115"/>
        </w:rPr>
        <w:t>Одной из наиболее частых жалоб педагогов и родителей, воспитывающих детей с расстройствам</w:t>
      </w:r>
      <w:r>
        <w:rPr>
          <w:color w:val="0F1115"/>
        </w:rPr>
        <w:t xml:space="preserve">и </w:t>
      </w:r>
      <w:proofErr w:type="spellStart"/>
      <w:r>
        <w:rPr>
          <w:color w:val="0F1115"/>
        </w:rPr>
        <w:t>аутистического</w:t>
      </w:r>
      <w:proofErr w:type="spellEnd"/>
      <w:r>
        <w:rPr>
          <w:color w:val="0F1115"/>
        </w:rPr>
        <w:t xml:space="preserve"> спектра (РАС) с</w:t>
      </w:r>
      <w:r w:rsidRPr="004F6FE2">
        <w:rPr>
          <w:color w:val="0F1115"/>
        </w:rPr>
        <w:t xml:space="preserve"> нарушением интеллекта, является проблемное поведение: крик, </w:t>
      </w:r>
      <w:proofErr w:type="spellStart"/>
      <w:r w:rsidRPr="004F6FE2">
        <w:rPr>
          <w:color w:val="0F1115"/>
        </w:rPr>
        <w:t>самоагрессия</w:t>
      </w:r>
      <w:proofErr w:type="spellEnd"/>
      <w:r w:rsidRPr="004F6FE2">
        <w:rPr>
          <w:color w:val="0F1115"/>
        </w:rPr>
        <w:t xml:space="preserve">, разрушительные действия, отказ от взаимодействия. Традиционно такое поведение рассматривается как «непослушание» или «некорректное воспитание». Однако современные исследования в области прикладного анализа поведения и коррекционной педагогики свидетельствуют об ином: в подавляющем большинстве случаев проблемное поведение </w:t>
      </w:r>
      <w:proofErr w:type="spellStart"/>
      <w:r w:rsidRPr="004F6FE2">
        <w:rPr>
          <w:color w:val="0F1115"/>
        </w:rPr>
        <w:t>неговорящего</w:t>
      </w:r>
      <w:proofErr w:type="spellEnd"/>
      <w:r w:rsidRPr="004F6FE2">
        <w:rPr>
          <w:color w:val="0F1115"/>
        </w:rPr>
        <w:t xml:space="preserve"> ребенка является единственной доступной ему формой коммуникации. Ребенок кричит не потому, что хочет манипулировать. Он кричит, потому что не может сказать «мне больно», «я устал», «здесь слишком шумно», «я не понимаю, что от меня хотят». Крик, </w:t>
      </w:r>
      <w:proofErr w:type="spellStart"/>
      <w:r w:rsidRPr="004F6FE2">
        <w:rPr>
          <w:color w:val="0F1115"/>
        </w:rPr>
        <w:t>самоагрессия</w:t>
      </w:r>
      <w:proofErr w:type="spellEnd"/>
      <w:r w:rsidRPr="004F6FE2">
        <w:rPr>
          <w:color w:val="0F1115"/>
        </w:rPr>
        <w:t xml:space="preserve">, </w:t>
      </w:r>
      <w:proofErr w:type="spellStart"/>
      <w:r w:rsidRPr="004F6FE2">
        <w:rPr>
          <w:color w:val="0F1115"/>
        </w:rPr>
        <w:t>раскидывание</w:t>
      </w:r>
      <w:proofErr w:type="spellEnd"/>
      <w:r w:rsidRPr="004F6FE2">
        <w:rPr>
          <w:color w:val="0F1115"/>
        </w:rPr>
        <w:t xml:space="preserve"> вещей </w:t>
      </w:r>
      <w:r>
        <w:rPr>
          <w:color w:val="0F1115"/>
        </w:rPr>
        <w:t>-</w:t>
      </w:r>
      <w:r w:rsidRPr="004F6FE2">
        <w:rPr>
          <w:color w:val="0F1115"/>
        </w:rPr>
        <w:t xml:space="preserve"> это сигналы бедствия, а не акты неподчинения.</w:t>
      </w:r>
    </w:p>
    <w:p w:rsidR="004F6FE2" w:rsidRPr="004F6FE2" w:rsidRDefault="004F6FE2" w:rsidP="004F6FE2">
      <w:pPr>
        <w:pStyle w:val="ds-markdown-paragraph"/>
        <w:shd w:val="clear" w:color="auto" w:fill="FFFFFF"/>
        <w:spacing w:before="0" w:beforeAutospacing="0" w:after="0" w:afterAutospacing="0" w:line="360" w:lineRule="auto"/>
        <w:ind w:firstLine="709"/>
        <w:jc w:val="both"/>
        <w:rPr>
          <w:color w:val="0F1115"/>
        </w:rPr>
      </w:pPr>
      <w:r w:rsidRPr="004F6FE2">
        <w:rPr>
          <w:color w:val="0F1115"/>
        </w:rPr>
        <w:t xml:space="preserve">Проблема усугубляется тем, что у детей с РАС часто нарушена не только экспрессивная речь (способность говорить), но и </w:t>
      </w:r>
      <w:proofErr w:type="spellStart"/>
      <w:r w:rsidRPr="004F6FE2">
        <w:rPr>
          <w:color w:val="0F1115"/>
        </w:rPr>
        <w:t>интероцептивное</w:t>
      </w:r>
      <w:proofErr w:type="spellEnd"/>
      <w:r w:rsidRPr="004F6FE2">
        <w:rPr>
          <w:color w:val="0F1115"/>
        </w:rPr>
        <w:t xml:space="preserve"> восприятие </w:t>
      </w:r>
      <w:r>
        <w:rPr>
          <w:color w:val="0F1115"/>
        </w:rPr>
        <w:t>-</w:t>
      </w:r>
      <w:r w:rsidRPr="004F6FE2">
        <w:rPr>
          <w:color w:val="0F1115"/>
        </w:rPr>
        <w:t xml:space="preserve"> способность распознавать собственные телесные сигналы. Ребенок может испытывать голод, но не осознавать это чувство как «голод». Он может устать, но не понимать, что его раздражительность связана именно с усталостью, а не с тем, что педагог «плохой». В результате дискомфорт нарастает, не находя выхода, и разряжается в крике или </w:t>
      </w:r>
      <w:proofErr w:type="spellStart"/>
      <w:r w:rsidRPr="004F6FE2">
        <w:rPr>
          <w:color w:val="0F1115"/>
        </w:rPr>
        <w:t>самоагрессии</w:t>
      </w:r>
      <w:proofErr w:type="spellEnd"/>
      <w:r w:rsidRPr="004F6FE2">
        <w:rPr>
          <w:color w:val="0F1115"/>
        </w:rPr>
        <w:t xml:space="preserve">. В этой связи возникает вопрос: может ли альтернативная и дополнительная коммуникация (АДК) стать инструментом не только для выражения просьб, но и для эмоциональной регуляции </w:t>
      </w:r>
      <w:r>
        <w:rPr>
          <w:color w:val="0F1115"/>
        </w:rPr>
        <w:t>-</w:t>
      </w:r>
      <w:r w:rsidRPr="004F6FE2">
        <w:rPr>
          <w:color w:val="0F1115"/>
        </w:rPr>
        <w:t xml:space="preserve"> осознания, распознавания и сообщения о своих состояниях? Ответ, основанный на практическом опыте, </w:t>
      </w:r>
      <w:r>
        <w:rPr>
          <w:color w:val="0F1115"/>
        </w:rPr>
        <w:t>-</w:t>
      </w:r>
      <w:r w:rsidRPr="004F6FE2">
        <w:rPr>
          <w:color w:val="0F1115"/>
        </w:rPr>
        <w:t xml:space="preserve"> да, но при соблюдении определенных условий и поэтапного алгоритма введения.</w:t>
      </w:r>
    </w:p>
    <w:p w:rsidR="004F6FE2" w:rsidRPr="004F6FE2" w:rsidRDefault="004F6FE2" w:rsidP="004F6FE2">
      <w:pPr>
        <w:pStyle w:val="ds-markdown-paragraph"/>
        <w:shd w:val="clear" w:color="auto" w:fill="FFFFFF"/>
        <w:spacing w:before="0" w:beforeAutospacing="0" w:after="0" w:afterAutospacing="0" w:line="360" w:lineRule="auto"/>
        <w:ind w:firstLine="709"/>
        <w:jc w:val="both"/>
        <w:rPr>
          <w:color w:val="0F1115"/>
        </w:rPr>
      </w:pPr>
      <w:r w:rsidRPr="004F6FE2">
        <w:rPr>
          <w:color w:val="0F1115"/>
        </w:rPr>
        <w:t xml:space="preserve">Ключевая ошибка, которую часто совершают взрослые при столкновении с проблемным поведением </w:t>
      </w:r>
      <w:proofErr w:type="spellStart"/>
      <w:r w:rsidRPr="004F6FE2">
        <w:rPr>
          <w:color w:val="0F1115"/>
        </w:rPr>
        <w:t>неговорящего</w:t>
      </w:r>
      <w:proofErr w:type="spellEnd"/>
      <w:r w:rsidRPr="004F6FE2">
        <w:rPr>
          <w:color w:val="0F1115"/>
        </w:rPr>
        <w:t xml:space="preserve"> ребенка, </w:t>
      </w:r>
      <w:r>
        <w:rPr>
          <w:color w:val="0F1115"/>
        </w:rPr>
        <w:t>-</w:t>
      </w:r>
      <w:r w:rsidRPr="004F6FE2">
        <w:rPr>
          <w:color w:val="0F1115"/>
        </w:rPr>
        <w:t xml:space="preserve"> попытка успокоить словами. «Успокойся», «Тихо, не надо плакать», «Скажи, что случилось?» </w:t>
      </w:r>
      <w:r>
        <w:rPr>
          <w:color w:val="0F1115"/>
        </w:rPr>
        <w:t>-</w:t>
      </w:r>
      <w:r w:rsidRPr="004F6FE2">
        <w:rPr>
          <w:color w:val="0F1115"/>
        </w:rPr>
        <w:t xml:space="preserve"> эти фразы в адрес ребенка, который не понимает обращенную речь или понимает ее фрагментарно, не только бесполезны, но и вредны. В момент эмоционального перегруза когнитивные </w:t>
      </w:r>
      <w:r w:rsidRPr="004F6FE2">
        <w:rPr>
          <w:color w:val="0F1115"/>
        </w:rPr>
        <w:lastRenderedPageBreak/>
        <w:t xml:space="preserve">способности ребенка снижаются, речевая инструкция становится дополнительным шумом, усугубляющим сенсорную перегрузку. Более того, для многих детей с РАС словесная инструкция в момент стресса вступает в противоречие с привычным стереотипом поведения. Если ребенок привык криком выражать усталость, то фраза «Скажи "помоги"» не создает новой поведенческой цепочки, а лишь добавляет хаоса. Ребенку нужен невербальный, предсказуемый, мгновенно считываемый инструмент, который позволит разорвать цикл «дискомфорт </w:t>
      </w:r>
      <w:r>
        <w:rPr>
          <w:color w:val="0F1115"/>
        </w:rPr>
        <w:t>-</w:t>
      </w:r>
      <w:r w:rsidRPr="004F6FE2">
        <w:rPr>
          <w:color w:val="0F1115"/>
        </w:rPr>
        <w:t xml:space="preserve"> крик».</w:t>
      </w:r>
    </w:p>
    <w:p w:rsidR="004F6FE2" w:rsidRPr="004F6FE2" w:rsidRDefault="004F6FE2" w:rsidP="004F6FE2">
      <w:pPr>
        <w:pStyle w:val="ds-markdown-paragraph"/>
        <w:shd w:val="clear" w:color="auto" w:fill="FFFFFF"/>
        <w:spacing w:before="0" w:beforeAutospacing="0" w:after="0" w:afterAutospacing="0" w:line="360" w:lineRule="auto"/>
        <w:ind w:firstLine="709"/>
        <w:jc w:val="both"/>
        <w:rPr>
          <w:color w:val="0F1115"/>
        </w:rPr>
      </w:pPr>
      <w:r w:rsidRPr="004F6FE2">
        <w:rPr>
          <w:color w:val="0F1115"/>
        </w:rPr>
        <w:t xml:space="preserve">Практика показывает, что формирование навыка эмоциональной регуляции с помощью АДК должно проходить через несколько последовательных этапов, причем первый этап парадоксальным образом не требует от ребенка никаких действий. На первом этапе взрослый учится распознавать неспецифические сигналы ребенка, предшествующие срыву: изменение мышечного тонуса, учащение дыхания, отведение взгляда, появление стереотипных движений. В этот момент (до того, как начался крик) взрослый сам показывает ребенку карточку, соответствующую предполагаемому состоянию, и проговаривает: «Ты устал», «Тебе нужен перерыв», «Здесь громко». Ребенок пока ничего не делает. Он только слышит и видит, как его состояние обозначается символом. Задача этого этапа </w:t>
      </w:r>
      <w:r>
        <w:rPr>
          <w:color w:val="0F1115"/>
        </w:rPr>
        <w:t>-</w:t>
      </w:r>
      <w:r w:rsidRPr="004F6FE2">
        <w:rPr>
          <w:color w:val="0F1115"/>
        </w:rPr>
        <w:t xml:space="preserve"> создать ассоциативную связь между внутренним ощущением и визуальным символом.</w:t>
      </w:r>
    </w:p>
    <w:p w:rsidR="004F6FE2" w:rsidRPr="004F6FE2" w:rsidRDefault="004F6FE2" w:rsidP="004F6FE2">
      <w:pPr>
        <w:pStyle w:val="ds-markdown-paragraph"/>
        <w:shd w:val="clear" w:color="auto" w:fill="FFFFFF"/>
        <w:spacing w:before="0" w:beforeAutospacing="0" w:after="0" w:afterAutospacing="0" w:line="360" w:lineRule="auto"/>
        <w:ind w:firstLine="709"/>
        <w:jc w:val="both"/>
        <w:rPr>
          <w:color w:val="0F1115"/>
        </w:rPr>
      </w:pPr>
      <w:r w:rsidRPr="004F6FE2">
        <w:rPr>
          <w:color w:val="0F1115"/>
        </w:rPr>
        <w:t>На втором этапе, в момент нарастающего дискомфорта, взрослый берет руку ребенка и вместе с ним нажимает на коммуникативную кнопку или показывает на карточку. Физическая помощь («рука в руке») снижает когнитивную нагрузку: ребенку не нужно принимать решение, он просто выполняет знакомое действие. После этого взрослый немедленно предоставляет необходимое облегчение (выводит в тихое место, дает воду, прекращает занятие). Так закрепляется связка: «действие с символом → конкретная помощь». Важно, чтобы подкрепление было мгновенным и точно соответствовало предполагаемой потребности, даже если выбор символа был сделан взрослым, а не ребенком.</w:t>
      </w:r>
    </w:p>
    <w:p w:rsidR="004F6FE2" w:rsidRPr="004F6FE2" w:rsidRDefault="004F6FE2" w:rsidP="004F6FE2">
      <w:pPr>
        <w:pStyle w:val="ds-markdown-paragraph"/>
        <w:shd w:val="clear" w:color="auto" w:fill="FFFFFF"/>
        <w:spacing w:before="0" w:beforeAutospacing="0" w:after="0" w:afterAutospacing="0" w:line="360" w:lineRule="auto"/>
        <w:ind w:firstLine="709"/>
        <w:jc w:val="both"/>
        <w:rPr>
          <w:color w:val="0F1115"/>
        </w:rPr>
      </w:pPr>
      <w:r w:rsidRPr="004F6FE2">
        <w:rPr>
          <w:color w:val="0F1115"/>
        </w:rPr>
        <w:t>Третий этап наступает после многократного повторения предыдущего. Ребенок начинает опережать взрослого: он сам, без физической помощи, показывает на карточку «перерыв» или «помоги» при первых признаках дискомфорта. Взрослый немедленно подкрепляет этот акт, даже если ребенок ошибся (показал «помоги», а на самом деле хотел «пить»). Ошибка в выборе символа на этом этапе менее важна, чем сам факт использования символа вместо крика. Формируется новая поведенческая цепочка: дискомфорт → поиск символа → нажатие на кнопку → получение помощи.</w:t>
      </w:r>
    </w:p>
    <w:p w:rsidR="004F6FE2" w:rsidRPr="004F6FE2" w:rsidRDefault="004F6FE2" w:rsidP="004F6FE2">
      <w:pPr>
        <w:pStyle w:val="ds-markdown-paragraph"/>
        <w:shd w:val="clear" w:color="auto" w:fill="FFFFFF"/>
        <w:spacing w:before="0" w:beforeAutospacing="0" w:after="0" w:afterAutospacing="0" w:line="360" w:lineRule="auto"/>
        <w:ind w:firstLine="709"/>
        <w:jc w:val="both"/>
        <w:rPr>
          <w:color w:val="0F1115"/>
        </w:rPr>
      </w:pPr>
      <w:r w:rsidRPr="004F6FE2">
        <w:rPr>
          <w:color w:val="0F1115"/>
        </w:rPr>
        <w:lastRenderedPageBreak/>
        <w:t xml:space="preserve">Четвертый этап </w:t>
      </w:r>
      <w:r>
        <w:rPr>
          <w:color w:val="0F1115"/>
        </w:rPr>
        <w:t>-</w:t>
      </w:r>
      <w:r w:rsidRPr="004F6FE2">
        <w:rPr>
          <w:color w:val="0F1115"/>
        </w:rPr>
        <w:t xml:space="preserve"> генерализация навыка, то есть перенос его в новые ситуации: на урок, на прогулку, в столовую, домой. Для этого символы должны быть доступны везде: на коммуникативной </w:t>
      </w:r>
      <w:proofErr w:type="gramStart"/>
      <w:r w:rsidRPr="004F6FE2">
        <w:rPr>
          <w:color w:val="0F1115"/>
        </w:rPr>
        <w:t>полоске</w:t>
      </w:r>
      <w:proofErr w:type="gramEnd"/>
      <w:r w:rsidRPr="004F6FE2">
        <w:rPr>
          <w:color w:val="0F1115"/>
        </w:rPr>
        <w:t xml:space="preserve"> на парте, на коврике в игровой зоне, в кармашке на поясе во время прогулки, на холодильнике дома. Только при таком тотальном присутствии АДК в повседневной жизни ребенок начинает воспринимать символы не как «игрушку для занятий», а как рабочий инструмент, доступный всегда и везде.</w:t>
      </w:r>
    </w:p>
    <w:p w:rsidR="004F6FE2" w:rsidRPr="004F6FE2" w:rsidRDefault="004F6FE2" w:rsidP="004F6FE2">
      <w:pPr>
        <w:pStyle w:val="ds-markdown-paragraph"/>
        <w:shd w:val="clear" w:color="auto" w:fill="FFFFFF"/>
        <w:spacing w:before="0" w:beforeAutospacing="0" w:after="0" w:afterAutospacing="0" w:line="360" w:lineRule="auto"/>
        <w:ind w:firstLine="709"/>
        <w:jc w:val="both"/>
        <w:rPr>
          <w:color w:val="0F1115"/>
        </w:rPr>
      </w:pPr>
      <w:r w:rsidRPr="004F6FE2">
        <w:rPr>
          <w:color w:val="0F1115"/>
        </w:rPr>
        <w:t xml:space="preserve">Практический пример из опыта позволяет проиллюстрировать описанный алгоритм. Обучающийся с РАС и тяжелыми множественными нарушениями развития (вариант 8.4) в состоянии сенсорной перегрузки начинал кусать собственную руку. Любые вербальные попытки остановить его приводили к усилению </w:t>
      </w:r>
      <w:proofErr w:type="spellStart"/>
      <w:r w:rsidRPr="004F6FE2">
        <w:rPr>
          <w:color w:val="0F1115"/>
        </w:rPr>
        <w:t>самоагрессии</w:t>
      </w:r>
      <w:proofErr w:type="spellEnd"/>
      <w:r w:rsidRPr="004F6FE2">
        <w:rPr>
          <w:color w:val="0F1115"/>
        </w:rPr>
        <w:t xml:space="preserve">. Была введена карточка «помоги» и кнопка с записанной фразой «Мне тяжело». В течение первых двух недель педагог, замечая признаки нарастающего напряжения (ребенок начинал теребить рукав и учащенно дышать), сам подносил карточку к его руке и совместным нажатием активировал кнопку, после чего выводил ребенка в сенсорно обедненное пространство (уголок успокоения). На третьей неделе ребенок самостоятельно потянулся к кнопке в момент дискомфорта. На пятой неделе использование кнопки полностью заместило акты </w:t>
      </w:r>
      <w:proofErr w:type="spellStart"/>
      <w:r w:rsidRPr="004F6FE2">
        <w:rPr>
          <w:color w:val="0F1115"/>
        </w:rPr>
        <w:t>самоагрессии</w:t>
      </w:r>
      <w:proofErr w:type="spellEnd"/>
      <w:r w:rsidRPr="004F6FE2">
        <w:rPr>
          <w:color w:val="0F1115"/>
        </w:rPr>
        <w:t>. К концу учебного года ребенок использовал карточку «помоги» не только в школе, но и дома, что было подтверждено родителями. Важно отметить, что ключевым фактором успеха здесь стало не «волшебное свойство» кнопки, а систематическое и предсказуемое действие взрослого, который ни разу не проигнорировал сигнал и всегда немедленно предоставлял помощь.</w:t>
      </w:r>
    </w:p>
    <w:p w:rsidR="004F6FE2" w:rsidRPr="004F6FE2" w:rsidRDefault="004F6FE2" w:rsidP="004F6FE2">
      <w:pPr>
        <w:pStyle w:val="ds-markdown-paragraph"/>
        <w:shd w:val="clear" w:color="auto" w:fill="FFFFFF"/>
        <w:spacing w:before="0" w:beforeAutospacing="0" w:after="0" w:afterAutospacing="0" w:line="360" w:lineRule="auto"/>
        <w:ind w:firstLine="709"/>
        <w:jc w:val="both"/>
        <w:rPr>
          <w:color w:val="0F1115"/>
        </w:rPr>
      </w:pPr>
      <w:r w:rsidRPr="004F6FE2">
        <w:rPr>
          <w:color w:val="0F1115"/>
        </w:rPr>
        <w:t xml:space="preserve">Однако не всякий ребенок с РАС готов к обучению описанному алгоритму. Необходимы два важных условия. Первое </w:t>
      </w:r>
      <w:r>
        <w:rPr>
          <w:color w:val="0F1115"/>
        </w:rPr>
        <w:t>-</w:t>
      </w:r>
      <w:r w:rsidRPr="004F6FE2">
        <w:rPr>
          <w:color w:val="0F1115"/>
        </w:rPr>
        <w:t xml:space="preserve"> наличие базового навыка причинно-следственной связи: ребенок должен понимать, что его действие ведет к определенному результату. Диагностическим маркером может служить отношение к игрушкам с простым механизмом (нажал кнопку </w:t>
      </w:r>
      <w:r>
        <w:rPr>
          <w:color w:val="0F1115"/>
        </w:rPr>
        <w:t>-</w:t>
      </w:r>
      <w:r w:rsidRPr="004F6FE2">
        <w:rPr>
          <w:color w:val="0F1115"/>
        </w:rPr>
        <w:t xml:space="preserve"> загорелась лампочка, нажал </w:t>
      </w:r>
      <w:r>
        <w:rPr>
          <w:color w:val="0F1115"/>
        </w:rPr>
        <w:t>-</w:t>
      </w:r>
      <w:r w:rsidRPr="004F6FE2">
        <w:rPr>
          <w:color w:val="0F1115"/>
        </w:rPr>
        <w:t xml:space="preserve"> заиграла музыка). Если ребенок хаотично стучит по такой игрушке без фиксации связи, введение АДК для </w:t>
      </w:r>
      <w:proofErr w:type="spellStart"/>
      <w:r w:rsidRPr="004F6FE2">
        <w:rPr>
          <w:color w:val="0F1115"/>
        </w:rPr>
        <w:t>саморегуляции</w:t>
      </w:r>
      <w:proofErr w:type="spellEnd"/>
      <w:r w:rsidRPr="004F6FE2">
        <w:rPr>
          <w:color w:val="0F1115"/>
        </w:rPr>
        <w:t xml:space="preserve"> следует начинать не с символов, а с простейших адаптированных коммуникативных кнопок, где нажатие немедленно подкрепляется ярким сенсорным эффектом. Второе условие </w:t>
      </w:r>
      <w:r>
        <w:rPr>
          <w:color w:val="0F1115"/>
        </w:rPr>
        <w:t>-</w:t>
      </w:r>
      <w:r w:rsidRPr="004F6FE2">
        <w:rPr>
          <w:color w:val="0F1115"/>
        </w:rPr>
        <w:t xml:space="preserve"> наличие у взрослого способности к точному распознаванию предикторов крика, то есть тех </w:t>
      </w:r>
      <w:proofErr w:type="spellStart"/>
      <w:r w:rsidRPr="004F6FE2">
        <w:rPr>
          <w:color w:val="0F1115"/>
        </w:rPr>
        <w:t>микросигналов</w:t>
      </w:r>
      <w:proofErr w:type="spellEnd"/>
      <w:r w:rsidRPr="004F6FE2">
        <w:rPr>
          <w:color w:val="0F1115"/>
        </w:rPr>
        <w:t>, которые предшествуют эскалации. Без этого обучение невозможно, так как символ должен предъявляться до, а не после начала крика. Рекомендуется вести дневник наблюдений, фиксируя поведенческие маркеры, предшествующие каждому эпизоду проблемного поведения. Как правило, через две-три недели выявляется устойчивый индивидуальный паттерн.</w:t>
      </w:r>
    </w:p>
    <w:p w:rsidR="004F6FE2" w:rsidRDefault="004F6FE2" w:rsidP="004F6FE2">
      <w:pPr>
        <w:pStyle w:val="ds-markdown-paragraph"/>
        <w:shd w:val="clear" w:color="auto" w:fill="FFFFFF"/>
        <w:spacing w:before="0" w:beforeAutospacing="0" w:after="0" w:afterAutospacing="0" w:line="360" w:lineRule="auto"/>
        <w:ind w:firstLine="709"/>
        <w:jc w:val="both"/>
        <w:rPr>
          <w:color w:val="0F1115"/>
        </w:rPr>
      </w:pPr>
      <w:r w:rsidRPr="004F6FE2">
        <w:rPr>
          <w:color w:val="0F1115"/>
        </w:rPr>
        <w:lastRenderedPageBreak/>
        <w:t>Альтернативная и дополнительная коммуникация в контексте рабо</w:t>
      </w:r>
      <w:r>
        <w:rPr>
          <w:color w:val="0F1115"/>
        </w:rPr>
        <w:t xml:space="preserve">ты с </w:t>
      </w:r>
      <w:proofErr w:type="spellStart"/>
      <w:r>
        <w:rPr>
          <w:color w:val="0F1115"/>
        </w:rPr>
        <w:t>неговорящими</w:t>
      </w:r>
      <w:proofErr w:type="spellEnd"/>
      <w:r>
        <w:rPr>
          <w:color w:val="0F1115"/>
        </w:rPr>
        <w:t xml:space="preserve"> детьми с РАС с</w:t>
      </w:r>
      <w:r w:rsidRPr="004F6FE2">
        <w:rPr>
          <w:color w:val="0F1115"/>
        </w:rPr>
        <w:t xml:space="preserve"> нарушением интеллекта часто воспринимается исключительно как инструмент для выражения просьб и предметных желаний («дай сок», «хочу машину»). Однако ее потенциал значительно шире. Одной из наиболее востребованных, но наиболее сложных для реализации функций АДК является эмоциональная регуляция </w:t>
      </w:r>
      <w:r>
        <w:rPr>
          <w:color w:val="0F1115"/>
        </w:rPr>
        <w:t>-</w:t>
      </w:r>
      <w:r w:rsidRPr="004F6FE2">
        <w:rPr>
          <w:color w:val="0F1115"/>
        </w:rPr>
        <w:t xml:space="preserve"> способность ребенка распознавать собственные состояния (усталость, голод, страх, сенсорную перегрузку) и сигнализировать о них социально приемлемым способом, не прибегая к крику и </w:t>
      </w:r>
      <w:proofErr w:type="spellStart"/>
      <w:r w:rsidRPr="004F6FE2">
        <w:rPr>
          <w:color w:val="0F1115"/>
        </w:rPr>
        <w:t>самоагрессии</w:t>
      </w:r>
      <w:proofErr w:type="spellEnd"/>
      <w:r w:rsidRPr="004F6FE2">
        <w:rPr>
          <w:color w:val="0F1115"/>
        </w:rPr>
        <w:t xml:space="preserve">. Замещение деструктивных поведенческих паттернов использованием символов и коммуникативных кнопок требует терпения, системности и, что принципиально важно, изменения установки взрослого: ребенок не «плохо себя ведет», он «не может сказать иначе». При системном подходе, включающем поэтапное формирование навыка (от маркировки состояния взрослым до самостоятельной инициативы ребенка) и тотальное присутствие средств АДК в повседневной среде, альтернативная коммуникация становится не просто заменителем речи, а «эмоциональным протезом». Это позволяет ребенку обрести контроль над собственными состояниями, значительно снижает частоту и интенсивность поведенческих срывов, а педагогу </w:t>
      </w:r>
      <w:r>
        <w:rPr>
          <w:color w:val="0F1115"/>
        </w:rPr>
        <w:t>-</w:t>
      </w:r>
      <w:r w:rsidRPr="004F6FE2">
        <w:rPr>
          <w:color w:val="0F1115"/>
        </w:rPr>
        <w:t xml:space="preserve"> сохранить безопасную, предсказуемую и продуктивную образовательную среду для всех участников процесса.</w:t>
      </w:r>
    </w:p>
    <w:p w:rsidR="004F6FE2" w:rsidRDefault="004F6FE2" w:rsidP="004F6FE2">
      <w:pPr>
        <w:pStyle w:val="ds-markdown-paragraph"/>
        <w:shd w:val="clear" w:color="auto" w:fill="FFFFFF"/>
        <w:spacing w:before="0" w:beforeAutospacing="0" w:after="0" w:afterAutospacing="0" w:line="360" w:lineRule="auto"/>
        <w:ind w:firstLine="709"/>
        <w:jc w:val="both"/>
        <w:rPr>
          <w:color w:val="0F1115"/>
        </w:rPr>
      </w:pPr>
    </w:p>
    <w:p w:rsidR="004F6FE2" w:rsidRDefault="004F6FE2" w:rsidP="004F6FE2">
      <w:pPr>
        <w:pStyle w:val="ds-markdown-paragraph"/>
        <w:shd w:val="clear" w:color="auto" w:fill="FFFFFF"/>
        <w:spacing w:before="0" w:beforeAutospacing="0" w:after="0" w:afterAutospacing="0" w:line="360" w:lineRule="auto"/>
        <w:ind w:firstLine="709"/>
        <w:jc w:val="both"/>
        <w:rPr>
          <w:color w:val="0F1115"/>
        </w:rPr>
      </w:pPr>
    </w:p>
    <w:p w:rsidR="004F6FE2" w:rsidRPr="004F6FE2" w:rsidRDefault="004F6FE2" w:rsidP="00272F49">
      <w:pPr>
        <w:pStyle w:val="ds-markdown-paragraph"/>
        <w:shd w:val="clear" w:color="auto" w:fill="FFFFFF"/>
        <w:spacing w:before="0" w:beforeAutospacing="0" w:after="0" w:afterAutospacing="0" w:line="360" w:lineRule="auto"/>
        <w:ind w:firstLine="709"/>
        <w:jc w:val="right"/>
        <w:rPr>
          <w:color w:val="0F1115"/>
        </w:rPr>
      </w:pPr>
    </w:p>
    <w:p w:rsidR="00223853" w:rsidRPr="004F6FE2" w:rsidRDefault="00223853" w:rsidP="004F6FE2">
      <w:pPr>
        <w:spacing w:after="0" w:line="360" w:lineRule="auto"/>
        <w:ind w:firstLine="709"/>
        <w:jc w:val="both"/>
        <w:rPr>
          <w:rFonts w:ascii="Times New Roman" w:hAnsi="Times New Roman" w:cs="Times New Roman"/>
          <w:sz w:val="24"/>
          <w:szCs w:val="24"/>
        </w:rPr>
      </w:pPr>
    </w:p>
    <w:sectPr w:rsidR="00223853" w:rsidRPr="004F6FE2" w:rsidSect="00223853">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321" w:rsidRDefault="00161321" w:rsidP="007E12E0">
      <w:pPr>
        <w:spacing w:after="0" w:line="240" w:lineRule="auto"/>
      </w:pPr>
      <w:r>
        <w:separator/>
      </w:r>
    </w:p>
  </w:endnote>
  <w:endnote w:type="continuationSeparator" w:id="0">
    <w:p w:rsidR="00161321" w:rsidRDefault="00161321" w:rsidP="007E12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43047"/>
      <w:docPartObj>
        <w:docPartGallery w:val="Page Numbers (Bottom of Page)"/>
        <w:docPartUnique/>
      </w:docPartObj>
    </w:sdtPr>
    <w:sdtContent>
      <w:p w:rsidR="007E12E0" w:rsidRDefault="000118B0">
        <w:pPr>
          <w:pStyle w:val="a6"/>
          <w:jc w:val="center"/>
        </w:pPr>
        <w:r>
          <w:fldChar w:fldCharType="begin"/>
        </w:r>
        <w:r w:rsidR="006B109F">
          <w:instrText xml:space="preserve"> PAGE   \* MERGEFORMAT </w:instrText>
        </w:r>
        <w:r>
          <w:fldChar w:fldCharType="separate"/>
        </w:r>
        <w:r w:rsidR="00272F49">
          <w:rPr>
            <w:noProof/>
          </w:rPr>
          <w:t>4</w:t>
        </w:r>
        <w:r>
          <w:rPr>
            <w:noProof/>
          </w:rPr>
          <w:fldChar w:fldCharType="end"/>
        </w:r>
      </w:p>
    </w:sdtContent>
  </w:sdt>
  <w:p w:rsidR="007E12E0" w:rsidRDefault="007E12E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321" w:rsidRDefault="00161321" w:rsidP="007E12E0">
      <w:pPr>
        <w:spacing w:after="0" w:line="240" w:lineRule="auto"/>
      </w:pPr>
      <w:r>
        <w:separator/>
      </w:r>
    </w:p>
  </w:footnote>
  <w:footnote w:type="continuationSeparator" w:id="0">
    <w:p w:rsidR="00161321" w:rsidRDefault="00161321" w:rsidP="007E12E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grammar="clean"/>
  <w:defaultTabStop w:val="708"/>
  <w:characterSpacingControl w:val="doNotCompress"/>
  <w:footnotePr>
    <w:footnote w:id="-1"/>
    <w:footnote w:id="0"/>
  </w:footnotePr>
  <w:endnotePr>
    <w:endnote w:id="-1"/>
    <w:endnote w:id="0"/>
  </w:endnotePr>
  <w:compat/>
  <w:rsids>
    <w:rsidRoot w:val="009304BB"/>
    <w:rsid w:val="000118B0"/>
    <w:rsid w:val="00161321"/>
    <w:rsid w:val="00223853"/>
    <w:rsid w:val="002572E4"/>
    <w:rsid w:val="00272F49"/>
    <w:rsid w:val="002C5B45"/>
    <w:rsid w:val="00310E7B"/>
    <w:rsid w:val="004F6FE2"/>
    <w:rsid w:val="005254EA"/>
    <w:rsid w:val="00575FDD"/>
    <w:rsid w:val="00607BCE"/>
    <w:rsid w:val="00624C07"/>
    <w:rsid w:val="006B109F"/>
    <w:rsid w:val="00750AEB"/>
    <w:rsid w:val="007E12E0"/>
    <w:rsid w:val="008336E6"/>
    <w:rsid w:val="009304BB"/>
    <w:rsid w:val="0094341B"/>
    <w:rsid w:val="0097323E"/>
    <w:rsid w:val="0097749D"/>
    <w:rsid w:val="00A40F35"/>
    <w:rsid w:val="00A45847"/>
    <w:rsid w:val="00A91AD6"/>
    <w:rsid w:val="00A92EBC"/>
    <w:rsid w:val="00AF53D2"/>
    <w:rsid w:val="00B015FF"/>
    <w:rsid w:val="00BF00F6"/>
    <w:rsid w:val="00C74058"/>
    <w:rsid w:val="00D7673F"/>
    <w:rsid w:val="00DC11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853"/>
  </w:style>
  <w:style w:type="paragraph" w:styleId="1">
    <w:name w:val="heading 1"/>
    <w:basedOn w:val="a"/>
    <w:next w:val="a"/>
    <w:link w:val="10"/>
    <w:uiPriority w:val="9"/>
    <w:qFormat/>
    <w:rsid w:val="004F6F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45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s-markdown-paragraph">
    <w:name w:val="ds-markdown-paragraph"/>
    <w:basedOn w:val="a"/>
    <w:rsid w:val="009304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9304BB"/>
    <w:rPr>
      <w:b/>
      <w:bCs/>
    </w:rPr>
  </w:style>
  <w:style w:type="character" w:customStyle="1" w:styleId="20">
    <w:name w:val="Заголовок 2 Знак"/>
    <w:basedOn w:val="a0"/>
    <w:link w:val="2"/>
    <w:uiPriority w:val="9"/>
    <w:rsid w:val="00A45847"/>
    <w:rPr>
      <w:rFonts w:ascii="Times New Roman" w:eastAsia="Times New Roman" w:hAnsi="Times New Roman" w:cs="Times New Roman"/>
      <w:b/>
      <w:bCs/>
      <w:sz w:val="36"/>
      <w:szCs w:val="36"/>
      <w:lang w:eastAsia="ru-RU"/>
    </w:rPr>
  </w:style>
  <w:style w:type="paragraph" w:styleId="a4">
    <w:name w:val="header"/>
    <w:basedOn w:val="a"/>
    <w:link w:val="a5"/>
    <w:uiPriority w:val="99"/>
    <w:semiHidden/>
    <w:unhideWhenUsed/>
    <w:rsid w:val="007E12E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E12E0"/>
  </w:style>
  <w:style w:type="paragraph" w:styleId="a6">
    <w:name w:val="footer"/>
    <w:basedOn w:val="a"/>
    <w:link w:val="a7"/>
    <w:uiPriority w:val="99"/>
    <w:unhideWhenUsed/>
    <w:rsid w:val="007E12E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E12E0"/>
  </w:style>
  <w:style w:type="character" w:customStyle="1" w:styleId="10">
    <w:name w:val="Заголовок 1 Знак"/>
    <w:basedOn w:val="a0"/>
    <w:link w:val="1"/>
    <w:uiPriority w:val="9"/>
    <w:rsid w:val="004F6FE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823671">
      <w:bodyDiv w:val="1"/>
      <w:marLeft w:val="0"/>
      <w:marRight w:val="0"/>
      <w:marTop w:val="0"/>
      <w:marBottom w:val="0"/>
      <w:divBdr>
        <w:top w:val="none" w:sz="0" w:space="0" w:color="auto"/>
        <w:left w:val="none" w:sz="0" w:space="0" w:color="auto"/>
        <w:bottom w:val="none" w:sz="0" w:space="0" w:color="auto"/>
        <w:right w:val="none" w:sz="0" w:space="0" w:color="auto"/>
      </w:divBdr>
    </w:div>
    <w:div w:id="65105600">
      <w:bodyDiv w:val="1"/>
      <w:marLeft w:val="0"/>
      <w:marRight w:val="0"/>
      <w:marTop w:val="0"/>
      <w:marBottom w:val="0"/>
      <w:divBdr>
        <w:top w:val="none" w:sz="0" w:space="0" w:color="auto"/>
        <w:left w:val="none" w:sz="0" w:space="0" w:color="auto"/>
        <w:bottom w:val="none" w:sz="0" w:space="0" w:color="auto"/>
        <w:right w:val="none" w:sz="0" w:space="0" w:color="auto"/>
      </w:divBdr>
    </w:div>
    <w:div w:id="149710550">
      <w:bodyDiv w:val="1"/>
      <w:marLeft w:val="0"/>
      <w:marRight w:val="0"/>
      <w:marTop w:val="0"/>
      <w:marBottom w:val="0"/>
      <w:divBdr>
        <w:top w:val="none" w:sz="0" w:space="0" w:color="auto"/>
        <w:left w:val="none" w:sz="0" w:space="0" w:color="auto"/>
        <w:bottom w:val="none" w:sz="0" w:space="0" w:color="auto"/>
        <w:right w:val="none" w:sz="0" w:space="0" w:color="auto"/>
      </w:divBdr>
    </w:div>
    <w:div w:id="356001481">
      <w:bodyDiv w:val="1"/>
      <w:marLeft w:val="0"/>
      <w:marRight w:val="0"/>
      <w:marTop w:val="0"/>
      <w:marBottom w:val="0"/>
      <w:divBdr>
        <w:top w:val="none" w:sz="0" w:space="0" w:color="auto"/>
        <w:left w:val="none" w:sz="0" w:space="0" w:color="auto"/>
        <w:bottom w:val="none" w:sz="0" w:space="0" w:color="auto"/>
        <w:right w:val="none" w:sz="0" w:space="0" w:color="auto"/>
      </w:divBdr>
    </w:div>
    <w:div w:id="17152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1331</Words>
  <Characters>7587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2026-04-01T18:15:00Z</cp:lastPrinted>
  <dcterms:created xsi:type="dcterms:W3CDTF">2026-03-19T13:43:00Z</dcterms:created>
  <dcterms:modified xsi:type="dcterms:W3CDTF">2026-05-12T17:51:00Z</dcterms:modified>
</cp:coreProperties>
</file>