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CE5C" w14:textId="517F9A26" w:rsidR="00BD4797" w:rsidRPr="00BD4797" w:rsidRDefault="00BD4797" w:rsidP="00BD4797">
      <w:pPr>
        <w:jc w:val="center"/>
        <w:rPr>
          <w:rFonts w:ascii="Times New Roman" w:hAnsi="Times New Roman" w:cs="Times New Roman"/>
          <w:b/>
          <w:bCs/>
          <w:sz w:val="28"/>
          <w:szCs w:val="28"/>
        </w:rPr>
      </w:pPr>
      <w:r w:rsidRPr="00BD4797">
        <w:rPr>
          <w:rFonts w:ascii="Times New Roman" w:hAnsi="Times New Roman" w:cs="Times New Roman"/>
          <w:b/>
          <w:bCs/>
          <w:sz w:val="28"/>
          <w:szCs w:val="28"/>
        </w:rPr>
        <w:t xml:space="preserve">Волонтёры-медики </w:t>
      </w:r>
      <w:proofErr w:type="gramStart"/>
      <w:r w:rsidRPr="00BD4797">
        <w:rPr>
          <w:rFonts w:ascii="Times New Roman" w:hAnsi="Times New Roman" w:cs="Times New Roman"/>
          <w:b/>
          <w:bCs/>
          <w:sz w:val="28"/>
          <w:szCs w:val="28"/>
        </w:rPr>
        <w:t xml:space="preserve">Ставрополья: </w:t>
      </w:r>
      <w:r>
        <w:rPr>
          <w:rFonts w:ascii="Times New Roman" w:hAnsi="Times New Roman" w:cs="Times New Roman"/>
          <w:b/>
          <w:bCs/>
          <w:sz w:val="28"/>
          <w:szCs w:val="28"/>
        </w:rPr>
        <w:t xml:space="preserve">  </w:t>
      </w:r>
      <w:proofErr w:type="gramEnd"/>
      <w:r>
        <w:rPr>
          <w:rFonts w:ascii="Times New Roman" w:hAnsi="Times New Roman" w:cs="Times New Roman"/>
          <w:b/>
          <w:bCs/>
          <w:sz w:val="28"/>
          <w:szCs w:val="28"/>
        </w:rPr>
        <w:t xml:space="preserve">                                                        </w:t>
      </w:r>
      <w:r w:rsidRPr="00BD4797">
        <w:rPr>
          <w:rFonts w:ascii="Times New Roman" w:hAnsi="Times New Roman" w:cs="Times New Roman"/>
          <w:b/>
          <w:bCs/>
          <w:sz w:val="28"/>
          <w:szCs w:val="28"/>
        </w:rPr>
        <w:t>педагогические технологии в практике медицинского добровольчества</w:t>
      </w:r>
    </w:p>
    <w:p w14:paraId="284C6B40" w14:textId="79A2220B"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Хенкина Любовь Викторовна, координатор Ставропольского регионального отделения Всероссийского общественного движения добровольцев в сфере здравоохранения «Волонтёры-медики»</w:t>
      </w:r>
    </w:p>
    <w:p w14:paraId="16BB4933"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b/>
          <w:bCs/>
          <w:sz w:val="28"/>
          <w:szCs w:val="28"/>
        </w:rPr>
        <w:t>Аннотация.</w:t>
      </w:r>
      <w:r w:rsidRPr="00BD4797">
        <w:rPr>
          <w:rFonts w:ascii="Times New Roman" w:hAnsi="Times New Roman" w:cs="Times New Roman"/>
          <w:sz w:val="28"/>
          <w:szCs w:val="28"/>
        </w:rPr>
        <w:t xml:space="preserve"> В статье представлен анализ педагогического опыта Ставропольского регионального отделения движения «Волонтёры-медики» по реализации проектов в сфере профилактики, инклюзии и наставничества. Рассматриваются образовательные технологии, применяемые в работе с различными целевыми группами: подростками, студентами медицинских специальностей, людьми старшего поколения и лицами с ограниченными возможностями здоровья. Описаны методики профориентационной работы, социально-бытовой адаптации и </w:t>
      </w:r>
      <w:proofErr w:type="spellStart"/>
      <w:r w:rsidRPr="00BD4797">
        <w:rPr>
          <w:rFonts w:ascii="Times New Roman" w:hAnsi="Times New Roman" w:cs="Times New Roman"/>
          <w:sz w:val="28"/>
          <w:szCs w:val="28"/>
        </w:rPr>
        <w:t>межпоколенческого</w:t>
      </w:r>
      <w:proofErr w:type="spellEnd"/>
      <w:r w:rsidRPr="00BD4797">
        <w:rPr>
          <w:rFonts w:ascii="Times New Roman" w:hAnsi="Times New Roman" w:cs="Times New Roman"/>
          <w:sz w:val="28"/>
          <w:szCs w:val="28"/>
        </w:rPr>
        <w:t xml:space="preserve"> взаимодействия. Приведены количественные и качественные результаты реализации проектов «Дорога в будущее», «Время наставников», «Сила жеста», «ЗОЖ 55+». Сформулированы рекомендации для педагогов и специалистов социальной сферы по внедрению волонтёрских практик в образовательный процесс.</w:t>
      </w:r>
    </w:p>
    <w:p w14:paraId="29F3DFED"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b/>
          <w:bCs/>
          <w:sz w:val="28"/>
          <w:szCs w:val="28"/>
        </w:rPr>
        <w:t>Ключевые слова:</w:t>
      </w:r>
      <w:r w:rsidRPr="00BD4797">
        <w:rPr>
          <w:rFonts w:ascii="Times New Roman" w:hAnsi="Times New Roman" w:cs="Times New Roman"/>
          <w:sz w:val="28"/>
          <w:szCs w:val="28"/>
        </w:rPr>
        <w:t xml:space="preserve"> медицинское добровольчество, педагогические технологии, профориентация, наставничество, инклюзивное образование, социально-бытовая ориентировка, </w:t>
      </w:r>
      <w:proofErr w:type="spellStart"/>
      <w:r w:rsidRPr="00BD4797">
        <w:rPr>
          <w:rFonts w:ascii="Times New Roman" w:hAnsi="Times New Roman" w:cs="Times New Roman"/>
          <w:sz w:val="28"/>
          <w:szCs w:val="28"/>
        </w:rPr>
        <w:t>здоровьесбережение</w:t>
      </w:r>
      <w:proofErr w:type="spellEnd"/>
      <w:r w:rsidRPr="00BD4797">
        <w:rPr>
          <w:rFonts w:ascii="Times New Roman" w:hAnsi="Times New Roman" w:cs="Times New Roman"/>
          <w:sz w:val="28"/>
          <w:szCs w:val="28"/>
        </w:rPr>
        <w:t>.</w:t>
      </w:r>
    </w:p>
    <w:p w14:paraId="0BE25BFF" w14:textId="77777777" w:rsidR="00BD4797" w:rsidRPr="00BD4797" w:rsidRDefault="00BD4797" w:rsidP="00BD4797">
      <w:pPr>
        <w:jc w:val="both"/>
        <w:rPr>
          <w:rFonts w:ascii="Times New Roman" w:hAnsi="Times New Roman" w:cs="Times New Roman"/>
          <w:sz w:val="28"/>
          <w:szCs w:val="28"/>
          <w:lang w:val="en-US"/>
        </w:rPr>
      </w:pPr>
      <w:r w:rsidRPr="00BD4797">
        <w:rPr>
          <w:rFonts w:ascii="Times New Roman" w:hAnsi="Times New Roman" w:cs="Times New Roman"/>
          <w:sz w:val="28"/>
          <w:szCs w:val="28"/>
          <w:lang w:val="en-US"/>
        </w:rPr>
        <w:t>Application of volunteer medical technologies in educational practice: experience of Stavropol region</w:t>
      </w:r>
    </w:p>
    <w:p w14:paraId="05EFF166" w14:textId="77777777" w:rsidR="00BD4797" w:rsidRPr="00BD4797" w:rsidRDefault="00BD4797" w:rsidP="00BD4797">
      <w:pPr>
        <w:jc w:val="both"/>
        <w:rPr>
          <w:rFonts w:ascii="Times New Roman" w:hAnsi="Times New Roman" w:cs="Times New Roman"/>
          <w:sz w:val="28"/>
          <w:szCs w:val="28"/>
          <w:lang w:val="en-US"/>
        </w:rPr>
      </w:pPr>
      <w:proofErr w:type="spellStart"/>
      <w:r w:rsidRPr="00BD4797">
        <w:rPr>
          <w:rFonts w:ascii="Times New Roman" w:hAnsi="Times New Roman" w:cs="Times New Roman"/>
          <w:sz w:val="28"/>
          <w:szCs w:val="28"/>
          <w:lang w:val="en-US"/>
        </w:rPr>
        <w:t>Khenkina</w:t>
      </w:r>
      <w:proofErr w:type="spellEnd"/>
      <w:r w:rsidRPr="00BD4797">
        <w:rPr>
          <w:rFonts w:ascii="Times New Roman" w:hAnsi="Times New Roman" w:cs="Times New Roman"/>
          <w:sz w:val="28"/>
          <w:szCs w:val="28"/>
          <w:lang w:val="en-US"/>
        </w:rPr>
        <w:t xml:space="preserve"> </w:t>
      </w:r>
      <w:proofErr w:type="spellStart"/>
      <w:r w:rsidRPr="00BD4797">
        <w:rPr>
          <w:rFonts w:ascii="Times New Roman" w:hAnsi="Times New Roman" w:cs="Times New Roman"/>
          <w:sz w:val="28"/>
          <w:szCs w:val="28"/>
          <w:lang w:val="en-US"/>
        </w:rPr>
        <w:t>Lyubov</w:t>
      </w:r>
      <w:proofErr w:type="spellEnd"/>
      <w:r w:rsidRPr="00BD4797">
        <w:rPr>
          <w:rFonts w:ascii="Times New Roman" w:hAnsi="Times New Roman" w:cs="Times New Roman"/>
          <w:sz w:val="28"/>
          <w:szCs w:val="28"/>
          <w:lang w:val="en-US"/>
        </w:rPr>
        <w:t xml:space="preserve"> V., Coordinator of the Stavropol Regional Branch of the All-Russian Public Movement of Volunteers in Healthcare "Volunteer Medics", Deputy of the Stavropol Krai Duma, Pyatigorsk</w:t>
      </w:r>
    </w:p>
    <w:p w14:paraId="610C8C87" w14:textId="77777777" w:rsidR="00BD4797" w:rsidRPr="00BD4797" w:rsidRDefault="00BD4797" w:rsidP="00BD4797">
      <w:pPr>
        <w:jc w:val="both"/>
        <w:rPr>
          <w:rFonts w:ascii="Times New Roman" w:hAnsi="Times New Roman" w:cs="Times New Roman"/>
          <w:sz w:val="28"/>
          <w:szCs w:val="28"/>
          <w:lang w:val="en-US"/>
        </w:rPr>
      </w:pPr>
      <w:r w:rsidRPr="00BD4797">
        <w:rPr>
          <w:rFonts w:ascii="Times New Roman" w:hAnsi="Times New Roman" w:cs="Times New Roman"/>
          <w:sz w:val="28"/>
          <w:szCs w:val="28"/>
          <w:lang w:val="en-US"/>
        </w:rPr>
        <w:t>Abstract. The article presents an analysis of the pedagogical experience of the Stavropol regional branch of the "Volunteer Medics" movement in implementing projects in the fields of prevention, inclusion, and mentoring. Educational technologies used in working with various target groups are considered: adolescents, medical students, older people, and people with disabilities. Methods of career guidance, social-domestic adaptation, and intergenerational interaction are described. Quantitative and qualitative results of the implementation of projects "Road to the Future", "Time of Mentors", "Power of Gesture", "Healthy Lifestyle 55+" are presented. Recommendations for teachers and social specialists on introducing volunteer practices into the educational process are formulated.</w:t>
      </w:r>
    </w:p>
    <w:p w14:paraId="3977F2E8" w14:textId="77777777" w:rsidR="00BD4797" w:rsidRPr="00BD4797" w:rsidRDefault="00BD4797" w:rsidP="00BD4797">
      <w:pPr>
        <w:jc w:val="both"/>
        <w:rPr>
          <w:rFonts w:ascii="Times New Roman" w:hAnsi="Times New Roman" w:cs="Times New Roman"/>
          <w:sz w:val="28"/>
          <w:szCs w:val="28"/>
          <w:lang w:val="en-US"/>
        </w:rPr>
      </w:pPr>
      <w:r w:rsidRPr="00BD4797">
        <w:rPr>
          <w:rFonts w:ascii="Times New Roman" w:hAnsi="Times New Roman" w:cs="Times New Roman"/>
          <w:sz w:val="28"/>
          <w:szCs w:val="28"/>
          <w:lang w:val="en-US"/>
        </w:rPr>
        <w:t>Keywords: medical volunteering, pedagogical technologies, career guidance, mentoring, inclusive education, social-domestic orientation, health preservation.</w:t>
      </w:r>
    </w:p>
    <w:p w14:paraId="2C71A1DC" w14:textId="77777777" w:rsidR="00BD4797" w:rsidRDefault="00BD4797" w:rsidP="00BD4797">
      <w:pPr>
        <w:jc w:val="both"/>
        <w:rPr>
          <w:rFonts w:ascii="Times New Roman" w:hAnsi="Times New Roman" w:cs="Times New Roman"/>
          <w:sz w:val="28"/>
          <w:szCs w:val="28"/>
        </w:rPr>
      </w:pPr>
    </w:p>
    <w:p w14:paraId="2F680655" w14:textId="77777777" w:rsidR="00BD4797" w:rsidRDefault="00BD4797" w:rsidP="00BD4797">
      <w:pPr>
        <w:jc w:val="both"/>
        <w:rPr>
          <w:rFonts w:ascii="Times New Roman" w:hAnsi="Times New Roman" w:cs="Times New Roman"/>
          <w:sz w:val="28"/>
          <w:szCs w:val="28"/>
        </w:rPr>
      </w:pPr>
    </w:p>
    <w:p w14:paraId="49AE7C48" w14:textId="1E5B4B64"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Введение</w:t>
      </w:r>
    </w:p>
    <w:p w14:paraId="45E2B35E"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Современная система образования сталкивается с необходимостью интеграции практического опыта и теоретических знаний для формирования у обучающихся компетенций, востребованных в реальной социальной среде. Медицинское добровольчество представляет собой уникальную педагогическую платформу, позволяющую сочетать просветительскую деятельность, практическую подготовку будущих специалистов и социальную реабилитацию уязвимых групп населения [1, с. 45].</w:t>
      </w:r>
    </w:p>
    <w:p w14:paraId="2507F57E"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Ставропольское региональное отделение Всероссийского общественного движения «Волонтёры-медики», отметившее в 2026 году десятилетие системной работы, выстроило комплексную модель взаимодействия с образовательными организациями, органами социальной защиты и медицинскими учреждениями. Цель данной статьи — обобщить педагогический опыт реализации проектов движения и обосновать эффективность применяемых образовательных технологий.</w:t>
      </w:r>
    </w:p>
    <w:p w14:paraId="3D619C2B"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Теоретические основы педагогической деятельности в медицинском добровольчестве</w:t>
      </w:r>
    </w:p>
    <w:p w14:paraId="64B0FCB4"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Педагогический потенциал волонтёрской деятельности в сфере здравоохранения определяется возможностью реализации нескольких образовательных функций:</w:t>
      </w:r>
    </w:p>
    <w:p w14:paraId="75283083" w14:textId="77777777" w:rsidR="00BD4797" w:rsidRDefault="00BD4797" w:rsidP="00BD4797">
      <w:pPr>
        <w:pStyle w:val="a3"/>
        <w:numPr>
          <w:ilvl w:val="0"/>
          <w:numId w:val="1"/>
        </w:numPr>
        <w:jc w:val="both"/>
        <w:rPr>
          <w:rFonts w:ascii="Times New Roman" w:hAnsi="Times New Roman" w:cs="Times New Roman"/>
          <w:sz w:val="28"/>
          <w:szCs w:val="28"/>
        </w:rPr>
      </w:pPr>
      <w:r w:rsidRPr="00BD4797">
        <w:rPr>
          <w:rFonts w:ascii="Times New Roman" w:hAnsi="Times New Roman" w:cs="Times New Roman"/>
          <w:sz w:val="28"/>
          <w:szCs w:val="28"/>
        </w:rPr>
        <w:t xml:space="preserve">Профориентационная функция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формирование осознанного выбора профессии через погружение в практическую деятельность медицинских организаций [2, с. 112];</w:t>
      </w:r>
    </w:p>
    <w:p w14:paraId="52AC7F4D" w14:textId="77777777" w:rsidR="00BD4797" w:rsidRDefault="00BD4797" w:rsidP="00BD4797">
      <w:pPr>
        <w:pStyle w:val="a3"/>
        <w:numPr>
          <w:ilvl w:val="0"/>
          <w:numId w:val="1"/>
        </w:numPr>
        <w:jc w:val="both"/>
        <w:rPr>
          <w:rFonts w:ascii="Times New Roman" w:hAnsi="Times New Roman" w:cs="Times New Roman"/>
          <w:sz w:val="28"/>
          <w:szCs w:val="28"/>
        </w:rPr>
      </w:pPr>
      <w:r w:rsidRPr="00BD4797">
        <w:rPr>
          <w:rFonts w:ascii="Times New Roman" w:hAnsi="Times New Roman" w:cs="Times New Roman"/>
          <w:sz w:val="28"/>
          <w:szCs w:val="28"/>
        </w:rPr>
        <w:t xml:space="preserve">Воспитательная функция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развитие ценностных ориентаций, эмпатии, ответственности за здоровье общества [3, с. 78];</w:t>
      </w:r>
    </w:p>
    <w:p w14:paraId="1C764AC6" w14:textId="77777777" w:rsidR="00BD4797" w:rsidRDefault="00BD4797" w:rsidP="00BD4797">
      <w:pPr>
        <w:pStyle w:val="a3"/>
        <w:numPr>
          <w:ilvl w:val="0"/>
          <w:numId w:val="1"/>
        </w:numPr>
        <w:jc w:val="both"/>
        <w:rPr>
          <w:rFonts w:ascii="Times New Roman" w:hAnsi="Times New Roman" w:cs="Times New Roman"/>
          <w:sz w:val="28"/>
          <w:szCs w:val="28"/>
        </w:rPr>
      </w:pPr>
      <w:r w:rsidRPr="00BD4797">
        <w:rPr>
          <w:rFonts w:ascii="Times New Roman" w:hAnsi="Times New Roman" w:cs="Times New Roman"/>
          <w:sz w:val="28"/>
          <w:szCs w:val="28"/>
        </w:rPr>
        <w:t xml:space="preserve">Компенсаторная функция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создание условий для социальной адаптации лиц с ограниченными возможностями здоровья через инклюзивные форматы взаимодействия [4, с. 203];</w:t>
      </w:r>
    </w:p>
    <w:p w14:paraId="121C93BD" w14:textId="0A7DF03F" w:rsidR="00BD4797" w:rsidRPr="00BD4797" w:rsidRDefault="00BD4797" w:rsidP="00BD4797">
      <w:pPr>
        <w:pStyle w:val="a3"/>
        <w:numPr>
          <w:ilvl w:val="0"/>
          <w:numId w:val="1"/>
        </w:numPr>
        <w:jc w:val="both"/>
        <w:rPr>
          <w:rFonts w:ascii="Times New Roman" w:hAnsi="Times New Roman" w:cs="Times New Roman"/>
          <w:sz w:val="28"/>
          <w:szCs w:val="28"/>
        </w:rPr>
      </w:pPr>
      <w:r w:rsidRPr="00BD4797">
        <w:rPr>
          <w:rFonts w:ascii="Times New Roman" w:hAnsi="Times New Roman" w:cs="Times New Roman"/>
          <w:sz w:val="28"/>
          <w:szCs w:val="28"/>
        </w:rPr>
        <w:t xml:space="preserve">Наставническая функция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обеспечение преемственности профессионального опыта между поколениями через реверсивные и классические модели наставничества [5, с. 156].</w:t>
      </w:r>
    </w:p>
    <w:p w14:paraId="6D5C6ABC"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Анализ подходов показывает, что эффективность педагогического воздействия в волонтёрской среде достигается при условии сочетания интерактивных методов обучения, проектной деятельности и рефлексивных практик. Основными мишенями образовательного воздействия выступают: развитие коммуникативных компетенций, формирование навыков первой помощи, освоение алгоритмов социально-бытовой ориентировки.</w:t>
      </w:r>
    </w:p>
    <w:p w14:paraId="0D77AD87"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lastRenderedPageBreak/>
        <w:t>Описание педагогических программ и технологий</w:t>
      </w:r>
    </w:p>
    <w:p w14:paraId="4348D801"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На базе Ставропольского регионального отделения «Волонтёров-медиков» разработана и апробирована модульная система образовательных программ, реализуемых в рамках проектов различной направленности.</w:t>
      </w:r>
    </w:p>
    <w:p w14:paraId="5C936E89"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Модуль 1: Профориентационная работа с подростками («Дорога в будущее»)</w:t>
      </w:r>
    </w:p>
    <w:p w14:paraId="2A3380E4" w14:textId="77777777" w:rsid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 xml:space="preserve">Программа направлена на социальную интеграцию и осознанный выбор профессии у подростков, состоящих на учёте в комиссиях по делам несовершеннолетних. </w:t>
      </w:r>
    </w:p>
    <w:p w14:paraId="1F04653F" w14:textId="011F5604"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Педагогические технологии включают:</w:t>
      </w:r>
    </w:p>
    <w:p w14:paraId="4B59C498" w14:textId="77777777" w:rsidR="00BD4797" w:rsidRDefault="00BD4797" w:rsidP="00BD4797">
      <w:pPr>
        <w:pStyle w:val="a3"/>
        <w:numPr>
          <w:ilvl w:val="0"/>
          <w:numId w:val="2"/>
        </w:numPr>
        <w:jc w:val="both"/>
        <w:rPr>
          <w:rFonts w:ascii="Times New Roman" w:hAnsi="Times New Roman" w:cs="Times New Roman"/>
          <w:sz w:val="28"/>
          <w:szCs w:val="28"/>
        </w:rPr>
      </w:pPr>
      <w:r w:rsidRPr="00BD4797">
        <w:rPr>
          <w:rFonts w:ascii="Times New Roman" w:hAnsi="Times New Roman" w:cs="Times New Roman"/>
          <w:sz w:val="28"/>
          <w:szCs w:val="28"/>
        </w:rPr>
        <w:t xml:space="preserve">Интерактивные экскурсии в медицинские и образовательные учреждения с элементами </w:t>
      </w:r>
      <w:proofErr w:type="spellStart"/>
      <w:r w:rsidRPr="00BD4797">
        <w:rPr>
          <w:rFonts w:ascii="Times New Roman" w:hAnsi="Times New Roman" w:cs="Times New Roman"/>
          <w:sz w:val="28"/>
          <w:szCs w:val="28"/>
        </w:rPr>
        <w:t>профпроб;</w:t>
      </w:r>
      <w:proofErr w:type="spellEnd"/>
    </w:p>
    <w:p w14:paraId="1EC20EFC" w14:textId="77777777" w:rsidR="00BD4797" w:rsidRDefault="00BD4797" w:rsidP="00BD4797">
      <w:pPr>
        <w:pStyle w:val="a3"/>
        <w:numPr>
          <w:ilvl w:val="0"/>
          <w:numId w:val="2"/>
        </w:numPr>
        <w:jc w:val="both"/>
        <w:rPr>
          <w:rFonts w:ascii="Times New Roman" w:hAnsi="Times New Roman" w:cs="Times New Roman"/>
          <w:sz w:val="28"/>
          <w:szCs w:val="28"/>
        </w:rPr>
      </w:pPr>
      <w:r w:rsidRPr="00BD4797">
        <w:rPr>
          <w:rFonts w:ascii="Times New Roman" w:hAnsi="Times New Roman" w:cs="Times New Roman"/>
          <w:sz w:val="28"/>
          <w:szCs w:val="28"/>
        </w:rPr>
        <w:t>Тренинги социально-психологической реабилитации, направленные на развитие волевых и креативных качеств личности;</w:t>
      </w:r>
    </w:p>
    <w:p w14:paraId="600D0A21" w14:textId="77777777" w:rsidR="00BD4797" w:rsidRDefault="00BD4797" w:rsidP="00BD4797">
      <w:pPr>
        <w:pStyle w:val="a3"/>
        <w:numPr>
          <w:ilvl w:val="0"/>
          <w:numId w:val="2"/>
        </w:numPr>
        <w:jc w:val="both"/>
        <w:rPr>
          <w:rFonts w:ascii="Times New Roman" w:hAnsi="Times New Roman" w:cs="Times New Roman"/>
          <w:sz w:val="28"/>
          <w:szCs w:val="28"/>
        </w:rPr>
      </w:pPr>
      <w:r w:rsidRPr="00BD4797">
        <w:rPr>
          <w:rFonts w:ascii="Times New Roman" w:hAnsi="Times New Roman" w:cs="Times New Roman"/>
          <w:sz w:val="28"/>
          <w:szCs w:val="28"/>
        </w:rPr>
        <w:t>Правовые лектории по особенностям трудовых отношений для несовершеннолетних;</w:t>
      </w:r>
    </w:p>
    <w:p w14:paraId="49F8B637" w14:textId="29F2BB6D" w:rsidR="00BD4797" w:rsidRPr="00BD4797" w:rsidRDefault="00BD4797" w:rsidP="00BD4797">
      <w:pPr>
        <w:pStyle w:val="a3"/>
        <w:numPr>
          <w:ilvl w:val="0"/>
          <w:numId w:val="2"/>
        </w:numPr>
        <w:jc w:val="both"/>
        <w:rPr>
          <w:rFonts w:ascii="Times New Roman" w:hAnsi="Times New Roman" w:cs="Times New Roman"/>
          <w:sz w:val="28"/>
          <w:szCs w:val="28"/>
        </w:rPr>
      </w:pPr>
      <w:r w:rsidRPr="00BD4797">
        <w:rPr>
          <w:rFonts w:ascii="Times New Roman" w:hAnsi="Times New Roman" w:cs="Times New Roman"/>
          <w:sz w:val="28"/>
          <w:szCs w:val="28"/>
        </w:rPr>
        <w:t xml:space="preserve">Проектную деятельность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разработка участниками мини-проектов по популяризации </w:t>
      </w:r>
      <w:proofErr w:type="spellStart"/>
      <w:r w:rsidRPr="00BD4797">
        <w:rPr>
          <w:rFonts w:ascii="Times New Roman" w:hAnsi="Times New Roman" w:cs="Times New Roman"/>
          <w:sz w:val="28"/>
          <w:szCs w:val="28"/>
        </w:rPr>
        <w:t>здоровьесберегающих</w:t>
      </w:r>
      <w:proofErr w:type="spellEnd"/>
      <w:r w:rsidRPr="00BD4797">
        <w:rPr>
          <w:rFonts w:ascii="Times New Roman" w:hAnsi="Times New Roman" w:cs="Times New Roman"/>
          <w:sz w:val="28"/>
          <w:szCs w:val="28"/>
        </w:rPr>
        <w:t xml:space="preserve"> практик.</w:t>
      </w:r>
    </w:p>
    <w:p w14:paraId="65733166"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 xml:space="preserve">Занятия строятся по принципу «от теории к практике»: после ознакомительной беседы участники применяют полученные знания в смоделированных или реальных ситуациях под </w:t>
      </w:r>
      <w:proofErr w:type="spellStart"/>
      <w:r w:rsidRPr="00BD4797">
        <w:rPr>
          <w:rFonts w:ascii="Times New Roman" w:hAnsi="Times New Roman" w:cs="Times New Roman"/>
          <w:sz w:val="28"/>
          <w:szCs w:val="28"/>
        </w:rPr>
        <w:t>супервизией</w:t>
      </w:r>
      <w:proofErr w:type="spellEnd"/>
      <w:r w:rsidRPr="00BD4797">
        <w:rPr>
          <w:rFonts w:ascii="Times New Roman" w:hAnsi="Times New Roman" w:cs="Times New Roman"/>
          <w:sz w:val="28"/>
          <w:szCs w:val="28"/>
        </w:rPr>
        <w:t xml:space="preserve"> педагога-волонтёра.</w:t>
      </w:r>
    </w:p>
    <w:p w14:paraId="0F3AF298"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Модуль 2: Наставничество ветеранов над будущими медиками («Время наставников»)</w:t>
      </w:r>
    </w:p>
    <w:p w14:paraId="18A00A72" w14:textId="77777777" w:rsid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 xml:space="preserve">Уникальная педагогическая модель, объединяющая три поколения наставников (ветераны ВОВ, Афганистана, СВО) и студентов медицинских специальностей. </w:t>
      </w:r>
    </w:p>
    <w:p w14:paraId="63797135" w14:textId="6F4A836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Образовательный процесс реализуется по четырём векторам:</w:t>
      </w:r>
    </w:p>
    <w:p w14:paraId="4219AFB9" w14:textId="77777777" w:rsidR="00BD4797" w:rsidRDefault="00BD4797" w:rsidP="00BD4797">
      <w:pPr>
        <w:pStyle w:val="a3"/>
        <w:numPr>
          <w:ilvl w:val="0"/>
          <w:numId w:val="3"/>
        </w:numPr>
        <w:jc w:val="both"/>
        <w:rPr>
          <w:rFonts w:ascii="Times New Roman" w:hAnsi="Times New Roman" w:cs="Times New Roman"/>
          <w:sz w:val="28"/>
          <w:szCs w:val="28"/>
        </w:rPr>
      </w:pPr>
      <w:r w:rsidRPr="00BD4797">
        <w:rPr>
          <w:rFonts w:ascii="Times New Roman" w:hAnsi="Times New Roman" w:cs="Times New Roman"/>
          <w:sz w:val="28"/>
          <w:szCs w:val="28"/>
        </w:rPr>
        <w:t xml:space="preserve">Профессиональная подготовка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мастер-классы по тактической медицине и первой помощи на основе боевого опыта наставников;</w:t>
      </w:r>
    </w:p>
    <w:p w14:paraId="7D3563F8" w14:textId="77777777" w:rsidR="00BD4797" w:rsidRDefault="00BD4797" w:rsidP="00BD4797">
      <w:pPr>
        <w:pStyle w:val="a3"/>
        <w:numPr>
          <w:ilvl w:val="0"/>
          <w:numId w:val="3"/>
        </w:numPr>
        <w:jc w:val="both"/>
        <w:rPr>
          <w:rFonts w:ascii="Times New Roman" w:hAnsi="Times New Roman" w:cs="Times New Roman"/>
          <w:sz w:val="28"/>
          <w:szCs w:val="28"/>
        </w:rPr>
      </w:pPr>
      <w:r w:rsidRPr="00BD4797">
        <w:rPr>
          <w:rFonts w:ascii="Times New Roman" w:hAnsi="Times New Roman" w:cs="Times New Roman"/>
          <w:sz w:val="28"/>
          <w:szCs w:val="28"/>
        </w:rPr>
        <w:t xml:space="preserve">Ценностно-смысловой блок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дискуссии по этике врача, патриотическому воспитанию, цифровой безопасности;</w:t>
      </w:r>
    </w:p>
    <w:p w14:paraId="4DB6BD21" w14:textId="77777777" w:rsidR="00BD4797" w:rsidRDefault="00BD4797" w:rsidP="00BD4797">
      <w:pPr>
        <w:pStyle w:val="a3"/>
        <w:numPr>
          <w:ilvl w:val="0"/>
          <w:numId w:val="3"/>
        </w:numPr>
        <w:jc w:val="both"/>
        <w:rPr>
          <w:rFonts w:ascii="Times New Roman" w:hAnsi="Times New Roman" w:cs="Times New Roman"/>
          <w:sz w:val="28"/>
          <w:szCs w:val="28"/>
        </w:rPr>
      </w:pPr>
      <w:r w:rsidRPr="00BD4797">
        <w:rPr>
          <w:rFonts w:ascii="Times New Roman" w:hAnsi="Times New Roman" w:cs="Times New Roman"/>
          <w:sz w:val="28"/>
          <w:szCs w:val="28"/>
        </w:rPr>
        <w:t xml:space="preserve">Совместная добровольческая деятельность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участие в акциях здоровья, профилактических мероприятиях;</w:t>
      </w:r>
    </w:p>
    <w:p w14:paraId="3781DC55" w14:textId="77777777" w:rsidR="00BD4797" w:rsidRDefault="00BD4797" w:rsidP="00BD4797">
      <w:pPr>
        <w:pStyle w:val="a3"/>
        <w:numPr>
          <w:ilvl w:val="0"/>
          <w:numId w:val="3"/>
        </w:numPr>
        <w:jc w:val="both"/>
        <w:rPr>
          <w:rFonts w:ascii="Times New Roman" w:hAnsi="Times New Roman" w:cs="Times New Roman"/>
          <w:sz w:val="28"/>
          <w:szCs w:val="28"/>
        </w:rPr>
      </w:pPr>
      <w:r w:rsidRPr="00BD4797">
        <w:rPr>
          <w:rFonts w:ascii="Times New Roman" w:hAnsi="Times New Roman" w:cs="Times New Roman"/>
          <w:sz w:val="28"/>
          <w:szCs w:val="28"/>
        </w:rPr>
        <w:t xml:space="preserve">Реверсивное наставничество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студенты обучают ветеранов цифровым компетенциям, способствуя их социальной адаптации.</w:t>
      </w:r>
    </w:p>
    <w:p w14:paraId="78628B2B" w14:textId="417819C8" w:rsidR="00BD4797" w:rsidRPr="00BD4797" w:rsidRDefault="00BD4797" w:rsidP="00BD4797">
      <w:pPr>
        <w:pStyle w:val="a3"/>
        <w:jc w:val="both"/>
        <w:rPr>
          <w:rFonts w:ascii="Times New Roman" w:hAnsi="Times New Roman" w:cs="Times New Roman"/>
          <w:sz w:val="28"/>
          <w:szCs w:val="28"/>
        </w:rPr>
      </w:pPr>
      <w:r w:rsidRPr="00BD4797">
        <w:rPr>
          <w:rFonts w:ascii="Times New Roman" w:hAnsi="Times New Roman" w:cs="Times New Roman"/>
          <w:sz w:val="28"/>
          <w:szCs w:val="28"/>
        </w:rPr>
        <w:lastRenderedPageBreak/>
        <w:t xml:space="preserve">Педагогическая эффективность модели подтверждается данными мониторинга: 94% участников отмечают рост профессиональной мотивации, 87%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укрепление ценностных ориентаций [6].</w:t>
      </w:r>
    </w:p>
    <w:p w14:paraId="7781D76B"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Модуль 3: Инклюзивные практики («Сила жеста»)</w:t>
      </w:r>
    </w:p>
    <w:p w14:paraId="4B322C2A"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Программа вовлечения людей с нарушениями слуха в добровольческую деятельность через обучение волонтёров русскому жестовому языку. Педагогические особенности:</w:t>
      </w:r>
    </w:p>
    <w:p w14:paraId="6E203489" w14:textId="77777777" w:rsidR="00BD4797" w:rsidRDefault="00BD4797" w:rsidP="00BD4797">
      <w:pPr>
        <w:pStyle w:val="a3"/>
        <w:numPr>
          <w:ilvl w:val="0"/>
          <w:numId w:val="4"/>
        </w:numPr>
        <w:jc w:val="both"/>
        <w:rPr>
          <w:rFonts w:ascii="Times New Roman" w:hAnsi="Times New Roman" w:cs="Times New Roman"/>
          <w:sz w:val="28"/>
          <w:szCs w:val="28"/>
        </w:rPr>
      </w:pPr>
      <w:proofErr w:type="spellStart"/>
      <w:r w:rsidRPr="00BD4797">
        <w:rPr>
          <w:rFonts w:ascii="Times New Roman" w:hAnsi="Times New Roman" w:cs="Times New Roman"/>
          <w:sz w:val="28"/>
          <w:szCs w:val="28"/>
        </w:rPr>
        <w:t>Билингвальный</w:t>
      </w:r>
      <w:proofErr w:type="spellEnd"/>
      <w:r w:rsidRPr="00BD4797">
        <w:rPr>
          <w:rFonts w:ascii="Times New Roman" w:hAnsi="Times New Roman" w:cs="Times New Roman"/>
          <w:sz w:val="28"/>
          <w:szCs w:val="28"/>
        </w:rPr>
        <w:t xml:space="preserve"> формат занятий (устная речь + жестовый язык);</w:t>
      </w:r>
    </w:p>
    <w:p w14:paraId="657A94E7" w14:textId="77777777" w:rsidR="00BD4797" w:rsidRDefault="00BD4797" w:rsidP="00BD4797">
      <w:pPr>
        <w:pStyle w:val="a3"/>
        <w:numPr>
          <w:ilvl w:val="0"/>
          <w:numId w:val="4"/>
        </w:numPr>
        <w:jc w:val="both"/>
        <w:rPr>
          <w:rFonts w:ascii="Times New Roman" w:hAnsi="Times New Roman" w:cs="Times New Roman"/>
          <w:sz w:val="28"/>
          <w:szCs w:val="28"/>
        </w:rPr>
      </w:pPr>
      <w:r w:rsidRPr="00BD4797">
        <w:rPr>
          <w:rFonts w:ascii="Times New Roman" w:hAnsi="Times New Roman" w:cs="Times New Roman"/>
          <w:sz w:val="28"/>
          <w:szCs w:val="28"/>
        </w:rPr>
        <w:t>Визуально-тактильные методы обучения первой помощи;</w:t>
      </w:r>
    </w:p>
    <w:p w14:paraId="1A7630AF" w14:textId="77777777" w:rsidR="00BD4797" w:rsidRDefault="00BD4797" w:rsidP="00BD4797">
      <w:pPr>
        <w:pStyle w:val="a3"/>
        <w:numPr>
          <w:ilvl w:val="0"/>
          <w:numId w:val="4"/>
        </w:numPr>
        <w:jc w:val="both"/>
        <w:rPr>
          <w:rFonts w:ascii="Times New Roman" w:hAnsi="Times New Roman" w:cs="Times New Roman"/>
          <w:sz w:val="28"/>
          <w:szCs w:val="28"/>
        </w:rPr>
      </w:pPr>
      <w:r w:rsidRPr="00BD4797">
        <w:rPr>
          <w:rFonts w:ascii="Times New Roman" w:hAnsi="Times New Roman" w:cs="Times New Roman"/>
          <w:sz w:val="28"/>
          <w:szCs w:val="28"/>
        </w:rPr>
        <w:t xml:space="preserve">Создание адаптированных </w:t>
      </w:r>
      <w:proofErr w:type="gramStart"/>
      <w:r w:rsidRPr="00BD4797">
        <w:rPr>
          <w:rFonts w:ascii="Times New Roman" w:hAnsi="Times New Roman" w:cs="Times New Roman"/>
          <w:sz w:val="28"/>
          <w:szCs w:val="28"/>
        </w:rPr>
        <w:t>видео-материалов</w:t>
      </w:r>
      <w:proofErr w:type="gramEnd"/>
      <w:r w:rsidRPr="00BD4797">
        <w:rPr>
          <w:rFonts w:ascii="Times New Roman" w:hAnsi="Times New Roman" w:cs="Times New Roman"/>
          <w:sz w:val="28"/>
          <w:szCs w:val="28"/>
        </w:rPr>
        <w:t xml:space="preserve"> с сурдопереводом;</w:t>
      </w:r>
    </w:p>
    <w:p w14:paraId="53CE9343" w14:textId="144E49E9" w:rsidR="00BD4797" w:rsidRPr="00BD4797" w:rsidRDefault="00BD4797" w:rsidP="00BD4797">
      <w:pPr>
        <w:pStyle w:val="a3"/>
        <w:numPr>
          <w:ilvl w:val="0"/>
          <w:numId w:val="4"/>
        </w:numPr>
        <w:jc w:val="both"/>
        <w:rPr>
          <w:rFonts w:ascii="Times New Roman" w:hAnsi="Times New Roman" w:cs="Times New Roman"/>
          <w:sz w:val="28"/>
          <w:szCs w:val="28"/>
        </w:rPr>
      </w:pPr>
      <w:r w:rsidRPr="00BD4797">
        <w:rPr>
          <w:rFonts w:ascii="Times New Roman" w:hAnsi="Times New Roman" w:cs="Times New Roman"/>
          <w:sz w:val="28"/>
          <w:szCs w:val="28"/>
        </w:rPr>
        <w:t xml:space="preserve">Парное взаимодействие «волонтёр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участник с ОВЗ» в проектной деятельности.</w:t>
      </w:r>
    </w:p>
    <w:p w14:paraId="36F45FDC"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 xml:space="preserve">По итогам реализации модуля создано 10 обучающих </w:t>
      </w:r>
      <w:proofErr w:type="gramStart"/>
      <w:r w:rsidRPr="00BD4797">
        <w:rPr>
          <w:rFonts w:ascii="Times New Roman" w:hAnsi="Times New Roman" w:cs="Times New Roman"/>
          <w:sz w:val="28"/>
          <w:szCs w:val="28"/>
        </w:rPr>
        <w:t>видео-роликов</w:t>
      </w:r>
      <w:proofErr w:type="gramEnd"/>
      <w:r w:rsidRPr="00BD4797">
        <w:rPr>
          <w:rFonts w:ascii="Times New Roman" w:hAnsi="Times New Roman" w:cs="Times New Roman"/>
          <w:sz w:val="28"/>
          <w:szCs w:val="28"/>
        </w:rPr>
        <w:t xml:space="preserve"> на жестовом языке, подготовлено 50 волонтёров-сурдопереводчиков базового уровня.</w:t>
      </w:r>
    </w:p>
    <w:p w14:paraId="580E51B0"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Модуль 4: Образовательные программы для старшего поколения («ЗОЖ 55+», «Академия серебряной моды»)</w:t>
      </w:r>
    </w:p>
    <w:p w14:paraId="3860B3D1"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Педагогические технологии работы с гражданами старшего возраста учитывают возрастные особенности восприятия и потребности в социальной самореализации:</w:t>
      </w:r>
    </w:p>
    <w:p w14:paraId="1ED2AACC" w14:textId="77777777" w:rsidR="00BD4797" w:rsidRDefault="00BD4797" w:rsidP="00BD4797">
      <w:pPr>
        <w:pStyle w:val="a3"/>
        <w:numPr>
          <w:ilvl w:val="0"/>
          <w:numId w:val="5"/>
        </w:numPr>
        <w:jc w:val="both"/>
        <w:rPr>
          <w:rFonts w:ascii="Times New Roman" w:hAnsi="Times New Roman" w:cs="Times New Roman"/>
          <w:sz w:val="28"/>
          <w:szCs w:val="28"/>
        </w:rPr>
      </w:pPr>
      <w:r w:rsidRPr="00BD4797">
        <w:rPr>
          <w:rFonts w:ascii="Times New Roman" w:hAnsi="Times New Roman" w:cs="Times New Roman"/>
          <w:sz w:val="28"/>
          <w:szCs w:val="28"/>
        </w:rPr>
        <w:t>Практико-ориентированные мастер-классы по лечебной физкультуре, скандинавской ходьбе, основам визажа;</w:t>
      </w:r>
    </w:p>
    <w:p w14:paraId="6DFA91FB" w14:textId="77777777" w:rsidR="00BD4797" w:rsidRDefault="00BD4797" w:rsidP="00BD4797">
      <w:pPr>
        <w:pStyle w:val="a3"/>
        <w:numPr>
          <w:ilvl w:val="0"/>
          <w:numId w:val="5"/>
        </w:numPr>
        <w:jc w:val="both"/>
        <w:rPr>
          <w:rFonts w:ascii="Times New Roman" w:hAnsi="Times New Roman" w:cs="Times New Roman"/>
          <w:sz w:val="28"/>
          <w:szCs w:val="28"/>
        </w:rPr>
      </w:pPr>
      <w:r w:rsidRPr="00BD4797">
        <w:rPr>
          <w:rFonts w:ascii="Times New Roman" w:hAnsi="Times New Roman" w:cs="Times New Roman"/>
          <w:sz w:val="28"/>
          <w:szCs w:val="28"/>
        </w:rPr>
        <w:t>Групповые дискуссии по профилактике возрастных заболеваний с привлечением врачей-экспертов;</w:t>
      </w:r>
    </w:p>
    <w:p w14:paraId="3BB73690" w14:textId="77777777" w:rsidR="00BD4797" w:rsidRDefault="00BD4797" w:rsidP="00BD4797">
      <w:pPr>
        <w:pStyle w:val="a3"/>
        <w:numPr>
          <w:ilvl w:val="0"/>
          <w:numId w:val="5"/>
        </w:numPr>
        <w:jc w:val="both"/>
        <w:rPr>
          <w:rFonts w:ascii="Times New Roman" w:hAnsi="Times New Roman" w:cs="Times New Roman"/>
          <w:sz w:val="28"/>
          <w:szCs w:val="28"/>
        </w:rPr>
      </w:pPr>
      <w:r w:rsidRPr="00BD4797">
        <w:rPr>
          <w:rFonts w:ascii="Times New Roman" w:hAnsi="Times New Roman" w:cs="Times New Roman"/>
          <w:sz w:val="28"/>
          <w:szCs w:val="28"/>
        </w:rPr>
        <w:t>Творческие студии как пространство для раскрытия потенциала и формирования нового имиджа;</w:t>
      </w:r>
    </w:p>
    <w:p w14:paraId="700BCA3C" w14:textId="1D6B62BA" w:rsidR="00BD4797" w:rsidRPr="00BD4797" w:rsidRDefault="00BD4797" w:rsidP="00BD4797">
      <w:pPr>
        <w:pStyle w:val="a3"/>
        <w:numPr>
          <w:ilvl w:val="0"/>
          <w:numId w:val="5"/>
        </w:numPr>
        <w:jc w:val="both"/>
        <w:rPr>
          <w:rFonts w:ascii="Times New Roman" w:hAnsi="Times New Roman" w:cs="Times New Roman"/>
          <w:sz w:val="28"/>
          <w:szCs w:val="28"/>
        </w:rPr>
      </w:pPr>
      <w:r w:rsidRPr="00BD4797">
        <w:rPr>
          <w:rFonts w:ascii="Times New Roman" w:hAnsi="Times New Roman" w:cs="Times New Roman"/>
          <w:sz w:val="28"/>
          <w:szCs w:val="28"/>
        </w:rPr>
        <w:t xml:space="preserve">«Мобильная поликлиника» </w:t>
      </w:r>
      <w:r w:rsidRPr="00BD4797">
        <w:rPr>
          <w:rFonts w:ascii="Times New Roman" w:hAnsi="Times New Roman" w:cs="Times New Roman"/>
          <w:sz w:val="28"/>
          <w:szCs w:val="28"/>
        </w:rPr>
        <w:t>-</w:t>
      </w:r>
      <w:r w:rsidRPr="00BD4797">
        <w:rPr>
          <w:rFonts w:ascii="Times New Roman" w:hAnsi="Times New Roman" w:cs="Times New Roman"/>
          <w:sz w:val="28"/>
          <w:szCs w:val="28"/>
        </w:rPr>
        <w:t xml:space="preserve"> формат выездных консультаций с измерением жизненных показателей и фиксацией динамики в «паспортах здоровья».</w:t>
      </w:r>
    </w:p>
    <w:p w14:paraId="0F5A6300"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Эмпирические результаты педагогической деятельности</w:t>
      </w:r>
    </w:p>
    <w:p w14:paraId="1994AC94"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Для оценки эффективности образовательных программ проводился комплексный мониторинг в период 2023–2026 гг. с участием 2 500 человек из 15 муниципальных образований Ставропольского края.</w:t>
      </w:r>
    </w:p>
    <w:p w14:paraId="77AD585E"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Диагностический инструментарий:</w:t>
      </w:r>
    </w:p>
    <w:p w14:paraId="6038F4C9" w14:textId="77777777" w:rsidR="00BD4797" w:rsidRDefault="00BD4797" w:rsidP="00BD4797">
      <w:pPr>
        <w:pStyle w:val="a3"/>
        <w:numPr>
          <w:ilvl w:val="0"/>
          <w:numId w:val="6"/>
        </w:numPr>
        <w:jc w:val="both"/>
        <w:rPr>
          <w:rFonts w:ascii="Times New Roman" w:hAnsi="Times New Roman" w:cs="Times New Roman"/>
          <w:sz w:val="28"/>
          <w:szCs w:val="28"/>
        </w:rPr>
      </w:pPr>
      <w:r w:rsidRPr="00BD4797">
        <w:rPr>
          <w:rFonts w:ascii="Times New Roman" w:hAnsi="Times New Roman" w:cs="Times New Roman"/>
          <w:sz w:val="28"/>
          <w:szCs w:val="28"/>
        </w:rPr>
        <w:t>Анкетирование участников до и после реализации программ;</w:t>
      </w:r>
    </w:p>
    <w:p w14:paraId="3FE64854" w14:textId="77777777" w:rsidR="00BD4797" w:rsidRDefault="00BD4797" w:rsidP="00BD4797">
      <w:pPr>
        <w:pStyle w:val="a3"/>
        <w:numPr>
          <w:ilvl w:val="0"/>
          <w:numId w:val="6"/>
        </w:numPr>
        <w:jc w:val="both"/>
        <w:rPr>
          <w:rFonts w:ascii="Times New Roman" w:hAnsi="Times New Roman" w:cs="Times New Roman"/>
          <w:sz w:val="28"/>
          <w:szCs w:val="28"/>
        </w:rPr>
      </w:pPr>
      <w:r w:rsidRPr="00BD4797">
        <w:rPr>
          <w:rFonts w:ascii="Times New Roman" w:hAnsi="Times New Roman" w:cs="Times New Roman"/>
          <w:sz w:val="28"/>
          <w:szCs w:val="28"/>
        </w:rPr>
        <w:t>Наблюдение за динамикой практических навыков;</w:t>
      </w:r>
    </w:p>
    <w:p w14:paraId="4AC893E3" w14:textId="77777777" w:rsidR="00BD4797" w:rsidRDefault="00BD4797" w:rsidP="00BD4797">
      <w:pPr>
        <w:pStyle w:val="a3"/>
        <w:numPr>
          <w:ilvl w:val="0"/>
          <w:numId w:val="6"/>
        </w:numPr>
        <w:jc w:val="both"/>
        <w:rPr>
          <w:rFonts w:ascii="Times New Roman" w:hAnsi="Times New Roman" w:cs="Times New Roman"/>
          <w:sz w:val="28"/>
          <w:szCs w:val="28"/>
        </w:rPr>
      </w:pPr>
      <w:r w:rsidRPr="00BD4797">
        <w:rPr>
          <w:rFonts w:ascii="Times New Roman" w:hAnsi="Times New Roman" w:cs="Times New Roman"/>
          <w:sz w:val="28"/>
          <w:szCs w:val="28"/>
        </w:rPr>
        <w:lastRenderedPageBreak/>
        <w:t>Экспертная оценка качества методических материалов;</w:t>
      </w:r>
    </w:p>
    <w:p w14:paraId="6B911B38" w14:textId="117B85CC" w:rsidR="00BD4797" w:rsidRPr="00BD4797" w:rsidRDefault="00BD4797" w:rsidP="00BD4797">
      <w:pPr>
        <w:pStyle w:val="a3"/>
        <w:numPr>
          <w:ilvl w:val="0"/>
          <w:numId w:val="6"/>
        </w:numPr>
        <w:jc w:val="both"/>
        <w:rPr>
          <w:rFonts w:ascii="Times New Roman" w:hAnsi="Times New Roman" w:cs="Times New Roman"/>
          <w:sz w:val="28"/>
          <w:szCs w:val="28"/>
        </w:rPr>
      </w:pPr>
      <w:r w:rsidRPr="00BD4797">
        <w:rPr>
          <w:rFonts w:ascii="Times New Roman" w:hAnsi="Times New Roman" w:cs="Times New Roman"/>
          <w:sz w:val="28"/>
          <w:szCs w:val="28"/>
        </w:rPr>
        <w:t>Анализ медиаконтента и обратной связи от партнёров.</w:t>
      </w:r>
    </w:p>
    <w:p w14:paraId="38CE22B0"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Количественные результаты:</w:t>
      </w:r>
    </w:p>
    <w:p w14:paraId="6A6F2C84" w14:textId="77777777" w:rsidR="00BD4797" w:rsidRDefault="00BD4797" w:rsidP="00BD4797">
      <w:pPr>
        <w:pStyle w:val="a3"/>
        <w:numPr>
          <w:ilvl w:val="0"/>
          <w:numId w:val="7"/>
        </w:numPr>
        <w:jc w:val="both"/>
        <w:rPr>
          <w:rFonts w:ascii="Times New Roman" w:hAnsi="Times New Roman" w:cs="Times New Roman"/>
          <w:sz w:val="28"/>
          <w:szCs w:val="28"/>
        </w:rPr>
      </w:pPr>
      <w:r w:rsidRPr="00BD4797">
        <w:rPr>
          <w:rFonts w:ascii="Times New Roman" w:hAnsi="Times New Roman" w:cs="Times New Roman"/>
          <w:sz w:val="28"/>
          <w:szCs w:val="28"/>
        </w:rPr>
        <w:t>Охвачено образовательными мероприятиями: 2 500 человек;</w:t>
      </w:r>
    </w:p>
    <w:p w14:paraId="3A79B374" w14:textId="77777777" w:rsidR="00BD4797" w:rsidRDefault="00BD4797" w:rsidP="00BD4797">
      <w:pPr>
        <w:pStyle w:val="a3"/>
        <w:numPr>
          <w:ilvl w:val="0"/>
          <w:numId w:val="7"/>
        </w:numPr>
        <w:jc w:val="both"/>
        <w:rPr>
          <w:rFonts w:ascii="Times New Roman" w:hAnsi="Times New Roman" w:cs="Times New Roman"/>
          <w:sz w:val="28"/>
          <w:szCs w:val="28"/>
        </w:rPr>
      </w:pPr>
      <w:r w:rsidRPr="00BD4797">
        <w:rPr>
          <w:rFonts w:ascii="Times New Roman" w:hAnsi="Times New Roman" w:cs="Times New Roman"/>
          <w:sz w:val="28"/>
          <w:szCs w:val="28"/>
        </w:rPr>
        <w:t>Подготовлено волонтёров-наставников: 350 человек;</w:t>
      </w:r>
    </w:p>
    <w:p w14:paraId="4391019B" w14:textId="77777777" w:rsidR="00BD4797" w:rsidRDefault="00BD4797" w:rsidP="00BD4797">
      <w:pPr>
        <w:pStyle w:val="a3"/>
        <w:numPr>
          <w:ilvl w:val="0"/>
          <w:numId w:val="7"/>
        </w:numPr>
        <w:jc w:val="both"/>
        <w:rPr>
          <w:rFonts w:ascii="Times New Roman" w:hAnsi="Times New Roman" w:cs="Times New Roman"/>
          <w:sz w:val="28"/>
          <w:szCs w:val="28"/>
        </w:rPr>
      </w:pPr>
      <w:r w:rsidRPr="00BD4797">
        <w:rPr>
          <w:rFonts w:ascii="Times New Roman" w:hAnsi="Times New Roman" w:cs="Times New Roman"/>
          <w:sz w:val="28"/>
          <w:szCs w:val="28"/>
        </w:rPr>
        <w:t>Разработано адаптированных методических материалов: 25 единиц;</w:t>
      </w:r>
    </w:p>
    <w:p w14:paraId="02250E75" w14:textId="50AE2367" w:rsidR="00BD4797" w:rsidRPr="00BD4797" w:rsidRDefault="00BD4797" w:rsidP="00BD4797">
      <w:pPr>
        <w:pStyle w:val="a3"/>
        <w:numPr>
          <w:ilvl w:val="0"/>
          <w:numId w:val="7"/>
        </w:numPr>
        <w:jc w:val="both"/>
        <w:rPr>
          <w:rFonts w:ascii="Times New Roman" w:hAnsi="Times New Roman" w:cs="Times New Roman"/>
          <w:sz w:val="28"/>
          <w:szCs w:val="28"/>
        </w:rPr>
      </w:pPr>
      <w:r w:rsidRPr="00BD4797">
        <w:rPr>
          <w:rFonts w:ascii="Times New Roman" w:hAnsi="Times New Roman" w:cs="Times New Roman"/>
          <w:sz w:val="28"/>
          <w:szCs w:val="28"/>
        </w:rPr>
        <w:t>Создано видео-контента с сурдопереводом: 10 роликов.</w:t>
      </w:r>
    </w:p>
    <w:p w14:paraId="62A83E46"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Качественные результаты:</w:t>
      </w:r>
    </w:p>
    <w:p w14:paraId="050A3757" w14:textId="77777777" w:rsidR="00BD4797" w:rsidRDefault="00BD4797" w:rsidP="00BD4797">
      <w:pPr>
        <w:pStyle w:val="a3"/>
        <w:numPr>
          <w:ilvl w:val="0"/>
          <w:numId w:val="8"/>
        </w:numPr>
        <w:jc w:val="both"/>
        <w:rPr>
          <w:rFonts w:ascii="Times New Roman" w:hAnsi="Times New Roman" w:cs="Times New Roman"/>
          <w:sz w:val="28"/>
          <w:szCs w:val="28"/>
        </w:rPr>
      </w:pPr>
      <w:r w:rsidRPr="00BD4797">
        <w:rPr>
          <w:rFonts w:ascii="Times New Roman" w:hAnsi="Times New Roman" w:cs="Times New Roman"/>
          <w:sz w:val="28"/>
          <w:szCs w:val="28"/>
        </w:rPr>
        <w:t>У 78% подростков, участвовавших в проекте «Дорога в будущее», зафиксирован рост мотивации к получению профессии;</w:t>
      </w:r>
    </w:p>
    <w:p w14:paraId="7242FE16" w14:textId="77777777" w:rsidR="00BD4797" w:rsidRDefault="00BD4797" w:rsidP="00BD4797">
      <w:pPr>
        <w:pStyle w:val="a3"/>
        <w:numPr>
          <w:ilvl w:val="0"/>
          <w:numId w:val="8"/>
        </w:numPr>
        <w:jc w:val="both"/>
        <w:rPr>
          <w:rFonts w:ascii="Times New Roman" w:hAnsi="Times New Roman" w:cs="Times New Roman"/>
          <w:sz w:val="28"/>
          <w:szCs w:val="28"/>
        </w:rPr>
      </w:pPr>
      <w:r w:rsidRPr="00BD4797">
        <w:rPr>
          <w:rFonts w:ascii="Times New Roman" w:hAnsi="Times New Roman" w:cs="Times New Roman"/>
          <w:sz w:val="28"/>
          <w:szCs w:val="28"/>
        </w:rPr>
        <w:t>У 85% студентов-медиков, вовлечённых в наставничество, отмечено улучшение практических навыков оказания первой помощи;</w:t>
      </w:r>
    </w:p>
    <w:p w14:paraId="3DCD66E2" w14:textId="77777777" w:rsidR="00BD4797" w:rsidRDefault="00BD4797" w:rsidP="00BD4797">
      <w:pPr>
        <w:pStyle w:val="a3"/>
        <w:numPr>
          <w:ilvl w:val="0"/>
          <w:numId w:val="8"/>
        </w:numPr>
        <w:jc w:val="both"/>
        <w:rPr>
          <w:rFonts w:ascii="Times New Roman" w:hAnsi="Times New Roman" w:cs="Times New Roman"/>
          <w:sz w:val="28"/>
          <w:szCs w:val="28"/>
        </w:rPr>
      </w:pPr>
      <w:r w:rsidRPr="00BD4797">
        <w:rPr>
          <w:rFonts w:ascii="Times New Roman" w:hAnsi="Times New Roman" w:cs="Times New Roman"/>
          <w:sz w:val="28"/>
          <w:szCs w:val="28"/>
        </w:rPr>
        <w:t>Участники программ для старшего поколения демонстрируют улучшение психоэмоционального состояния (по данным пост-опросов — +42% к показателям удовлетворённости жизнью);</w:t>
      </w:r>
    </w:p>
    <w:p w14:paraId="18D1D3E0" w14:textId="0BEDD33C" w:rsidR="00BD4797" w:rsidRPr="00BD4797" w:rsidRDefault="00BD4797" w:rsidP="00BD4797">
      <w:pPr>
        <w:pStyle w:val="a3"/>
        <w:numPr>
          <w:ilvl w:val="0"/>
          <w:numId w:val="8"/>
        </w:numPr>
        <w:jc w:val="both"/>
        <w:rPr>
          <w:rFonts w:ascii="Times New Roman" w:hAnsi="Times New Roman" w:cs="Times New Roman"/>
          <w:sz w:val="28"/>
          <w:szCs w:val="28"/>
        </w:rPr>
      </w:pPr>
      <w:r w:rsidRPr="00BD4797">
        <w:rPr>
          <w:rFonts w:ascii="Times New Roman" w:hAnsi="Times New Roman" w:cs="Times New Roman"/>
          <w:sz w:val="28"/>
          <w:szCs w:val="28"/>
        </w:rPr>
        <w:t>Сформирована устойчивая партнёрская сеть из 20+ образовательных, медицинских и социальных организаций.</w:t>
      </w:r>
    </w:p>
    <w:p w14:paraId="44BA0A1F"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Заключение</w:t>
      </w:r>
    </w:p>
    <w:p w14:paraId="3023279F"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Проведённый анализ подтверждает, что интеграция волонтёрских практик в образовательный процесс способствует решению нескольких педагогических задач: формированию профессиональных компетенций, развитию ценностных ориентаций, социальной адаптации уязвимых групп. Ключевыми факторами успеха являются: системность образовательного воздействия, межведомственное партнёрство, адаптация методик под потребности целевых аудиторий.</w:t>
      </w:r>
    </w:p>
    <w:p w14:paraId="4FB3C8DD" w14:textId="77777777" w:rsidR="00BD4797"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Практические рекомендации для педагогов:</w:t>
      </w:r>
    </w:p>
    <w:p w14:paraId="32A3AE0D" w14:textId="77777777" w:rsidR="00BD4797" w:rsidRDefault="00BD4797" w:rsidP="00BD4797">
      <w:pPr>
        <w:pStyle w:val="a3"/>
        <w:numPr>
          <w:ilvl w:val="0"/>
          <w:numId w:val="9"/>
        </w:numPr>
        <w:jc w:val="both"/>
        <w:rPr>
          <w:rFonts w:ascii="Times New Roman" w:hAnsi="Times New Roman" w:cs="Times New Roman"/>
          <w:sz w:val="28"/>
          <w:szCs w:val="28"/>
        </w:rPr>
      </w:pPr>
      <w:r w:rsidRPr="00BD4797">
        <w:rPr>
          <w:rFonts w:ascii="Times New Roman" w:hAnsi="Times New Roman" w:cs="Times New Roman"/>
          <w:sz w:val="28"/>
          <w:szCs w:val="28"/>
        </w:rPr>
        <w:t>Использовать интерактивные форматы (квесты, кейсы, ролевые игры) для повышения вовлечённости обучающихся;</w:t>
      </w:r>
    </w:p>
    <w:p w14:paraId="351A87BA" w14:textId="77777777" w:rsidR="00BD4797" w:rsidRDefault="00BD4797" w:rsidP="00BD4797">
      <w:pPr>
        <w:pStyle w:val="a3"/>
        <w:numPr>
          <w:ilvl w:val="0"/>
          <w:numId w:val="9"/>
        </w:numPr>
        <w:jc w:val="both"/>
        <w:rPr>
          <w:rFonts w:ascii="Times New Roman" w:hAnsi="Times New Roman" w:cs="Times New Roman"/>
          <w:sz w:val="28"/>
          <w:szCs w:val="28"/>
        </w:rPr>
      </w:pPr>
      <w:r w:rsidRPr="00BD4797">
        <w:rPr>
          <w:rFonts w:ascii="Times New Roman" w:hAnsi="Times New Roman" w:cs="Times New Roman"/>
          <w:sz w:val="28"/>
          <w:szCs w:val="28"/>
        </w:rPr>
        <w:t>Внедрять элементы реверсивного наставничества для развития цифровой грамотности у представителей старшего поколения;</w:t>
      </w:r>
    </w:p>
    <w:p w14:paraId="0F0B3AEA" w14:textId="77777777" w:rsidR="00BD4797" w:rsidRDefault="00BD4797" w:rsidP="00BD4797">
      <w:pPr>
        <w:pStyle w:val="a3"/>
        <w:numPr>
          <w:ilvl w:val="0"/>
          <w:numId w:val="9"/>
        </w:numPr>
        <w:jc w:val="both"/>
        <w:rPr>
          <w:rFonts w:ascii="Times New Roman" w:hAnsi="Times New Roman" w:cs="Times New Roman"/>
          <w:sz w:val="28"/>
          <w:szCs w:val="28"/>
        </w:rPr>
      </w:pPr>
      <w:r w:rsidRPr="00BD4797">
        <w:rPr>
          <w:rFonts w:ascii="Times New Roman" w:hAnsi="Times New Roman" w:cs="Times New Roman"/>
          <w:sz w:val="28"/>
          <w:szCs w:val="28"/>
        </w:rPr>
        <w:t>Адаптировать учебные материалы с учётом особых образовательных потребностей (сурдоперевод, тактильные пособия, крупный шрифт);</w:t>
      </w:r>
    </w:p>
    <w:p w14:paraId="2A1690D3" w14:textId="77777777" w:rsidR="00BD4797" w:rsidRDefault="00BD4797" w:rsidP="00BD4797">
      <w:pPr>
        <w:pStyle w:val="a3"/>
        <w:numPr>
          <w:ilvl w:val="0"/>
          <w:numId w:val="9"/>
        </w:numPr>
        <w:jc w:val="both"/>
        <w:rPr>
          <w:rFonts w:ascii="Times New Roman" w:hAnsi="Times New Roman" w:cs="Times New Roman"/>
          <w:sz w:val="28"/>
          <w:szCs w:val="28"/>
        </w:rPr>
      </w:pPr>
      <w:r w:rsidRPr="00BD4797">
        <w:rPr>
          <w:rFonts w:ascii="Times New Roman" w:hAnsi="Times New Roman" w:cs="Times New Roman"/>
          <w:sz w:val="28"/>
          <w:szCs w:val="28"/>
        </w:rPr>
        <w:t>Обеспечивать рефлексию после каждого этапа программы для фиксации образовательных результатов;</w:t>
      </w:r>
    </w:p>
    <w:p w14:paraId="28B5B14D" w14:textId="3E359EB6" w:rsidR="00BD4797" w:rsidRPr="00BD4797" w:rsidRDefault="00BD4797" w:rsidP="00BD4797">
      <w:pPr>
        <w:pStyle w:val="a3"/>
        <w:numPr>
          <w:ilvl w:val="0"/>
          <w:numId w:val="9"/>
        </w:numPr>
        <w:jc w:val="both"/>
        <w:rPr>
          <w:rFonts w:ascii="Times New Roman" w:hAnsi="Times New Roman" w:cs="Times New Roman"/>
          <w:sz w:val="28"/>
          <w:szCs w:val="28"/>
        </w:rPr>
      </w:pPr>
      <w:r w:rsidRPr="00BD4797">
        <w:rPr>
          <w:rFonts w:ascii="Times New Roman" w:hAnsi="Times New Roman" w:cs="Times New Roman"/>
          <w:sz w:val="28"/>
          <w:szCs w:val="28"/>
        </w:rPr>
        <w:t>Документировать лучшие практики для тиражирования в других образовательных организациях.</w:t>
      </w:r>
    </w:p>
    <w:p w14:paraId="5D5F8ECB"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lastRenderedPageBreak/>
        <w:t>Перспективы исследования связаны с изучением долгосрочного эффекта волонтёрских образовательных программ, разработкой цифровых платформ для дистанционного наставничества и созданием единого реестра педагогических практик медицинского добровольчества.</w:t>
      </w:r>
    </w:p>
    <w:p w14:paraId="35F5E7F3"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Список литературы</w:t>
      </w:r>
    </w:p>
    <w:p w14:paraId="35D025D4"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Бабкина А. В. Медицинское добровольчество как ресурс развития системы здравоохранения // Профилактическая медицина. — 2023. — № 4. — С. 42–49.</w:t>
      </w:r>
    </w:p>
    <w:p w14:paraId="0D47F39C" w14:textId="77777777" w:rsidR="00BD4797" w:rsidRPr="00BD4797" w:rsidRDefault="00BD4797" w:rsidP="00BD4797">
      <w:pPr>
        <w:jc w:val="both"/>
        <w:rPr>
          <w:rFonts w:ascii="Times New Roman" w:hAnsi="Times New Roman" w:cs="Times New Roman"/>
          <w:sz w:val="28"/>
          <w:szCs w:val="28"/>
        </w:rPr>
      </w:pPr>
      <w:proofErr w:type="spellStart"/>
      <w:r w:rsidRPr="00BD4797">
        <w:rPr>
          <w:rFonts w:ascii="Times New Roman" w:hAnsi="Times New Roman" w:cs="Times New Roman"/>
          <w:sz w:val="28"/>
          <w:szCs w:val="28"/>
        </w:rPr>
        <w:t>Змановская</w:t>
      </w:r>
      <w:proofErr w:type="spellEnd"/>
      <w:r w:rsidRPr="00BD4797">
        <w:rPr>
          <w:rFonts w:ascii="Times New Roman" w:hAnsi="Times New Roman" w:cs="Times New Roman"/>
          <w:sz w:val="28"/>
          <w:szCs w:val="28"/>
        </w:rPr>
        <w:t xml:space="preserve"> Е. В. </w:t>
      </w:r>
      <w:proofErr w:type="spellStart"/>
      <w:r w:rsidRPr="00BD4797">
        <w:rPr>
          <w:rFonts w:ascii="Times New Roman" w:hAnsi="Times New Roman" w:cs="Times New Roman"/>
          <w:sz w:val="28"/>
          <w:szCs w:val="28"/>
        </w:rPr>
        <w:t>Девиантология</w:t>
      </w:r>
      <w:proofErr w:type="spellEnd"/>
      <w:r w:rsidRPr="00BD4797">
        <w:rPr>
          <w:rFonts w:ascii="Times New Roman" w:hAnsi="Times New Roman" w:cs="Times New Roman"/>
          <w:sz w:val="28"/>
          <w:szCs w:val="28"/>
        </w:rPr>
        <w:t>: Психология отклоняющегося поведения. — М.: Академия, 2020. — 304 с.</w:t>
      </w:r>
    </w:p>
    <w:p w14:paraId="1C5966FD"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Петровская Л. А. Компетентность в общении: Социально-психологический тренинг. — М.: Изд-во МГУ, 2019. — 240 с.</w:t>
      </w:r>
    </w:p>
    <w:p w14:paraId="2CD0BE0B"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Плаксина Л. И. Теоретические основы содержания и технологии обучения слабовидящих школьников социально-бытовой ориентировке. — М.: Экзамен, 2018. — 318 с.</w:t>
      </w:r>
    </w:p>
    <w:p w14:paraId="5F17866F"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Коновалов А. Ю. Школьная служба примирения и восстановительная культура взаимоотношений. — М.: Центр «Судебно-правовая реформа», 2021. — 284 с.</w:t>
      </w:r>
    </w:p>
    <w:p w14:paraId="248D3362" w14:textId="77777777" w:rsidR="00BD4797" w:rsidRPr="00BD4797" w:rsidRDefault="00BD4797" w:rsidP="00BD4797">
      <w:pPr>
        <w:jc w:val="both"/>
        <w:rPr>
          <w:rFonts w:ascii="Times New Roman" w:hAnsi="Times New Roman" w:cs="Times New Roman"/>
          <w:sz w:val="28"/>
          <w:szCs w:val="28"/>
        </w:rPr>
      </w:pPr>
      <w:r w:rsidRPr="00BD4797">
        <w:rPr>
          <w:rFonts w:ascii="Times New Roman" w:hAnsi="Times New Roman" w:cs="Times New Roman"/>
          <w:sz w:val="28"/>
          <w:szCs w:val="28"/>
        </w:rPr>
        <w:t>Отчёт о реализации проектов Ставропольского регионального отделения ВОД «Волонтёры-медики» за 2023–2026 гг. — Пятигорск, 2026. — 87 с.</w:t>
      </w:r>
    </w:p>
    <w:p w14:paraId="26916F7C" w14:textId="57F8EF05" w:rsidR="00296725" w:rsidRPr="00BD4797" w:rsidRDefault="00BD4797" w:rsidP="00BD4797">
      <w:pPr>
        <w:jc w:val="both"/>
        <w:rPr>
          <w:rFonts w:ascii="Times New Roman" w:hAnsi="Times New Roman" w:cs="Times New Roman"/>
          <w:b/>
          <w:bCs/>
          <w:sz w:val="28"/>
          <w:szCs w:val="28"/>
        </w:rPr>
      </w:pPr>
      <w:r w:rsidRPr="00BD4797">
        <w:rPr>
          <w:rFonts w:ascii="Times New Roman" w:hAnsi="Times New Roman" w:cs="Times New Roman"/>
          <w:b/>
          <w:bCs/>
          <w:sz w:val="28"/>
          <w:szCs w:val="28"/>
        </w:rPr>
        <w:t>Статья подготовлена в рамках обобщения опыта педагогической деятельности Ставропольского регионального отделения Всероссийского общественного движения добровольцев в сфере здравоохранения «Волонтёры-медики».</w:t>
      </w:r>
    </w:p>
    <w:sectPr w:rsidR="00296725" w:rsidRPr="00BD47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E6A81"/>
    <w:multiLevelType w:val="hybridMultilevel"/>
    <w:tmpl w:val="61464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EE5680"/>
    <w:multiLevelType w:val="hybridMultilevel"/>
    <w:tmpl w:val="7DA6E2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E41A94"/>
    <w:multiLevelType w:val="hybridMultilevel"/>
    <w:tmpl w:val="BF523A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003E97"/>
    <w:multiLevelType w:val="hybridMultilevel"/>
    <w:tmpl w:val="AF3892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FD2F35"/>
    <w:multiLevelType w:val="hybridMultilevel"/>
    <w:tmpl w:val="A3D6B8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F72C0F"/>
    <w:multiLevelType w:val="hybridMultilevel"/>
    <w:tmpl w:val="F3F0E2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351B6D"/>
    <w:multiLevelType w:val="hybridMultilevel"/>
    <w:tmpl w:val="C2DA9C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6C779C4"/>
    <w:multiLevelType w:val="hybridMultilevel"/>
    <w:tmpl w:val="55B094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B401CB"/>
    <w:multiLevelType w:val="hybridMultilevel"/>
    <w:tmpl w:val="DF624A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
  </w:num>
  <w:num w:numId="5">
    <w:abstractNumId w:val="6"/>
  </w:num>
  <w:num w:numId="6">
    <w:abstractNumId w:val="8"/>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797"/>
    <w:rsid w:val="00296725"/>
    <w:rsid w:val="005A35A4"/>
    <w:rsid w:val="00811A2E"/>
    <w:rsid w:val="00BD4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C89C"/>
  <w15:chartTrackingRefBased/>
  <w15:docId w15:val="{B59CE2CE-6CCF-437F-AF15-07F7BB45F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47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1705</Words>
  <Characters>9725</Characters>
  <Application>Microsoft Office Word</Application>
  <DocSecurity>0</DocSecurity>
  <Lines>81</Lines>
  <Paragraphs>22</Paragraphs>
  <ScaleCrop>false</ScaleCrop>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Благотворительный фонд</dc:creator>
  <cp:keywords/>
  <dc:description/>
  <cp:lastModifiedBy>Благотворительный фонд</cp:lastModifiedBy>
  <cp:revision>1</cp:revision>
  <dcterms:created xsi:type="dcterms:W3CDTF">2026-05-13T16:20:00Z</dcterms:created>
  <dcterms:modified xsi:type="dcterms:W3CDTF">2026-05-13T16:27:00Z</dcterms:modified>
</cp:coreProperties>
</file>