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D8A" w:rsidRDefault="00BD4D8A" w:rsidP="00BD4D8A">
      <w:pPr>
        <w:pStyle w:val="a4"/>
        <w:shd w:val="clear" w:color="auto" w:fill="FFFFFF"/>
        <w:spacing w:after="240" w:afterAutospacing="0" w:line="276" w:lineRule="auto"/>
        <w:jc w:val="center"/>
        <w:rPr>
          <w:b/>
          <w:color w:val="2C2D2E"/>
          <w:sz w:val="28"/>
          <w:szCs w:val="28"/>
        </w:rPr>
      </w:pPr>
      <w:r w:rsidRPr="00BD4D8A">
        <w:rPr>
          <w:b/>
          <w:color w:val="2C2D2E"/>
          <w:sz w:val="28"/>
          <w:szCs w:val="28"/>
        </w:rPr>
        <w:t>Фонематический слух — фундамент правильной речи и успешного обучения дошкольников</w:t>
      </w:r>
    </w:p>
    <w:p w:rsidR="00E76141" w:rsidRDefault="00BD4D8A" w:rsidP="00E76141">
      <w:pPr>
        <w:shd w:val="clear" w:color="auto" w:fill="FFFFFF"/>
        <w:tabs>
          <w:tab w:val="left" w:pos="-142"/>
        </w:tabs>
        <w:spacing w:after="0"/>
        <w:ind w:firstLine="709"/>
        <w:jc w:val="right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t>Фролова Асия Геннадьевна</w:t>
      </w:r>
      <w:r w:rsidRPr="0050731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, </w:t>
      </w:r>
    </w:p>
    <w:p w:rsidR="00BD4D8A" w:rsidRPr="0050731C" w:rsidRDefault="00BD4D8A" w:rsidP="00E76141">
      <w:pPr>
        <w:shd w:val="clear" w:color="auto" w:fill="FFFFFF"/>
        <w:tabs>
          <w:tab w:val="left" w:pos="-142"/>
        </w:tabs>
        <w:spacing w:after="0"/>
        <w:ind w:firstLine="709"/>
        <w:jc w:val="right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50731C">
        <w:rPr>
          <w:rFonts w:ascii="Times New Roman" w:hAnsi="Times New Roman"/>
          <w:i/>
          <w:color w:val="000000"/>
          <w:sz w:val="28"/>
          <w:szCs w:val="28"/>
          <w:lang w:eastAsia="ru-RU"/>
        </w:rPr>
        <w:t>учитель-логопед</w:t>
      </w:r>
    </w:p>
    <w:p w:rsidR="00791461" w:rsidRPr="00791461" w:rsidRDefault="00BD4D8A" w:rsidP="00791461">
      <w:pPr>
        <w:tabs>
          <w:tab w:val="left" w:pos="-142"/>
        </w:tabs>
        <w:spacing w:after="0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50731C">
        <w:rPr>
          <w:rFonts w:ascii="Times New Roman" w:hAnsi="Times New Roman"/>
          <w:i/>
          <w:sz w:val="28"/>
          <w:szCs w:val="28"/>
        </w:rPr>
        <w:t>МАДОУ № 82 г. Томска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ab/>
      </w:r>
      <w:r w:rsidRPr="00791461">
        <w:rPr>
          <w:color w:val="2C2D2E"/>
          <w:sz w:val="28"/>
          <w:szCs w:val="28"/>
        </w:rPr>
        <w:t>Современная логопедическая практика показывает, что значительная часть речевых нарушений у дошкольников имеет глубинные причины, связанные не только с артикуляционным аппаратом. Часто видимые дефекты, такие как неправильное произношение звуков, являются лишь внешним проявлением более фундаментальных проблем. Одной из таких ключевых проблем выступает несформированность фонематического слуха и восприятия. Многие педагоги и родители, фокусируясь на «чистоте» артикуляции, упускают из виду, что способность слышать и различать тончайшие звуковые различия родного языка является первоос</w:t>
      </w:r>
      <w:r>
        <w:rPr>
          <w:color w:val="2C2D2E"/>
          <w:sz w:val="28"/>
          <w:szCs w:val="28"/>
        </w:rPr>
        <w:t>новой для всей речевой системы.</w:t>
      </w:r>
    </w:p>
    <w:p w:rsidR="00791461" w:rsidRPr="00791461" w:rsidRDefault="00F66C9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ab/>
      </w:r>
      <w:r w:rsidR="00791461" w:rsidRPr="00791461">
        <w:rPr>
          <w:color w:val="2C2D2E"/>
          <w:sz w:val="28"/>
          <w:szCs w:val="28"/>
        </w:rPr>
        <w:t>Для точного понимания проблемы важно разграничить понятия «физический слух» и «фонематический слух». Если физический слух — это способность воспринимать звуки различной частоты и громкости, то фонематический слух — это высшая форма слухового восприятия, направленная на различение и иде</w:t>
      </w:r>
      <w:r w:rsidR="00791461">
        <w:rPr>
          <w:color w:val="2C2D2E"/>
          <w:sz w:val="28"/>
          <w:szCs w:val="28"/>
        </w:rPr>
        <w:t>нтификацию звуков речи (фонем).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t xml:space="preserve">Фонематическое восприятие, являясь более широким </w:t>
      </w:r>
      <w:proofErr w:type="spellStart"/>
      <w:r w:rsidRPr="00791461">
        <w:rPr>
          <w:color w:val="2C2D2E"/>
          <w:sz w:val="28"/>
          <w:szCs w:val="28"/>
        </w:rPr>
        <w:t>поняментом</w:t>
      </w:r>
      <w:proofErr w:type="spellEnd"/>
      <w:r w:rsidRPr="00791461">
        <w:rPr>
          <w:color w:val="2C2D2E"/>
          <w:sz w:val="28"/>
          <w:szCs w:val="28"/>
        </w:rPr>
        <w:t>, включает: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t>1.  Различение фонем: Способность слышать и отличать один звук от другого, даже если они близки по акустическим и артикуляционным характеристикам (например, [С] и [Ш], [Л] и [Р]).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t>2.  Фонематический анализ: Умение мысленно «разбирать» слово на составляющие звуки, определяя их количество, последовательность и место в слове.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t>3.  Фонематический синтез: Способность «собирать» слово из отдельных звуков, устанавли</w:t>
      </w:r>
      <w:r>
        <w:rPr>
          <w:color w:val="2C2D2E"/>
          <w:sz w:val="28"/>
          <w:szCs w:val="28"/>
        </w:rPr>
        <w:t>вая их правильное расположение.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t>Глубокое исследование Р. Е. Левиной подтверждает, что именно эти три компонента фонематического восприятия служат фундаментом для дальнейшего усвоения ребенком лексической и грамматической систем языка, а также для овладения навыками чтения и письма.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ab/>
      </w:r>
      <w:r w:rsidRPr="00791461">
        <w:rPr>
          <w:color w:val="2C2D2E"/>
          <w:sz w:val="28"/>
          <w:szCs w:val="28"/>
        </w:rPr>
        <w:t>Недостаточный уровень развития фонематического восприятия оказывает системное негативное воздействие на речевую систему ребенка с ТНР: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t>1. Детерминированность звукопроизношения.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lastRenderedPageBreak/>
        <w:t>Фундаментальная связь между слуховым и двигательным анализаторами в речевой сфере означает, что ребенок не может правильно произносить тот звук, который он не различает на слух. Искажения звуков (например, горловое произношение [Р]) часто являются следствием того, что малыш не слышит эталонного звука, и его собственный, искаженный вариант кажется ему нормой. Коррекция звукопроизношения без опоры на совершенствование слухового восприятия часто приводит к неп</w:t>
      </w:r>
      <w:r>
        <w:rPr>
          <w:color w:val="2C2D2E"/>
          <w:sz w:val="28"/>
          <w:szCs w:val="28"/>
        </w:rPr>
        <w:t>рочным результатам и рецидивам.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t>2. Обусловленность грамматического строя речи.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t>Ошибки в словоизменении («много дом» вместо «домов», «красивое платье» вместо «красивое платье» - при необходимости согласования в другом роде) и словообразовании («грибник» вместо «грибник» — при замене суффиксов) напрямую связаны с фонематическими трудностями. Ребенок, нечетко воспринимающий окончания слов и служебные части речи, не может усвоить их правильное употребление. Иными словами, если малыш «не слышит» разницу между «крыс» и «крыш», он не сможе</w:t>
      </w:r>
      <w:r>
        <w:rPr>
          <w:color w:val="2C2D2E"/>
          <w:sz w:val="28"/>
          <w:szCs w:val="28"/>
        </w:rPr>
        <w:t>т правильно сформировать множественное число.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t>3. Превентивная функция в отношении нарушений письменной речи.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t>Несформированность фонематического восприятия в дошкольном возрасте является прямой предпосылкой для развития акустической дисграфии и дислексии в школьном периоде. Неумение анализировать и синтезировать звуковой состав слова, различать близкие по звучанию фонемы, напрямую транслируетс</w:t>
      </w:r>
      <w:r>
        <w:rPr>
          <w:color w:val="2C2D2E"/>
          <w:sz w:val="28"/>
          <w:szCs w:val="28"/>
        </w:rPr>
        <w:t>я в ошибки при чтении и письме.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ab/>
      </w:r>
      <w:r w:rsidRPr="00791461">
        <w:rPr>
          <w:color w:val="2C2D2E"/>
          <w:sz w:val="28"/>
          <w:szCs w:val="28"/>
        </w:rPr>
        <w:t>В работе с детьми дошкольного возраста, особенно с ТНР, ведущим методом коррекции является игра. Использование традиционных, статичных упражнений зачастую малоэффективно из-за низкой мотивации и утомляемости детей. Поэтому актуальным становится применение современных игровых методик, направленн</w:t>
      </w:r>
      <w:r>
        <w:rPr>
          <w:color w:val="2C2D2E"/>
          <w:sz w:val="28"/>
          <w:szCs w:val="28"/>
        </w:rPr>
        <w:t>ых на полимодальную стимуляцию.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t>Ключевые направления игровых технологий:</w:t>
      </w:r>
    </w:p>
    <w:p w:rsidR="00791461" w:rsidRPr="00F66C9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i/>
          <w:color w:val="2C2D2E"/>
          <w:sz w:val="28"/>
          <w:szCs w:val="28"/>
        </w:rPr>
      </w:pPr>
      <w:r w:rsidRPr="00F66C91">
        <w:rPr>
          <w:i/>
          <w:color w:val="2C2D2E"/>
          <w:sz w:val="28"/>
          <w:szCs w:val="28"/>
        </w:rPr>
        <w:t>•   Сенсомоторная интеграция: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t xml:space="preserve">    *   Развитие неречевого слуха: Игры на различение бытовых звуков, звуков природы, музыкальных инструментов («Что шумит?», «Угадай мелодию»). Это формирует базис для последующего восприятия речи.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t xml:space="preserve">    *   Сенсорные пособия: Использование тактильных материалов, 3D-печатных моделей органов артикуляции (например, подносы «Губы», «Язык»), которые помогают ребенку «осязать» звук, связать</w:t>
      </w:r>
      <w:r>
        <w:rPr>
          <w:color w:val="2C2D2E"/>
          <w:sz w:val="28"/>
          <w:szCs w:val="28"/>
        </w:rPr>
        <w:t xml:space="preserve"> его с артикуляционным укладом.</w:t>
      </w:r>
    </w:p>
    <w:p w:rsidR="00791461" w:rsidRPr="00F66C9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i/>
          <w:color w:val="2C2D2E"/>
          <w:sz w:val="28"/>
          <w:szCs w:val="28"/>
        </w:rPr>
      </w:pPr>
      <w:r w:rsidRPr="00F66C91">
        <w:rPr>
          <w:i/>
          <w:color w:val="2C2D2E"/>
          <w:sz w:val="28"/>
          <w:szCs w:val="28"/>
        </w:rPr>
        <w:t>•   Интерактивные дидактические пособия: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lastRenderedPageBreak/>
        <w:t xml:space="preserve">    *   Планшеты типа «Логика-малыш»: Позволяют в игровой форме тренировать фонематический анализ и синтез. Ребенок, передвигая цветные фишки, сам анализирует, классифицирует и проверяет свои ответы. Это развивает самоконтроль, который крайне важен для детей с ТНР.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t xml:space="preserve">    *   Игры с карточками-паронимами: Соотнесение картинок, различающихся одним звуком (кот-кит, дом-том), наглядно демонстрирует смыслоразличительную ро</w:t>
      </w:r>
      <w:r>
        <w:rPr>
          <w:color w:val="2C2D2E"/>
          <w:sz w:val="28"/>
          <w:szCs w:val="28"/>
        </w:rPr>
        <w:t>ль фонем.</w:t>
      </w:r>
    </w:p>
    <w:p w:rsidR="00791461" w:rsidRPr="00F66C9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i/>
          <w:color w:val="2C2D2E"/>
          <w:sz w:val="28"/>
          <w:szCs w:val="28"/>
        </w:rPr>
      </w:pPr>
      <w:r w:rsidRPr="00F66C91">
        <w:rPr>
          <w:i/>
          <w:color w:val="2C2D2E"/>
          <w:sz w:val="28"/>
          <w:szCs w:val="28"/>
        </w:rPr>
        <w:t xml:space="preserve">•   Логоритмика и </w:t>
      </w:r>
      <w:proofErr w:type="spellStart"/>
      <w:r w:rsidRPr="00F66C91">
        <w:rPr>
          <w:i/>
          <w:color w:val="2C2D2E"/>
          <w:sz w:val="28"/>
          <w:szCs w:val="28"/>
        </w:rPr>
        <w:t>биоэнергопластика</w:t>
      </w:r>
      <w:proofErr w:type="spellEnd"/>
      <w:r w:rsidRPr="00F66C91">
        <w:rPr>
          <w:i/>
          <w:color w:val="2C2D2E"/>
          <w:sz w:val="28"/>
          <w:szCs w:val="28"/>
        </w:rPr>
        <w:t>: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bookmarkStart w:id="0" w:name="_GoBack"/>
      <w:r w:rsidRPr="00791461">
        <w:rPr>
          <w:color w:val="2C2D2E"/>
          <w:sz w:val="28"/>
          <w:szCs w:val="28"/>
        </w:rPr>
        <w:t xml:space="preserve">    *   Сочетание движения с речью способствует лучшему запоминанию и </w:t>
      </w:r>
      <w:bookmarkEnd w:id="0"/>
      <w:r w:rsidRPr="00791461">
        <w:rPr>
          <w:color w:val="2C2D2E"/>
          <w:sz w:val="28"/>
          <w:szCs w:val="28"/>
        </w:rPr>
        <w:t>автоматизации звуков, а также развитию просодических комп</w:t>
      </w:r>
      <w:r>
        <w:rPr>
          <w:color w:val="2C2D2E"/>
          <w:sz w:val="28"/>
          <w:szCs w:val="28"/>
        </w:rPr>
        <w:t>онентов речи (интонация, ритм).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ab/>
      </w:r>
      <w:r w:rsidRPr="00791461">
        <w:rPr>
          <w:color w:val="2C2D2E"/>
          <w:sz w:val="28"/>
          <w:szCs w:val="28"/>
        </w:rPr>
        <w:t>Работа над фонематическим восприятием — это не столько «постановка звуков», сколько формирование у ребенка способности слышать и понимать тончайшие различия в речи. Это тот самый прочный фундамент, на котором строится вся речевая система: от чистого звукопроизношения до грамматической правильности и, в конечном итоге, успе</w:t>
      </w:r>
      <w:r>
        <w:rPr>
          <w:color w:val="2C2D2E"/>
          <w:sz w:val="28"/>
          <w:szCs w:val="28"/>
        </w:rPr>
        <w:t xml:space="preserve">шного обучения чтению и письму. </w:t>
      </w:r>
      <w:r w:rsidRPr="00791461">
        <w:rPr>
          <w:color w:val="2C2D2E"/>
          <w:sz w:val="28"/>
          <w:szCs w:val="28"/>
        </w:rPr>
        <w:t>Внедрение игровых методик, использующих современные дидактические пособия и полимодальный подход, делает этот процесс не только эффективным, но и увлекательным для каждого ребенка с ТНР. Таким образом, коррекция фонематических нарушений становится основой для полной социальной адаптации и успешной интеграции в образовательную среду.</w:t>
      </w:r>
    </w:p>
    <w:p w:rsid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Список литературы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t>1.  Гвоздев, А. Н. Вопросы изучения детской речи. — М.: Изд-во АПН РСФСР, 1961.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t>2.  Каше, Г. А., Филичева, Т. Б. Программа обучения детей с фонетико-фонематическим недоразвитием речи. — М.: Изд-во «Гном и Д», 2000.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t xml:space="preserve">3.  Левина, Р. Е. Нарушения речи и их коррекция у детей дошкольного возраста. — М.: </w:t>
      </w:r>
      <w:proofErr w:type="spellStart"/>
      <w:r w:rsidRPr="00791461">
        <w:rPr>
          <w:color w:val="2C2D2E"/>
          <w:sz w:val="28"/>
          <w:szCs w:val="28"/>
        </w:rPr>
        <w:t>Аркти</w:t>
      </w:r>
      <w:proofErr w:type="spellEnd"/>
      <w:r w:rsidRPr="00791461">
        <w:rPr>
          <w:color w:val="2C2D2E"/>
          <w:sz w:val="28"/>
          <w:szCs w:val="28"/>
        </w:rPr>
        <w:t>, 2004.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t xml:space="preserve">4.  </w:t>
      </w:r>
      <w:proofErr w:type="spellStart"/>
      <w:r w:rsidRPr="00791461">
        <w:rPr>
          <w:color w:val="2C2D2E"/>
          <w:sz w:val="28"/>
          <w:szCs w:val="28"/>
        </w:rPr>
        <w:t>Соботович</w:t>
      </w:r>
      <w:proofErr w:type="spellEnd"/>
      <w:r w:rsidRPr="00791461">
        <w:rPr>
          <w:color w:val="2C2D2E"/>
          <w:sz w:val="28"/>
          <w:szCs w:val="28"/>
        </w:rPr>
        <w:t xml:space="preserve">, Е. Е. Большой курс логопедии. — М.: </w:t>
      </w:r>
      <w:proofErr w:type="spellStart"/>
      <w:r w:rsidRPr="00791461">
        <w:rPr>
          <w:color w:val="2C2D2E"/>
          <w:sz w:val="28"/>
          <w:szCs w:val="28"/>
        </w:rPr>
        <w:t>Эксмо</w:t>
      </w:r>
      <w:proofErr w:type="spellEnd"/>
      <w:r w:rsidRPr="00791461">
        <w:rPr>
          <w:color w:val="2C2D2E"/>
          <w:sz w:val="28"/>
          <w:szCs w:val="28"/>
        </w:rPr>
        <w:t>, 2008.</w:t>
      </w:r>
    </w:p>
    <w:p w:rsidR="00791461" w:rsidRPr="00791461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791461">
        <w:rPr>
          <w:color w:val="2C2D2E"/>
          <w:sz w:val="28"/>
          <w:szCs w:val="28"/>
        </w:rPr>
        <w:t>5.  Ткаченко, Т. А. Коррекция фонематических нарушений у детей: Альбом дошкольника. — М.: Гном Пресс, 1998.</w:t>
      </w:r>
    </w:p>
    <w:p w:rsidR="00E27642" w:rsidRPr="00BD4D8A" w:rsidRDefault="00791461" w:rsidP="00791461">
      <w:pPr>
        <w:pStyle w:val="a4"/>
        <w:shd w:val="clear" w:color="auto" w:fill="FFFFFF"/>
        <w:spacing w:before="0" w:beforeAutospacing="0" w:after="0" w:afterAutospacing="0" w:line="276" w:lineRule="auto"/>
        <w:jc w:val="both"/>
      </w:pPr>
      <w:r w:rsidRPr="00791461">
        <w:rPr>
          <w:color w:val="2C2D2E"/>
          <w:sz w:val="28"/>
          <w:szCs w:val="28"/>
        </w:rPr>
        <w:t>6.  Филичева, Т. Б., Чиркина, Г. В. Основы логопедической работы с детьми дошкольного возраста. — М.: Просвещение, 1985.</w:t>
      </w:r>
    </w:p>
    <w:sectPr w:rsidR="00E27642" w:rsidRPr="00BD4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8474D"/>
    <w:multiLevelType w:val="hybridMultilevel"/>
    <w:tmpl w:val="33A0C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A0225"/>
    <w:multiLevelType w:val="hybridMultilevel"/>
    <w:tmpl w:val="EC446B48"/>
    <w:lvl w:ilvl="0" w:tplc="C51425C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C0BC7"/>
    <w:multiLevelType w:val="hybridMultilevel"/>
    <w:tmpl w:val="21E0D5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5A1A93"/>
    <w:multiLevelType w:val="hybridMultilevel"/>
    <w:tmpl w:val="7688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80595"/>
    <w:multiLevelType w:val="hybridMultilevel"/>
    <w:tmpl w:val="C1208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D30F79"/>
    <w:multiLevelType w:val="hybridMultilevel"/>
    <w:tmpl w:val="74EE2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3407EF"/>
    <w:multiLevelType w:val="hybridMultilevel"/>
    <w:tmpl w:val="17709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1B25DA"/>
    <w:multiLevelType w:val="hybridMultilevel"/>
    <w:tmpl w:val="AD5420B4"/>
    <w:lvl w:ilvl="0" w:tplc="0419000F">
      <w:start w:val="1"/>
      <w:numFmt w:val="decimal"/>
      <w:lvlText w:val="%1.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 w15:restartNumberingAfterBreak="0">
    <w:nsid w:val="514040E2"/>
    <w:multiLevelType w:val="hybridMultilevel"/>
    <w:tmpl w:val="9934E140"/>
    <w:lvl w:ilvl="0" w:tplc="C51425C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7C5A0C"/>
    <w:multiLevelType w:val="hybridMultilevel"/>
    <w:tmpl w:val="A412A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561810">
      <w:start w:val="3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2"/>
  </w:num>
  <w:num w:numId="7">
    <w:abstractNumId w:val="4"/>
  </w:num>
  <w:num w:numId="8">
    <w:abstractNumId w:val="9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7E8"/>
    <w:rsid w:val="000F086D"/>
    <w:rsid w:val="003377E8"/>
    <w:rsid w:val="00360B7C"/>
    <w:rsid w:val="0038737B"/>
    <w:rsid w:val="003A3431"/>
    <w:rsid w:val="00663900"/>
    <w:rsid w:val="00791461"/>
    <w:rsid w:val="007E23AB"/>
    <w:rsid w:val="00A22A44"/>
    <w:rsid w:val="00AD74EC"/>
    <w:rsid w:val="00BD4D8A"/>
    <w:rsid w:val="00C4090D"/>
    <w:rsid w:val="00E229E9"/>
    <w:rsid w:val="00E27642"/>
    <w:rsid w:val="00E76141"/>
    <w:rsid w:val="00F6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2DFAC1-E9C8-43B1-B19D-7816927B0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90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D4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Логопеды</cp:lastModifiedBy>
  <cp:revision>8</cp:revision>
  <dcterms:created xsi:type="dcterms:W3CDTF">2026-05-04T09:07:00Z</dcterms:created>
  <dcterms:modified xsi:type="dcterms:W3CDTF">2026-05-08T03:52:00Z</dcterms:modified>
</cp:coreProperties>
</file>