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1A4" w:rsidRPr="00B961A4" w:rsidRDefault="00B961A4" w:rsidP="00B961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r w:rsidRPr="00B961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текста к жизни: как уроки родного языка и литературы формируют функциональную грамотность школьников</w:t>
      </w:r>
    </w:p>
    <w:bookmarkEnd w:id="0"/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Современный мир меняется стремительно. Сегодня выпускнику школы недостаточно просто уметь читать и писать. Ему нужно уметь применять эти знания в нестандартных ситуациях, анализировать потоки информации, работать в команде и принимать решения. Именно на это нацелено понятие функциональной грамотности.</w:t>
      </w: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Часто учителя-словесники слышат вопрос: «Зачем мне учить родной язык, если я буду работать инженером?». Ответ на этот вопрос и есть суть функциональной грамотности. Родной язык и литература — это не просто школьные предметы, а база для развития личности, способной ориентироваться в реальном мире.</w:t>
      </w: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функциональная грамотность на уроке словесности?</w:t>
      </w: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Функциональная грамотность — это способность человека использовать знания, умения и навыки, полученные в школе, для решения </w:t>
      </w:r>
      <w:proofErr w:type="gramStart"/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реальных</w:t>
      </w:r>
      <w:proofErr w:type="gramEnd"/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жизнозадач</w:t>
      </w:r>
      <w:proofErr w:type="spellEnd"/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уроках родного языка и литературы мы развиваем четыре ключевых её аспекта:</w:t>
      </w: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>1. Читательская грамотность (главная для филолога): способность понимать текст, извлекать информацию, интерпретировать её и использовать для достижения своих целей.</w:t>
      </w: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Коммуникативная грамотность: умение ясно выражать мысли, аргументировать свою позицию, вести диалог без конфликтов.</w:t>
      </w: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Информационная грамотность: способность находить нужную информацию в разных источниках и отличать правду </w:t>
      </w:r>
      <w:proofErr w:type="gramStart"/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лжи.</w:t>
      </w: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Социокультурная грамотность: понимание национальных традиций, культуры и правил поведения в обществе.</w:t>
      </w: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приёмы: как превратить обычный урок в тренинг по жизни?</w:t>
      </w: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сформировать функциональную грамотность, недостаточно пересказать параграф. Нужно изменить формат заданий.</w:t>
      </w: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Работа с «</w:t>
      </w:r>
      <w:proofErr w:type="spellStart"/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неучебным</w:t>
      </w:r>
      <w:proofErr w:type="spellEnd"/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>» текстом</w:t>
      </w: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Помимо художественной литературы, давайте ученикам тексты инструкций, рекламных буклетов, новостных заметок, </w:t>
      </w:r>
      <w:proofErr w:type="spellStart"/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госуслуг</w:t>
      </w:r>
      <w:proofErr w:type="spellEnd"/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кулинарных рецептов.</w:t>
      </w: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 Задание: «Прочитайте инструкцию к лекарству. Определите, </w:t>
      </w:r>
      <w:proofErr w:type="gramStart"/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</w:t>
      </w:r>
      <w:proofErr w:type="gramEnd"/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сколько часов нужно принять следующую таблетку, если вы выпили первую в 8 утра».</w:t>
      </w: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 На материале литературы: «Представьте, что Чичиков („Мертвые души“) размещает объявление о покупке „мертвых душ“ на </w:t>
      </w:r>
      <w:proofErr w:type="spellStart"/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>Avito</w:t>
      </w:r>
      <w:proofErr w:type="spellEnd"/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Какое объявление он напишет, чтобы его не </w:t>
      </w:r>
      <w:proofErr w:type="gramStart"/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заблокировали</w:t>
      </w:r>
      <w:proofErr w:type="gramEnd"/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привлекло продавцов?».</w:t>
      </w: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>2. «Жизненный» диктант или грамматическое задание</w:t>
      </w: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Замените абстрактные предложения на реалистичные</w:t>
      </w:r>
      <w:proofErr w:type="gramEnd"/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ситуации.</w:t>
      </w: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 </w:t>
      </w:r>
      <w:proofErr w:type="gramStart"/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Вместо</w:t>
      </w:r>
      <w:proofErr w:type="gramEnd"/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gramStart"/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Мама</w:t>
      </w:r>
      <w:proofErr w:type="gramEnd"/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мыла раму»: «Исправьте ошибки в тексте заявления на отпуск» или «Составьте доверенность на получение посылки, используя данную лексику».</w:t>
      </w: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>3. Технология «Проблемный вопрос»</w:t>
      </w: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враг функциональной грамотности — воспроизведение готового ответа. Учим детей рассуждать.</w:t>
      </w: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 На уроке литературы: «Кто более функционально грамотен: Обломов, который умеет мечтать, или </w:t>
      </w:r>
      <w:proofErr w:type="spellStart"/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>Штольц</w:t>
      </w:r>
      <w:proofErr w:type="spellEnd"/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 умеет зарабатывать? Можно ли быть счастливым, если у тебя есть только деньги, но нет понимания родной культуры?»</w:t>
      </w: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Создание продуктов (проекты)</w:t>
      </w: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 должен видеть практический результат своего труда.</w:t>
      </w: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 Задание: «Создайте карту путешествий героя романа, используя </w:t>
      </w:r>
      <w:proofErr w:type="spellStart"/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>Google</w:t>
      </w:r>
      <w:proofErr w:type="spellEnd"/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>Maps</w:t>
      </w:r>
      <w:proofErr w:type="spellEnd"/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цитаты из текста».</w:t>
      </w: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>· Задание: «Напишите отзыв на прочитанную книгу для сайта Лабиринт, так чтобы другим читателям захотелось её купить. Ваш отзыв оценивают не я, учитель, а потенциальные покупатели».</w:t>
      </w: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родного языка: сохраняя культуру, решаем задачи</w:t>
      </w: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Функциональная грамотность неразрывно связана с национальной идентичностью. В эпоху глобализации школьник должен уметь:</w:t>
      </w: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>· Свободно общаться на родном языке в любой сфере (от чата с друзьями до разговора с врачом).</w:t>
      </w: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>· Понимать пословицы и поговорки как алгоритмы жизненного поведения («Не имей сто рублей…» — это о социальном капитале).</w:t>
      </w: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 Отличать исконную лексику от сленга и заимствований, понимая, где и когда </w:t>
      </w:r>
      <w:proofErr w:type="gramStart"/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уместно</w:t>
      </w:r>
      <w:proofErr w:type="gramEnd"/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 или иное слово.</w:t>
      </w: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Типичные ошибки учителя и как их избежать</w:t>
      </w: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Ошибка</w:t>
      </w:r>
      <w:proofErr w:type="gramStart"/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>ак исправить?</w:t>
      </w: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Заучивание правил ради правил Правило — это инструмент. Если ученик умеет ставить запятые в сложном предложении, но не может написать эссе в вуз — грамотности нет.</w:t>
      </w: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ради «галочки» После чтения параграфа задавайте вопрос: «Зачем вам это знание завтра? Приведите пример».</w:t>
      </w: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>Боязнь ошибок Функциональная грамотность формируется только через пробы. Разрешите ошибку в черновике. Главное — умение её увидеть и исправить.</w:t>
      </w: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Вместо заключения</w:t>
      </w: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функциональной грамотности на уроках родного языка и литературы — это не отказ от классики и не погоня за модой. Это возвращение к истинной цели образования: научить человека жить, а не просто знать.</w:t>
      </w: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1A4" w:rsidRPr="00B961A4" w:rsidRDefault="00B961A4" w:rsidP="00B961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1A4">
        <w:rPr>
          <w:rFonts w:ascii="Times New Roman" w:eastAsia="Times New Roman" w:hAnsi="Times New Roman" w:cs="Times New Roman"/>
          <w:sz w:val="24"/>
          <w:szCs w:val="24"/>
          <w:lang w:eastAsia="ru-RU"/>
        </w:rPr>
        <w:t>Чехов и Пушкин, грамматика и стилистика — это лучшие тренажеры для мозга и души. Если ребёнок сможет прочитать между строк «Горе от ума» проблему «отцов и детей», а потом применить этот опыт для мирного разговора со своими родителями — цель достигнута. Мы воспитали не просто грамотного ученика, а функционально готового к жизни человека.</w:t>
      </w:r>
    </w:p>
    <w:p w:rsidR="00D42359" w:rsidRDefault="00D42359"/>
    <w:sectPr w:rsidR="00D423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813"/>
    <w:rsid w:val="00786813"/>
    <w:rsid w:val="00B961A4"/>
    <w:rsid w:val="00D4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7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23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6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6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2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9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1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5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6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39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7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1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4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3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8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0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0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7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3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0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6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9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710</Words>
  <Characters>4047</Characters>
  <Application>Microsoft Office Word</Application>
  <DocSecurity>0</DocSecurity>
  <Lines>33</Lines>
  <Paragraphs>9</Paragraphs>
  <ScaleCrop>false</ScaleCrop>
  <Company/>
  <LinksUpToDate>false</LinksUpToDate>
  <CharactersWithSpaces>4748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 19</dc:creator>
  <cp:keywords/>
  <dc:description/>
  <cp:lastModifiedBy>Teacher 19</cp:lastModifiedBy>
  <cp:revision>2</cp:revision>
  <dcterms:created xsi:type="dcterms:W3CDTF">2026-05-14T22:28:00Z</dcterms:created>
  <dcterms:modified xsi:type="dcterms:W3CDTF">2026-05-14T22:28:00Z</dcterms:modified>
</cp:coreProperties>
</file>