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65FCA" w14:textId="4C9B583E" w:rsidR="002549D2" w:rsidRPr="002549D2" w:rsidRDefault="002549D2" w:rsidP="002549D2">
      <w:pPr>
        <w:rPr>
          <w:noProof/>
        </w:rPr>
      </w:pPr>
    </w:p>
    <w:p w14:paraId="186639E4" w14:textId="77E7B8D5" w:rsidR="00A769A4" w:rsidRDefault="002171BE" w:rsidP="00013A3C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Статья</w:t>
      </w:r>
      <w:r w:rsidR="00A769A4" w:rsidRPr="009C3D92">
        <w:rPr>
          <w:rFonts w:ascii="Times New Roman" w:hAnsi="Times New Roman" w:cs="Times New Roman"/>
          <w:b/>
          <w:noProof/>
          <w:sz w:val="24"/>
          <w:szCs w:val="24"/>
        </w:rPr>
        <w:t xml:space="preserve"> "Словарная работ</w:t>
      </w:r>
      <w:r w:rsidR="005C30EC">
        <w:rPr>
          <w:rFonts w:ascii="Times New Roman" w:hAnsi="Times New Roman" w:cs="Times New Roman"/>
          <w:b/>
          <w:noProof/>
          <w:sz w:val="24"/>
          <w:szCs w:val="24"/>
        </w:rPr>
        <w:t>а</w:t>
      </w:r>
      <w:bookmarkStart w:id="0" w:name="_GoBack"/>
      <w:bookmarkEnd w:id="0"/>
      <w:r w:rsidR="00A769A4" w:rsidRPr="009C3D92">
        <w:rPr>
          <w:rFonts w:ascii="Times New Roman" w:hAnsi="Times New Roman" w:cs="Times New Roman"/>
          <w:b/>
          <w:noProof/>
          <w:sz w:val="24"/>
          <w:szCs w:val="24"/>
        </w:rPr>
        <w:t xml:space="preserve"> на уроках литературного чтения"</w:t>
      </w:r>
      <w:r w:rsidR="00C156E6">
        <w:rPr>
          <w:rFonts w:ascii="Times New Roman" w:hAnsi="Times New Roman" w:cs="Times New Roman"/>
          <w:b/>
          <w:noProof/>
          <w:sz w:val="24"/>
          <w:szCs w:val="24"/>
        </w:rPr>
        <w:t>(</w:t>
      </w:r>
      <w:r w:rsidR="009C3D92">
        <w:rPr>
          <w:rFonts w:ascii="Times New Roman" w:hAnsi="Times New Roman" w:cs="Times New Roman"/>
          <w:b/>
          <w:noProof/>
          <w:sz w:val="24"/>
          <w:szCs w:val="24"/>
        </w:rPr>
        <w:t>2 класс</w:t>
      </w:r>
      <w:r w:rsidR="00C156E6">
        <w:rPr>
          <w:rFonts w:ascii="Times New Roman" w:hAnsi="Times New Roman" w:cs="Times New Roman"/>
          <w:b/>
          <w:noProof/>
          <w:sz w:val="24"/>
          <w:szCs w:val="24"/>
        </w:rPr>
        <w:t>)</w:t>
      </w:r>
    </w:p>
    <w:p w14:paraId="27880E66" w14:textId="77777777" w:rsidR="002171BE" w:rsidRDefault="002171BE" w:rsidP="002171BE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</w:rPr>
      </w:pPr>
      <w:r w:rsidRPr="002171BE">
        <w:rPr>
          <w:rFonts w:ascii="Times New Roman" w:hAnsi="Times New Roman" w:cs="Times New Roman"/>
          <w:i/>
          <w:noProof/>
          <w:sz w:val="24"/>
          <w:szCs w:val="24"/>
        </w:rPr>
        <w:t xml:space="preserve">Огнёва Ирина Яковлевна, </w:t>
      </w:r>
    </w:p>
    <w:p w14:paraId="0B97692A" w14:textId="77777777" w:rsidR="002171BE" w:rsidRDefault="002171BE" w:rsidP="002171BE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</w:rPr>
      </w:pPr>
      <w:r w:rsidRPr="002171BE">
        <w:rPr>
          <w:rFonts w:ascii="Times New Roman" w:hAnsi="Times New Roman" w:cs="Times New Roman"/>
          <w:i/>
          <w:noProof/>
          <w:sz w:val="24"/>
          <w:szCs w:val="24"/>
        </w:rPr>
        <w:t>учитель начальных классов,</w:t>
      </w:r>
    </w:p>
    <w:p w14:paraId="2DCCF0C3" w14:textId="299D1E12" w:rsidR="00020A19" w:rsidRPr="002171BE" w:rsidRDefault="002171BE" w:rsidP="002171BE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</w:rPr>
      </w:pPr>
      <w:r w:rsidRPr="002171BE">
        <w:rPr>
          <w:rFonts w:ascii="Times New Roman" w:hAnsi="Times New Roman" w:cs="Times New Roman"/>
          <w:i/>
          <w:noProof/>
          <w:sz w:val="24"/>
          <w:szCs w:val="24"/>
        </w:rPr>
        <w:t xml:space="preserve"> МАОУ «СОШ №5»</w:t>
      </w:r>
    </w:p>
    <w:p w14:paraId="19FD2B65" w14:textId="2185AFC4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A769A4" w:rsidRPr="00013A3C">
        <w:rPr>
          <w:rFonts w:ascii="Times New Roman" w:hAnsi="Times New Roman" w:cs="Times New Roman"/>
          <w:b/>
          <w:noProof/>
          <w:sz w:val="24"/>
          <w:szCs w:val="24"/>
        </w:rPr>
        <w:t>Словарная работа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 на уроках литературного чтения во 2 классе — это систематическая деятельность, направленная на обогащение активного и пассивного словарного запаса учащихся, понимание лексического значения слов, их оттенков, а также на развитие умения использовать слова в связной речи. Она включает объяснение новых слов, уточнение значений уже известных, работу с многозначными словами, синонимами, антонимами и образными выражениями. </w:t>
      </w:r>
    </w:p>
    <w:p w14:paraId="2ACA75CB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Словарная работа</w:t>
      </w: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 — это многообразие видов деятельности, связанных с овладением новыми словами, уточнением их значений, а также изучением языковых средств выразительности (эпитетов, метафор, сравнений, олицетворений). Её цель — сформировать у учащихся понимание значения слов и их образов, представлений, понятий в тексте, а также научить активно использовать слова в речи. </w:t>
      </w:r>
    </w:p>
    <w:p w14:paraId="1384AC0F" w14:textId="77777777" w:rsidR="00013A3C" w:rsidRPr="00013A3C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Особенности словарной работы во 2 классе:</w:t>
      </w:r>
      <w:r w:rsidR="00013A3C" w:rsidRPr="00013A3C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637F7AA1" w14:textId="40867039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носит обучающий характер (в 3–4 классах дети уже выполняют словарную работу самостоятельно в тетрадях); </w:t>
      </w:r>
    </w:p>
    <w:p w14:paraId="2C905E3D" w14:textId="188CF594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проводится на всех этапах урока — до чтения, во время анализа произведения и после него; </w:t>
      </w:r>
    </w:p>
    <w:p w14:paraId="397C0548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акцент делается на лексической, а не грамматической стороне слова; </w:t>
      </w:r>
    </w:p>
    <w:p w14:paraId="5E1B39B3" w14:textId="566B5CF2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включает работу с художественными образами и эмоциональной составляющей слов. </w:t>
      </w:r>
    </w:p>
    <w:p w14:paraId="55817C77" w14:textId="77777777" w:rsidR="00A769A4" w:rsidRPr="00013A3C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При отборе слов для работы учитель учитывает:</w:t>
      </w:r>
    </w:p>
    <w:p w14:paraId="43F2215D" w14:textId="09E50780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>словарь учебной книги для чтения;</w:t>
      </w:r>
    </w:p>
    <w:p w14:paraId="3AF6CCEB" w14:textId="4707AF06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>объём активного и пассивного словаря учащихся;</w:t>
      </w:r>
    </w:p>
    <w:p w14:paraId="29202EEF" w14:textId="7CADAE24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необходимость введения слов в активный словарный запас. </w:t>
      </w:r>
    </w:p>
    <w:p w14:paraId="13166DC3" w14:textId="2DFE840E" w:rsidR="00A769A4" w:rsidRPr="00013A3C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Условия успешного запоминания слов:</w:t>
      </w:r>
    </w:p>
    <w:p w14:paraId="5E7D8251" w14:textId="24D7462C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>заинтересованность учащихся;</w:t>
      </w:r>
    </w:p>
    <w:p w14:paraId="0FFD4B46" w14:textId="6732904B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>яркость восприятия (использование наглядности, эмоциональности);</w:t>
      </w:r>
    </w:p>
    <w:p w14:paraId="033D7AD9" w14:textId="518E050B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>опора на образ, а не механическое запоминание;</w:t>
      </w:r>
    </w:p>
    <w:p w14:paraId="689E9612" w14:textId="336134B5" w:rsidR="00A769A4" w:rsidRPr="00013A3C" w:rsidRDefault="00013A3C" w:rsidP="00A769A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A769A4" w:rsidRPr="00013A3C">
        <w:rPr>
          <w:rFonts w:ascii="Times New Roman" w:hAnsi="Times New Roman" w:cs="Times New Roman"/>
          <w:noProof/>
          <w:sz w:val="24"/>
          <w:szCs w:val="24"/>
        </w:rPr>
        <w:t xml:space="preserve">установка на запоминание. </w:t>
      </w:r>
    </w:p>
    <w:p w14:paraId="26F01612" w14:textId="77777777" w:rsidR="00A769A4" w:rsidRPr="00013A3C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Приёмы объяснения значений слов</w:t>
      </w:r>
    </w:p>
    <w:p w14:paraId="638B7FBD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Демонстрация предмета или изображения. Используется вместе с рассказом о предмете или явлении. </w:t>
      </w:r>
    </w:p>
    <w:p w14:paraId="79B04F45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Запись слова на доске и логическое объяснение его значения. Например, с использованием сносок в книгах. </w:t>
      </w:r>
    </w:p>
    <w:p w14:paraId="7BDE138E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Обращение к составу слова. Например, разбор слова «мелколесье». </w:t>
      </w:r>
    </w:p>
    <w:p w14:paraId="11A13AC8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Подбор синонимов и антонимов. Например, к слову «алчный» — синоним «жадный», к слову «щедрый» — антоним «скупой». </w:t>
      </w:r>
    </w:p>
    <w:p w14:paraId="73A879D9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Использование контекста. Значение слова выясняется по смыслу предложения или всего текста. </w:t>
      </w:r>
    </w:p>
    <w:p w14:paraId="21578008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Подведение частного под общее или расчленение общего на частное. Например, объяснение слова «барон» как сельскохозяйственной машины. </w:t>
      </w:r>
    </w:p>
    <w:p w14:paraId="34D772AC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Перевод слова на русский язык (если слово заимствовано). </w:t>
      </w:r>
    </w:p>
    <w:p w14:paraId="4856FA10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>Знакомство с этимологией слова.</w:t>
      </w:r>
    </w:p>
    <w:p w14:paraId="4BC41FE3" w14:textId="77777777" w:rsidR="00A769A4" w:rsidRPr="00013A3C" w:rsidRDefault="00A769A4" w:rsidP="00013A3C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Уточнение значения по толковому словарю. </w:t>
      </w:r>
    </w:p>
    <w:p w14:paraId="3E082CC5" w14:textId="77777777" w:rsidR="00A769A4" w:rsidRPr="00013A3C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3A3C">
        <w:rPr>
          <w:rFonts w:ascii="Times New Roman" w:hAnsi="Times New Roman" w:cs="Times New Roman"/>
          <w:b/>
          <w:noProof/>
          <w:sz w:val="24"/>
          <w:szCs w:val="24"/>
        </w:rPr>
        <w:t>Практические задания</w:t>
      </w:r>
    </w:p>
    <w:p w14:paraId="52149263" w14:textId="034061BE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1. Работа с многозначными словами.</w:t>
      </w:r>
    </w:p>
    <w:p w14:paraId="7A40C125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Найдите в тексте слова, которые употреблены в переносном значении. Объясните их смысл. </w:t>
      </w:r>
    </w:p>
    <w:p w14:paraId="213E98D6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Составьте предложения с одним и тем же словом в разных значениях. Например, со словом «ключ» (источник воды и инструмент для открытия замка). </w:t>
      </w:r>
    </w:p>
    <w:p w14:paraId="5A9A807E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Разделите слова на группы: однозначные и многозначные. Например: книга, ключ, шорты, фломастер, язык, корень, рис, молния. </w:t>
      </w:r>
    </w:p>
    <w:p w14:paraId="62EA9D49" w14:textId="7623FEC0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2. Работа с синонимами и антонимами</w:t>
      </w:r>
      <w:r w:rsidRPr="00013A3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DA0F06E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Подберите синонимы к словам: путь, труд, скоро, бал, сражение, чародей, матрос. </w:t>
      </w:r>
    </w:p>
    <w:p w14:paraId="02348FEB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Найдите антонимы в пословицах: «Горькая правда лучше сладкой лжи», «Добро помни, а зло забывай». </w:t>
      </w:r>
    </w:p>
    <w:p w14:paraId="3581E9B0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Вставьте пропущенные слова в предложения, используя антонимы или синонимы: «С утра до вечера светило жаркое (жгучее) солнце. Мы загорали под его жаркими (палящими) лучами». </w:t>
      </w:r>
    </w:p>
    <w:p w14:paraId="53EECB12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Работа в парах: найдите к словам из первого столбика антонимы, а к полученным словам — синонимы. Используйте словари при затруднении. </w:t>
      </w:r>
    </w:p>
    <w:p w14:paraId="696F112C" w14:textId="5DF0F8C5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3. Использование толкового словаря.</w:t>
      </w:r>
    </w:p>
    <w:p w14:paraId="64F2A497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Научите детей пользоваться толковым словарём: покажите, как находить слова по алфавиту, обращать внимание на произношение и написание. </w:t>
      </w:r>
    </w:p>
    <w:p w14:paraId="4BA12C5E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>Дайте задание самостоятельно найти значение незнакомого слова в словаре и записать его в тетрадь.</w:t>
      </w:r>
    </w:p>
    <w:p w14:paraId="24DC4D56" w14:textId="00848280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4. Создание «Словарной копилки».</w:t>
      </w:r>
    </w:p>
    <w:p w14:paraId="328FA560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>Собирайте в специальный раздел тетради или на карточки слова, проработанные на уроке и дома.</w:t>
      </w:r>
    </w:p>
    <w:p w14:paraId="4BC81DA4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Проводите работу в парах: один ученик достаёт из «копилки» слово, другой даёт его толкование. </w:t>
      </w:r>
    </w:p>
    <w:p w14:paraId="6849D2F8" w14:textId="768F0F4F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5. Работа с контекстом.</w:t>
      </w:r>
    </w:p>
    <w:p w14:paraId="732F74BE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>Прочитайте предложение и определите значение слова по смыслу текста. Например: «Он бросил камень в воду». Слово «бросил» здесь означает «кинул».</w:t>
      </w:r>
    </w:p>
    <w:p w14:paraId="7E9E9880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Замените повторяющиеся слова в тексте синонимами, учитывая контекст. </w:t>
      </w:r>
    </w:p>
    <w:p w14:paraId="2763C261" w14:textId="694B4D59" w:rsidR="00A769A4" w:rsidRPr="009C3D92" w:rsidRDefault="00A769A4" w:rsidP="00A769A4">
      <w:pPr>
        <w:rPr>
          <w:rFonts w:ascii="Times New Roman" w:hAnsi="Times New Roman" w:cs="Times New Roman"/>
          <w:i/>
          <w:noProof/>
          <w:sz w:val="24"/>
          <w:szCs w:val="24"/>
        </w:rPr>
      </w:pPr>
      <w:r w:rsidRPr="009C3D92">
        <w:rPr>
          <w:rFonts w:ascii="Times New Roman" w:hAnsi="Times New Roman" w:cs="Times New Roman"/>
          <w:i/>
          <w:noProof/>
          <w:sz w:val="24"/>
          <w:szCs w:val="24"/>
        </w:rPr>
        <w:t>6. Творческие задания.</w:t>
      </w:r>
    </w:p>
    <w:p w14:paraId="3924C0D5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>Составьте рассказ, используя многозначные слова.</w:t>
      </w:r>
    </w:p>
    <w:p w14:paraId="52066AB1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Придумайте загадку, используя антонимы. </w:t>
      </w:r>
    </w:p>
    <w:p w14:paraId="5B37F4CC" w14:textId="77777777" w:rsidR="00A769A4" w:rsidRPr="009C3D92" w:rsidRDefault="00A769A4" w:rsidP="00A769A4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C3D92">
        <w:rPr>
          <w:rFonts w:ascii="Times New Roman" w:hAnsi="Times New Roman" w:cs="Times New Roman"/>
          <w:b/>
          <w:noProof/>
          <w:sz w:val="24"/>
          <w:szCs w:val="24"/>
        </w:rPr>
        <w:t>Рекомендации</w:t>
      </w:r>
    </w:p>
    <w:p w14:paraId="0CB7108D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Проводите словарную работу не изолированно, а в связи с анализом текста, чтобы слово приобретало определённый оттенок значения в контексте произведения. </w:t>
      </w:r>
    </w:p>
    <w:p w14:paraId="6602ADEA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Используйте наглядные материалы (картинки, макеты, цветовые круги) для объяснения значений слов. </w:t>
      </w:r>
    </w:p>
    <w:p w14:paraId="0FD6C8CC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lastRenderedPageBreak/>
        <w:t>Поощряйте самостоятельность: пусть дети сами ищут значения слов в словарях или интернете.</w:t>
      </w:r>
    </w:p>
    <w:p w14:paraId="3DE1E4F8" w14:textId="77777777" w:rsidR="00A769A4" w:rsidRPr="00013A3C" w:rsidRDefault="00A769A4" w:rsidP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Включайте словарную работу в разные этапы урока, чтобы она не воспринималась как отдельный, утомительный этап. </w:t>
      </w:r>
    </w:p>
    <w:p w14:paraId="3A9233A7" w14:textId="78E1CDA5" w:rsidR="003B39AE" w:rsidRPr="009C3D92" w:rsidRDefault="00A769A4">
      <w:pPr>
        <w:rPr>
          <w:rFonts w:ascii="Times New Roman" w:hAnsi="Times New Roman" w:cs="Times New Roman"/>
          <w:noProof/>
          <w:sz w:val="24"/>
          <w:szCs w:val="24"/>
        </w:rPr>
      </w:pPr>
      <w:r w:rsidRPr="00013A3C">
        <w:rPr>
          <w:rFonts w:ascii="Times New Roman" w:hAnsi="Times New Roman" w:cs="Times New Roman"/>
          <w:noProof/>
          <w:sz w:val="24"/>
          <w:szCs w:val="24"/>
        </w:rPr>
        <w:t xml:space="preserve">Систематическая словарная работа способствует развитию речи, глубокому пониманию текстов и формированию читательской самостоятельности. </w:t>
      </w:r>
    </w:p>
    <w:sectPr w:rsidR="003B39AE" w:rsidRPr="009C3D92" w:rsidSect="00A769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B5E60"/>
    <w:multiLevelType w:val="hybridMultilevel"/>
    <w:tmpl w:val="51386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E20"/>
    <w:rsid w:val="00013A3C"/>
    <w:rsid w:val="00020A19"/>
    <w:rsid w:val="000C4D59"/>
    <w:rsid w:val="002171BE"/>
    <w:rsid w:val="002549D2"/>
    <w:rsid w:val="003B39AE"/>
    <w:rsid w:val="004C5E7A"/>
    <w:rsid w:val="005C30EC"/>
    <w:rsid w:val="006B42B9"/>
    <w:rsid w:val="00873EBE"/>
    <w:rsid w:val="008A23E5"/>
    <w:rsid w:val="009B10CC"/>
    <w:rsid w:val="009C3D92"/>
    <w:rsid w:val="009F7694"/>
    <w:rsid w:val="00A769A4"/>
    <w:rsid w:val="00C156E6"/>
    <w:rsid w:val="00D4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0836"/>
  <w15:chartTrackingRefBased/>
  <w15:docId w15:val="{F82327B6-A5A0-403C-9F28-9043039B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E074-58FA-41F2-952F-F6E16415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cp:lastPrinted>2026-05-12T14:00:00Z</cp:lastPrinted>
  <dcterms:created xsi:type="dcterms:W3CDTF">2026-05-12T12:29:00Z</dcterms:created>
  <dcterms:modified xsi:type="dcterms:W3CDTF">2026-05-19T13:47:00Z</dcterms:modified>
</cp:coreProperties>
</file>