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2781C" w:rsidRDefault="000A0142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 w:rsidRPr="00D870F1">
        <w:rPr>
          <w:rFonts w:ascii="Trebuchet MS" w:hAnsi="Trebuchet MS" w:cs="Tahoma"/>
          <w:b/>
          <w:bCs/>
          <w:color w:val="676A6C"/>
          <w:sz w:val="21"/>
          <w:szCs w:val="21"/>
        </w:rPr>
        <w:t>Советы начинающему Музыкальному руководителю</w:t>
      </w:r>
      <w:r>
        <w:rPr>
          <w:rFonts w:ascii="Trebuchet MS" w:hAnsi="Trebuchet MS" w:cs="Tahoma"/>
          <w:color w:val="676A6C"/>
          <w:sz w:val="21"/>
          <w:szCs w:val="21"/>
        </w:rPr>
        <w:t>.</w:t>
      </w:r>
      <w:r w:rsidR="0062781C">
        <w:rPr>
          <w:rFonts w:ascii="Trebuchet MS" w:hAnsi="Trebuchet MS" w:cs="Tahoma"/>
          <w:color w:val="676A6C"/>
          <w:sz w:val="21"/>
          <w:szCs w:val="21"/>
        </w:rPr>
        <w:br/>
        <w:t> Нашу работу никто не видит, потому что мы – волшебники.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Кто сказал, что рабочий день музыкального руководителя – 5 часов? Нет, это круглосуточная работа. Занятие – это тоже праздник, на котором дети с удовольствием взаимодействуют друг с другом, узнают новое, и получают много удовольствия от музыки. Именно занятие – показатель работы муз</w:t>
      </w:r>
      <w:r w:rsidR="00847621">
        <w:rPr>
          <w:rFonts w:ascii="Trebuchet MS" w:hAnsi="Trebuchet MS" w:cs="Tahoma"/>
          <w:color w:val="676A6C"/>
          <w:sz w:val="21"/>
          <w:szCs w:val="21"/>
        </w:rPr>
        <w:t xml:space="preserve">ыкального </w:t>
      </w:r>
      <w:r>
        <w:rPr>
          <w:rFonts w:ascii="Trebuchet MS" w:hAnsi="Trebuchet MS" w:cs="Tahoma"/>
          <w:color w:val="676A6C"/>
          <w:sz w:val="21"/>
          <w:szCs w:val="21"/>
        </w:rPr>
        <w:t>руководителя.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Всегда интересно, когда на праздниках, исполняя песню, дети встают в разных построениях (полукруг; 4 полукруга; на кружочках; солисты впереди; два ряда:1-девочки, 2-й – мальчики; отдельно мальчики и девочки; парами врассыпную; в шахматном порядке; в кругу лицом к елке или к зрителям; и т.д.)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За организацию праздников для взрослых отвечает профком (юбилей, новый год, 8 марта и т.д.), так как муз. руководители работают с детьми. Мы можем помочь музыкой (по их просьбе).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Если в детском саду два муз. руководителя, для более эффективной работы можно распределить группы по параллелям (Например: 1-й ведет - 2 средних, 2 подготовительных, 2-й - 2 младших, 2 старших группы) 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Музыкальный руководитель – это пример стиля в дошкольном учреждении, а музыкальный зал – визитная карточка детского сада. Поэтому музыкальный руководитель женщина всегда должна быть стильной, женственной и элегантной (юбки, платья, светлые тона одежды), музыкальный руководитель мужчина - стильным, элегантным и мужественным (рубашка, брюки).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Основные праздники в детском саду – Новый год, Выпускной.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Осенний праздник отмечается без родителей на свежем воздухе (в парке или на территории детского сада) в виде развлечения, на 8 марта можно подготовить концерт или музыкальный спектакль («Федора», «Муха-Цокотуха» и т.д.).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Такие праздники как Колядки и Масленица силами взрослых.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День дошкольного работника отмечается без участия детей.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В сценарии до мелочей важно прописывать реквизит, чтобы при подготовке к празднику ничего не забыть.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При обсуждении сценария с воспитателями и методистом распределять, кто отвечает за изготовление атрибутов к празднику, закупку необходимого. Назначать репетиции. Герои и ведущий обязательно учат свои слова наизусть.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Сценарии разрешается повторять раз в несколько лет, но для развития своего профессионального мастерства лучше брать что-то новое и интересное. Праздник в детском саду – это не показательное выступление. На утреннике дети тоже хотят: - Веселиться и видеть все действие не из-за шторки, а воочию;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 - На занятиях не репетировать до умопомрачения, а получать удовольствие от общения с музыкой в разных видах деятельности (слушание, пение, музыкально-ритмические движения, игра на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д.м.и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>.); -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На празднике исполнять общие танцы (вальс, кадриль, полька и т.д.), а не пассивно сидеть (по причине – плохо справляются с движениями)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Хорошо брать на утренник больше общих игр, где все дети участвуют и двигаются в пространстве. Лучше не использовать игры-эстафеты, ведь праздник музыкальный, а не спортивный.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Есть много интересных музыкальных общих игр («Что нам нравится зимой», «Дед Мороз и дети», «Чей кружок скорее соберется» и т.д.)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В работе с детьми стараться использовать только детскую музыку.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Она имеет 4 направления:</w:t>
      </w:r>
    </w:p>
    <w:p w:rsidR="0062781C" w:rsidRDefault="0062781C" w:rsidP="0062781C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="Tahoma" w:eastAsia="Times New Roman" w:hAnsi="Tahoma" w:cs="Tahoma"/>
          <w:color w:val="676A6C"/>
          <w:sz w:val="21"/>
          <w:szCs w:val="21"/>
        </w:rPr>
      </w:pPr>
      <w:r>
        <w:rPr>
          <w:rFonts w:ascii="Trebuchet MS" w:eastAsia="Times New Roman" w:hAnsi="Trebuchet MS" w:cs="Tahoma"/>
          <w:color w:val="676A6C"/>
          <w:sz w:val="21"/>
          <w:szCs w:val="21"/>
        </w:rPr>
        <w:t>Детские песни.</w:t>
      </w:r>
    </w:p>
    <w:p w:rsidR="0062781C" w:rsidRDefault="0062781C" w:rsidP="0062781C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="Tahoma" w:eastAsia="Times New Roman" w:hAnsi="Tahoma" w:cs="Tahoma"/>
          <w:color w:val="676A6C"/>
          <w:sz w:val="21"/>
          <w:szCs w:val="21"/>
        </w:rPr>
      </w:pPr>
      <w:r>
        <w:rPr>
          <w:rFonts w:ascii="Trebuchet MS" w:eastAsia="Times New Roman" w:hAnsi="Trebuchet MS" w:cs="Tahoma"/>
          <w:color w:val="676A6C"/>
          <w:sz w:val="21"/>
          <w:szCs w:val="21"/>
        </w:rPr>
        <w:t>Классическая музыка.</w:t>
      </w:r>
    </w:p>
    <w:p w:rsidR="0062781C" w:rsidRDefault="0062781C" w:rsidP="0062781C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="Tahoma" w:eastAsia="Times New Roman" w:hAnsi="Tahoma" w:cs="Tahoma"/>
          <w:color w:val="676A6C"/>
          <w:sz w:val="21"/>
          <w:szCs w:val="21"/>
        </w:rPr>
      </w:pPr>
      <w:r>
        <w:rPr>
          <w:rFonts w:ascii="Trebuchet MS" w:eastAsia="Times New Roman" w:hAnsi="Trebuchet MS" w:cs="Tahoma"/>
          <w:color w:val="676A6C"/>
          <w:sz w:val="21"/>
          <w:szCs w:val="21"/>
        </w:rPr>
        <w:t>Русский фольклор.</w:t>
      </w:r>
    </w:p>
    <w:p w:rsidR="0062781C" w:rsidRDefault="0062781C" w:rsidP="0062781C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="Tahoma" w:eastAsia="Times New Roman" w:hAnsi="Tahoma" w:cs="Tahoma"/>
          <w:color w:val="676A6C"/>
          <w:sz w:val="21"/>
          <w:szCs w:val="21"/>
        </w:rPr>
      </w:pPr>
      <w:r>
        <w:rPr>
          <w:rFonts w:ascii="Trebuchet MS" w:eastAsia="Times New Roman" w:hAnsi="Trebuchet MS" w:cs="Tahoma"/>
          <w:color w:val="676A6C"/>
          <w:sz w:val="21"/>
          <w:szCs w:val="21"/>
        </w:rPr>
        <w:t>Фольклор других стран.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Песни желательно исполнять, особенно в младших и средних группах, под звучание «живой» музыки. Так дети лучше интонируют.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На заметку:  для хорошего интонирования полезны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распевки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 А.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Евтодьевой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 из  ее сборника «Учимся петь, танцевать, играя».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Для эффективной работы нужно иметь хорошую базу: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библиотеку книг программы «Ладушки» И.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Новоскольцевой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и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И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Каплуновой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>;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видео и книги программы «Танцевальная ритмика» Т. Суворовой;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материалы А.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Евтодьевой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(сборник «Учимся петь и танцевать, играя», ее диски и ноты с песнями для всех праздников);</w:t>
      </w:r>
    </w:p>
    <w:p w:rsidR="0062781C" w:rsidRDefault="0062781C">
      <w:pPr>
        <w:shd w:val="clear" w:color="auto" w:fill="FFFFFF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 видео танцев и праздников В.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Вержаковой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; программу О.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Радыновой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«Слушание музыки»;</w:t>
      </w:r>
      <w:r>
        <w:rPr>
          <w:rFonts w:ascii="Tahoma" w:hAnsi="Tahoma" w:cs="Tahoma"/>
          <w:noProof/>
          <w:color w:val="007AD0"/>
          <w:sz w:val="21"/>
          <w:szCs w:val="21"/>
        </w:rPr>
        <w:drawing>
          <wp:inline distT="0" distB="0" distL="0" distR="0" wp14:anchorId="3592AE6C" wp14:editId="60AFC44E">
            <wp:extent cx="8255" cy="825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 descr="Хочу такой сай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видео, аудио и книги программы Т.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Тютюнниковой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«Элементарное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музицирование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>»;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журналы «Музыкальный руководитель», «Музыкальная палитра», «Справочник музыкального руководителя».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Репертуар песен для разных групп удобно хранить в отдельных папках.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Для каждой возрастной группы – своя.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Для проведения утренней гимнастики берите также русские народные мелодии («Пойду ли, выйду ль я», «Калинка-малинка», «Ах ты, береза», «Валенки», «Светит месяц» и т.д.);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Так как у детей дошкольного возраста, в первую очередь развито наглядно-образное мышление, на каждом занятии необходимо использовать наглядный материал (игрушки, репродукции картин, иллюстрации); Желательно просматривать свои праздники на видео для самоанализа. Каждый новый учебный год музыкальным руководителям нужно писать свои пожелания по приобретению для музыкального кабинета канцелярии, костюмов и атрибутов к праздникам и развлечениям; Также перед праздником пишутся пожелания о необходимом. «Праздник – мощное средство воспитания чувств.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Если поставить целью вызвать ЧУВСТВО РАДОСТИ, то работа будет проводиться более глубокая» (цитата из статьи, посвященной празднику в детском саду.  Журнал «Справочник методиста» ноябрь 2015 года)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На выпускной не следует брать песни, где поется о прощании с детством («Детство» Ю.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Шатунова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>, «Куда уходит детство» А. Пугачевой). Это ведь не школьный выпускной.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«Всегда иметь в репертуаре каждой возрастной группы номер, который можно показать неожиданным гостям». Т. Суворова.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В начале занятия дети обычно разучивают какое-то новое движение.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Праздник рассчитывается так: время занятия умножается на два (вторая младшая – 30 минут, средняя – 40 минут, старшая – 50 минут, подготовительная – 1 час)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 На выпускном празднике поблагодарить всех сотрудников можно всего лишь одним четверостишием, затем спеть песню про журавликов (переделанная немного для выпускного песня А.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Евтодьевой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«Улетают журавли»), после песни отдать журавликов маме, подойти обнять свою воспитательницу, а после праздника запустить журавликов в небо с воздушным шариком, загадав желание.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Для игры на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д.м.и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. много потрясающих оркестровок можно взять в программе Т.Э.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Тютюнниковой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>. Не надо придумывать сложные движения.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«Любое самое высокое мастерство основано на умении хорошо делать элементарные вещи»                    (Игорь Москвин).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Игры на празднике не должны быть однотипные.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Например: 1. Сложить из букв слово.</w:t>
      </w:r>
    </w:p>
    <w:p w:rsidR="0062781C" w:rsidRDefault="0062781C" w:rsidP="0062781C">
      <w:pPr>
        <w:numPr>
          <w:ilvl w:val="0"/>
          <w:numId w:val="2"/>
        </w:numPr>
        <w:shd w:val="clear" w:color="auto" w:fill="FFFFFF"/>
        <w:spacing w:after="0" w:line="240" w:lineRule="auto"/>
        <w:ind w:left="1440"/>
        <w:jc w:val="both"/>
        <w:rPr>
          <w:rFonts w:ascii="Tahoma" w:eastAsia="Times New Roman" w:hAnsi="Tahoma" w:cs="Tahoma"/>
          <w:color w:val="676A6C"/>
          <w:sz w:val="21"/>
          <w:szCs w:val="21"/>
        </w:rPr>
      </w:pPr>
      <w:r>
        <w:rPr>
          <w:rFonts w:ascii="Trebuchet MS" w:eastAsia="Times New Roman" w:hAnsi="Trebuchet MS" w:cs="Tahoma"/>
          <w:color w:val="676A6C"/>
          <w:sz w:val="21"/>
          <w:szCs w:val="21"/>
        </w:rPr>
        <w:t xml:space="preserve">Сложить из </w:t>
      </w:r>
      <w:proofErr w:type="spellStart"/>
      <w:r>
        <w:rPr>
          <w:rFonts w:ascii="Trebuchet MS" w:eastAsia="Times New Roman" w:hAnsi="Trebuchet MS" w:cs="Tahoma"/>
          <w:color w:val="676A6C"/>
          <w:sz w:val="21"/>
          <w:szCs w:val="21"/>
        </w:rPr>
        <w:t>пазлов</w:t>
      </w:r>
      <w:proofErr w:type="spellEnd"/>
      <w:r>
        <w:rPr>
          <w:rFonts w:ascii="Trebuchet MS" w:eastAsia="Times New Roman" w:hAnsi="Trebuchet MS" w:cs="Tahoma"/>
          <w:color w:val="676A6C"/>
          <w:sz w:val="21"/>
          <w:szCs w:val="21"/>
        </w:rPr>
        <w:t xml:space="preserve"> корабль).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Важно пополнять словарный запас детей. Не употреблять все время слово «Молодец», «Веселый», «Красивая». Существует специальный список слов для обозначения характера музыки и для похвалы ребенка. Ознакомьтесь с ним.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Слушание музыки лучше всего делать активным (например, под «Вальс снежных хлопьев» П. Чайковского дети импровизируют с белыми шарфиками).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В каждом занятии должны быть две импровизации, тогда в конце года вы детей не узнаете, такими они будут творческими. Важно следить за грамотностью своей речи: чтобы не было сорных слов, косноязычия. Хорошо самим культурно обогащаться – ходить в музей, в филармонию, в театр.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Посещайте профессиональные курсы лучших педагогов дошкольного образования.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 Репертуар, который используется музыкальным руководителем, должен быть доступен для восприятия детьми дошкольного возраста (например, тема стиляг не подходит для дошкольников – они еще читают и смотрят сказки).</w:t>
      </w:r>
    </w:p>
    <w:p w:rsidR="0062781C" w:rsidRDefault="0062781C">
      <w:pPr>
        <w:shd w:val="clear" w:color="auto" w:fill="FFFFFF"/>
        <w:spacing w:after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 xml:space="preserve">Много полезного можно почерпнуть из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вебинаров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 xml:space="preserve"> потрясающего педагога Т. Э. </w:t>
      </w:r>
      <w:proofErr w:type="spellStart"/>
      <w:r>
        <w:rPr>
          <w:rFonts w:ascii="Trebuchet MS" w:hAnsi="Trebuchet MS" w:cs="Tahoma"/>
          <w:color w:val="676A6C"/>
          <w:sz w:val="21"/>
          <w:szCs w:val="21"/>
        </w:rPr>
        <w:t>Тютюнниковой</w:t>
      </w:r>
      <w:proofErr w:type="spellEnd"/>
      <w:r>
        <w:rPr>
          <w:rFonts w:ascii="Trebuchet MS" w:hAnsi="Trebuchet MS" w:cs="Tahoma"/>
          <w:color w:val="676A6C"/>
          <w:sz w:val="21"/>
          <w:szCs w:val="21"/>
        </w:rPr>
        <w:t>. Хорошо, когда есть команда – люди, которые помогают словом и делом, потому, что музыкальный руководитель совмещает в себе очень много видов деятельности (музыкант, сценарист, хореограф, режиссер, художник-оформитель, мастер по изготовлению атрибутов и т.д.). И иногда какую-то задумку интересную может не докрутить, где-то логически не домыслить, что-то не суметь сам сделать.</w:t>
      </w:r>
    </w:p>
    <w:p w:rsidR="0062781C" w:rsidRDefault="0062781C">
      <w:pPr>
        <w:shd w:val="clear" w:color="auto" w:fill="FFFFFF"/>
        <w:spacing w:after="150"/>
        <w:ind w:right="150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rFonts w:ascii="Trebuchet MS" w:hAnsi="Trebuchet MS" w:cs="Tahoma"/>
          <w:color w:val="676A6C"/>
          <w:sz w:val="21"/>
          <w:szCs w:val="21"/>
        </w:rPr>
        <w:t>Верните ребенку детство!</w:t>
      </w:r>
    </w:p>
    <w:p w:rsidR="0062781C" w:rsidRDefault="0062781C"/>
    <w:sectPr w:rsidR="00627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3E59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4F5B9F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2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1C"/>
    <w:rsid w:val="000A0142"/>
    <w:rsid w:val="0062781C"/>
    <w:rsid w:val="00847621"/>
    <w:rsid w:val="00D8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6D6BE"/>
  <w15:chartTrackingRefBased/>
  <w15:docId w15:val="{702CF39B-FB81-4649-8C83-BD8CCD2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.png" /><Relationship Id="rId5" Type="http://schemas.openxmlformats.org/officeDocument/2006/relationships/hyperlink" Target="https://xn--80aaacg3ajc5bedviq9r.xn--p1ai/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1147</Words>
  <Characters>6541</Characters>
  <Application>Microsoft Office Word</Application>
  <DocSecurity>0</DocSecurity>
  <Lines>54</Lines>
  <Paragraphs>15</Paragraphs>
  <ScaleCrop>false</ScaleCrop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 Ири</dc:creator>
  <cp:keywords/>
  <dc:description/>
  <cp:lastModifiedBy>шка Ири</cp:lastModifiedBy>
  <cp:revision>5</cp:revision>
  <dcterms:created xsi:type="dcterms:W3CDTF">2021-02-02T10:28:00Z</dcterms:created>
  <dcterms:modified xsi:type="dcterms:W3CDTF">2021-02-02T10:30:00Z</dcterms:modified>
</cp:coreProperties>
</file>