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680F3" w14:textId="77777777" w:rsidR="009F738D" w:rsidRDefault="00F42499" w:rsidP="004213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Евсеева Ж.А.</w:t>
      </w:r>
    </w:p>
    <w:p w14:paraId="442DABFD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магистрант 2 курса,</w:t>
      </w:r>
    </w:p>
    <w:p w14:paraId="272BEE37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магистерская программа «Буллинг (травля) в виртуальном пространстве: особенности и последствия»</w:t>
      </w:r>
    </w:p>
    <w:p w14:paraId="5B5E7DA2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ФГБОУ ВО «Чувашский государственный педагогический университет</w:t>
      </w:r>
    </w:p>
    <w:p w14:paraId="53069EE5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И. Я. Яковлева»,</w:t>
      </w:r>
    </w:p>
    <w:p w14:paraId="400A9860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(Россия, Чувашская Республика, г. </w:t>
      </w:r>
      <w:r>
        <w:rPr>
          <w:rFonts w:ascii="Times New Roman" w:hAnsi="Times New Roman" w:cs="Times New Roman"/>
          <w:sz w:val="28"/>
          <w:szCs w:val="28"/>
        </w:rPr>
        <w:t>Чебоксары)</w:t>
      </w:r>
    </w:p>
    <w:p w14:paraId="718464E7" w14:textId="77777777" w:rsidR="009F738D" w:rsidRDefault="009F738D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1FDD70" w14:textId="77777777" w:rsidR="009F738D" w:rsidRDefault="00F42499" w:rsidP="00421307">
      <w:pPr>
        <w:spacing w:after="0" w:line="240" w:lineRule="auto"/>
        <w:ind w:left="17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на тему «Буллинг (травля) в виртуальном пространстве: особенности и последствия»</w:t>
      </w:r>
    </w:p>
    <w:p w14:paraId="047F04B5" w14:textId="62814A9C" w:rsidR="009F738D" w:rsidRDefault="00F42499" w:rsidP="00421307">
      <w:pPr>
        <w:spacing w:after="0" w:line="240" w:lineRule="auto"/>
        <w:ind w:left="-190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ar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" w:bidi="ar"/>
        </w:rPr>
        <w:t>Экспериментальное исследование буллинга в виртуальном пространстве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bidi="ar"/>
        </w:rPr>
        <w:t>.</w:t>
      </w:r>
    </w:p>
    <w:p w14:paraId="15183B4F" w14:textId="77777777" w:rsidR="00421307" w:rsidRDefault="00421307" w:rsidP="00421307">
      <w:pPr>
        <w:spacing w:after="0" w:line="240" w:lineRule="auto"/>
        <w:ind w:left="-190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ar"/>
        </w:rPr>
      </w:pPr>
    </w:p>
    <w:p w14:paraId="17E44057" w14:textId="6CF2FC21" w:rsidR="009F738D" w:rsidRPr="001C46A7" w:rsidRDefault="00F42499" w:rsidP="00421307">
      <w:pPr>
        <w:spacing w:after="0" w:line="240" w:lineRule="auto"/>
        <w:ind w:left="-193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Статья посвящена эмпирическому исследованию взаимосвязи личностных особенност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ей младших подростков и их ролевых позиций в структуре виртуального и реального буллинга. На выборке учащихся 4–5 классов (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zh-CN"/>
        </w:rPr>
        <w:t>N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=85) с применением коэффициента ранговой корреляции Спирмена доказано, что полярные деформации самооценки, склонность к 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гневным реакциям и субклинические депрессивные проявления выступают базовыми факторами риска вовлечения в ситуацию интернет-травли как в роли жертв, так и в роли агрессоров.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br/>
      </w:r>
    </w:p>
    <w:p w14:paraId="2A850001" w14:textId="77777777" w:rsidR="009F738D" w:rsidRDefault="00F42499" w:rsidP="00421307">
      <w:pPr>
        <w:spacing w:after="0" w:line="240" w:lineRule="auto"/>
        <w:ind w:left="-19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46A7">
        <w:rPr>
          <w:rFonts w:ascii="Times New Roman" w:hAnsi="Times New Roman" w:cs="Times New Roman"/>
          <w:b/>
          <w:bCs/>
          <w:i/>
          <w:iCs/>
          <w:sz w:val="28"/>
          <w:szCs w:val="28"/>
          <w:lang w:eastAsia="zh-CN"/>
        </w:rPr>
        <w:t>Ключевые слова: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zh-CN"/>
        </w:rPr>
        <w:t> 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кибербуллинг, младшие подростки, самооценка, агрессивность, Басс-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Перри, опросник 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zh-CN"/>
        </w:rPr>
        <w:t>CDI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.</w:t>
      </w:r>
    </w:p>
    <w:p w14:paraId="4B5DFB42" w14:textId="77777777" w:rsidR="009F738D" w:rsidRDefault="009F738D" w:rsidP="00421307">
      <w:pPr>
        <w:spacing w:after="0" w:line="240" w:lineRule="auto"/>
        <w:ind w:left="-190" w:firstLine="709"/>
        <w:jc w:val="both"/>
        <w:rPr>
          <w:rFonts w:ascii="Times New Roman" w:hAnsi="Times New Roman" w:cs="Times New Roman"/>
          <w:sz w:val="28"/>
          <w:szCs w:val="28"/>
          <w:lang w:val="ru" w:eastAsia="ru"/>
        </w:rPr>
      </w:pPr>
    </w:p>
    <w:p w14:paraId="6F7CE518" w14:textId="77777777" w:rsidR="009F738D" w:rsidRDefault="00F42499" w:rsidP="00421307">
      <w:pPr>
        <w:spacing w:after="0" w:line="240" w:lineRule="auto"/>
        <w:ind w:left="-190" w:firstLine="709"/>
        <w:jc w:val="both"/>
        <w:rPr>
          <w:rFonts w:ascii="Times New Roman" w:hAnsi="Times New Roman" w:cs="Times New Roman"/>
          <w:sz w:val="28"/>
          <w:szCs w:val="28"/>
          <w:lang w:val="ru" w:eastAsia="zh-CN"/>
        </w:rPr>
      </w:pPr>
      <w:r>
        <w:rPr>
          <w:rFonts w:ascii="Times New Roman" w:hAnsi="Times New Roman" w:cs="Times New Roman"/>
          <w:sz w:val="28"/>
          <w:szCs w:val="28"/>
          <w:lang w:val="ru" w:eastAsia="zh-CN"/>
        </w:rPr>
        <w:t>Цифровизация образовательной среды и ранняя интеграция детей в интернет-пространство актуализируют проблему виртуального насилия (кибербуллинга) [1]. Особую уязвимость к деструктивным воздействиям в сети демонстрируют учащиеся 4–5 кла</w:t>
      </w:r>
      <w:r>
        <w:rPr>
          <w:rFonts w:ascii="Times New Roman" w:hAnsi="Times New Roman" w:cs="Times New Roman"/>
          <w:sz w:val="28"/>
          <w:szCs w:val="28"/>
          <w:lang w:val="ru" w:eastAsia="zh-CN"/>
        </w:rPr>
        <w:t>ссов (10–11 лет). Данный период сопряжен с кризисом младшего подросткового возраста, характеризующимся нестабильностью самооценки и перестройкой межличностных отношений. Целью настоящего исследования стало выявление личностных детерминант, влекущих вовлече</w:t>
      </w:r>
      <w:r>
        <w:rPr>
          <w:rFonts w:ascii="Times New Roman" w:hAnsi="Times New Roman" w:cs="Times New Roman"/>
          <w:sz w:val="28"/>
          <w:szCs w:val="28"/>
          <w:lang w:val="ru" w:eastAsia="zh-CN"/>
        </w:rPr>
        <w:t>нность подростков в кибербуллинг в позициях жертвы и агрессора.проявление кибербулинга или же наоборот влияние кибербуллинга на неуверенность индивида.</w:t>
      </w:r>
    </w:p>
    <w:p w14:paraId="256DCCEC" w14:textId="77777777" w:rsidR="009F738D" w:rsidRDefault="009F738D" w:rsidP="00421307">
      <w:pPr>
        <w:spacing w:after="0" w:line="240" w:lineRule="auto"/>
        <w:ind w:left="-190" w:firstLine="709"/>
        <w:jc w:val="both"/>
        <w:rPr>
          <w:rFonts w:ascii="Times New Roman" w:hAnsi="Times New Roman" w:cs="Times New Roman"/>
          <w:sz w:val="28"/>
          <w:szCs w:val="28"/>
          <w:lang w:val="ru" w:eastAsia="zh-CN"/>
        </w:rPr>
      </w:pPr>
    </w:p>
    <w:p w14:paraId="005B2F50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6A7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Методы и материалы</w:t>
      </w:r>
    </w:p>
    <w:p w14:paraId="4532BEAB" w14:textId="77777777" w:rsidR="009F738D" w:rsidRDefault="00F42499" w:rsidP="00421307">
      <w:pPr>
        <w:spacing w:after="0" w:line="24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1C46A7">
        <w:rPr>
          <w:rFonts w:ascii="Times New Roman" w:hAnsi="Times New Roman" w:cs="Times New Roman"/>
          <w:sz w:val="28"/>
          <w:szCs w:val="28"/>
          <w:lang w:eastAsia="zh-CN"/>
        </w:rPr>
        <w:t>Эмпирическую выборку составили 85 учащихся 4–5 классов (в возрасте 10–11 лет) общеоб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 xml:space="preserve">разовательной школы.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В диагностический комплекс вошли:</w:t>
      </w:r>
    </w:p>
    <w:p w14:paraId="46C97F36" w14:textId="77777777" w:rsidR="009F738D" w:rsidRDefault="00F42499" w:rsidP="004213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«Буллинг-структура» (Е.Г. Норкина) для дифференциации социальных ролей.</w:t>
      </w:r>
    </w:p>
    <w:p w14:paraId="3B2221B8" w14:textId="77777777" w:rsidR="009F738D" w:rsidRDefault="00F42499" w:rsidP="004213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Модифицированный опросник уровня агрессивности Басса-Перри (BPAQ-24) для оценки параметров гнева и </w:t>
      </w:r>
      <w:r>
        <w:rPr>
          <w:rFonts w:ascii="Times New Roman" w:hAnsi="Times New Roman" w:cs="Times New Roman"/>
          <w:sz w:val="28"/>
          <w:szCs w:val="28"/>
        </w:rPr>
        <w:t>враждебности.</w:t>
      </w:r>
    </w:p>
    <w:p w14:paraId="27746749" w14:textId="77777777" w:rsidR="009F738D" w:rsidRDefault="00F42499" w:rsidP="004213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Опросник детской депрессии (CDI) М. Ковач для экспресс-диагностики аффективного благополучия.</w:t>
      </w:r>
    </w:p>
    <w:p w14:paraId="37AB3463" w14:textId="77777777" w:rsidR="009F738D" w:rsidRDefault="00F42499" w:rsidP="004213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диагностики личностной самооценки.</w:t>
      </w:r>
      <w:r>
        <w:rPr>
          <w:rFonts w:ascii="Times New Roman" w:hAnsi="Times New Roman" w:cs="Times New Roman"/>
          <w:sz w:val="28"/>
          <w:szCs w:val="28"/>
        </w:rPr>
        <w:br/>
        <w:t xml:space="preserve">Математическая обработка проводилась в программе MS Excel с использованием ранговой корреляции Спирмена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1C46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057DC7" w14:textId="77777777" w:rsidR="009F738D" w:rsidRDefault="009F738D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B6FD87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46A7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Результаты и обсуждение</w:t>
      </w:r>
    </w:p>
    <w:p w14:paraId="4E2913C3" w14:textId="77777777" w:rsidR="009F738D" w:rsidRDefault="00F42499" w:rsidP="00421307">
      <w:pPr>
        <w:spacing w:after="0" w:line="24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1C46A7">
        <w:rPr>
          <w:rFonts w:ascii="Times New Roman" w:hAnsi="Times New Roman" w:cs="Times New Roman"/>
          <w:sz w:val="28"/>
          <w:szCs w:val="28"/>
          <w:lang w:eastAsia="zh-CN"/>
        </w:rPr>
        <w:t>На первом этапе констатирующего эксперимента на основе методики Е.Г. Норкиной была определена ролевая структура выборки: «Наблюдатели» составили 35% ( 28 чел.), «Инициаторы» — 24% ( 22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чел.) 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>, «Жертвы» — 16% (</w:t>
      </w:r>
      <w:r>
        <w:rPr>
          <w:rFonts w:ascii="Times New Roman" w:hAnsi="Times New Roman" w:cs="Times New Roman"/>
          <w:sz w:val="28"/>
          <w:szCs w:val="28"/>
          <w:lang w:eastAsia="zh-CN"/>
        </w:rPr>
        <w:t>13 чел.)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>«Помощники» — 14% (</w:t>
      </w:r>
      <w:r>
        <w:rPr>
          <w:rFonts w:ascii="Times New Roman" w:hAnsi="Times New Roman" w:cs="Times New Roman"/>
          <w:sz w:val="28"/>
          <w:szCs w:val="28"/>
          <w:lang w:eastAsia="zh-CN"/>
        </w:rPr>
        <w:t>12 чел.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>), «Защитники» — 11% (</w:t>
      </w:r>
      <w:r>
        <w:rPr>
          <w:rFonts w:ascii="Times New Roman" w:hAnsi="Times New Roman" w:cs="Times New Roman"/>
          <w:sz w:val="28"/>
          <w:szCs w:val="28"/>
          <w:lang w:eastAsia="zh-CN"/>
        </w:rPr>
        <w:t>10 чел.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>).</w:t>
      </w:r>
    </w:p>
    <w:p w14:paraId="18E7F316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C46A7">
        <w:rPr>
          <w:rFonts w:ascii="Times New Roman" w:hAnsi="Times New Roman" w:cs="Times New Roman"/>
          <w:sz w:val="28"/>
          <w:szCs w:val="28"/>
          <w:lang w:eastAsia="zh-CN"/>
        </w:rPr>
        <w:t>Сопоставительный анализ выявил значимые различия в уровне самооценки между группами. Самый низкий средний балл зафиксирован у «Жертв» (</w:t>
      </w:r>
      <w:r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М=12,1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 xml:space="preserve">), максимальный — у «Защитников» 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М = 17,2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), «Инициаторы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» (М = 13,2) 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 xml:space="preserve">продемонстрировали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не </w:t>
      </w:r>
      <w:r w:rsidRPr="001C46A7">
        <w:rPr>
          <w:rFonts w:ascii="Times New Roman" w:hAnsi="Times New Roman" w:cs="Times New Roman"/>
          <w:sz w:val="28"/>
          <w:szCs w:val="28"/>
          <w:lang w:eastAsia="zh-CN"/>
        </w:rPr>
        <w:t>высокий эгоцентрический показатель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14:paraId="15656544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Для проверки гипотезы о причинно-следственных связях был проведен корреляционный анализ Спи</w:t>
      </w:r>
      <w:r>
        <w:rPr>
          <w:rFonts w:ascii="Times New Roman" w:hAnsi="Times New Roman" w:cs="Times New Roman"/>
          <w:sz w:val="28"/>
          <w:szCs w:val="28"/>
          <w:lang w:eastAsia="zh-CN"/>
        </w:rPr>
        <w:t>рмена (критическое значение для 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zh-CN"/>
        </w:rPr>
        <w:t>N</w:t>
      </w:r>
      <w:r w:rsidRPr="001C46A7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 =85)</w:t>
      </w:r>
      <w:r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zh-CN"/>
        </w:rPr>
        <w:t>результаты изображены в таблице.</w:t>
      </w:r>
    </w:p>
    <w:p w14:paraId="6DEAA61C" w14:textId="77777777" w:rsidR="009F738D" w:rsidRDefault="009F738D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5DF37A27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eastAsia="zh-CN"/>
        </w:rPr>
        <w:t>результатов корреляционного анализа взаимосвязи самооценки, показателей кибербуллинга и шкал агрессии Басса-Перри (N=85)</w:t>
      </w:r>
    </w:p>
    <w:p w14:paraId="60A21F47" w14:textId="77777777" w:rsidR="009F738D" w:rsidRDefault="00F42499" w:rsidP="00421307">
      <w:pPr>
        <w:spacing w:after="0" w:line="240" w:lineRule="auto"/>
        <w:jc w:val="both"/>
        <w:rPr>
          <w:rFonts w:ascii="Arial" w:eastAsia="Arial" w:hAnsi="Arial" w:cs="Arial"/>
          <w:color w:val="0A0A0A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noProof/>
          <w:sz w:val="28"/>
          <w:szCs w:val="28"/>
        </w:rPr>
        <w:drawing>
          <wp:inline distT="0" distB="0" distL="114300" distR="114300" wp14:anchorId="57637491" wp14:editId="1D7BB8F8">
            <wp:extent cx="6118860" cy="3021330"/>
            <wp:effectExtent l="0" t="0" r="15240" b="7620"/>
            <wp:docPr id="115" name="Изображение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Изображение 1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6E353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ходе математико-статистического анализа с использованием коэффициента ранговой корреляции Спирмена выдвинутая гипотеза о том, что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низкая самооценка влечет за собой вовлеченность в кибербуллинг как в </w:t>
      </w: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роли жертвы, так и в роли агрессора, получила свое полное статистическое подтверждение.</w:t>
      </w:r>
    </w:p>
    <w:p w14:paraId="259BBCA6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1. Была выявлена сильная отрицательная связь между самооценкой и позицией жертвы кибербуллинга (rS </w:t>
      </w:r>
      <w:r>
        <w:rPr>
          <w:rFonts w:ascii="Times New Roman" w:hAnsi="Times New Roman" w:cs="Times New Roman"/>
          <w:sz w:val="28"/>
          <w:szCs w:val="28"/>
          <w:lang w:eastAsia="zh-CN"/>
        </w:rPr>
        <w:t>= - 0,437 при p </w:t>
      </w:r>
      <w:r>
        <w:rPr>
          <w:rFonts w:ascii="Times New Roman" w:hAnsi="Times New Roman" w:cs="Times New Roman"/>
          <w:sz w:val="28"/>
          <w:szCs w:val="28"/>
          <w:lang w:eastAsia="zh-CN"/>
        </w:rPr>
        <w:t>⩽</w:t>
      </w:r>
      <w:r>
        <w:rPr>
          <w:rFonts w:ascii="Times New Roman" w:hAnsi="Times New Roman" w:cs="Times New Roman"/>
          <w:sz w:val="28"/>
          <w:szCs w:val="28"/>
          <w:lang w:eastAsia="zh-CN"/>
        </w:rPr>
        <w:t>0,01). Это доказывает, что учащиеся 4–5 классов с низким уровнем самооценки и выраженной неуверенностью в себе наиболее подвержены риску стать объектом травли в интернет-пространстве.</w:t>
      </w:r>
    </w:p>
    <w:p w14:paraId="62A0E972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2. Была зафиксирована умеренная отрицательная связь меж</w:t>
      </w:r>
      <w:r>
        <w:rPr>
          <w:rFonts w:ascii="Times New Roman" w:hAnsi="Times New Roman" w:cs="Times New Roman"/>
          <w:sz w:val="28"/>
          <w:szCs w:val="28"/>
          <w:lang w:eastAsia="zh-CN"/>
        </w:rPr>
        <w:t>ду самооценкой и позицией агрессора кибербуллинга (rS = - 0,282 при p </w:t>
      </w:r>
      <w:r>
        <w:rPr>
          <w:rFonts w:ascii="Times New Roman" w:hAnsi="Times New Roman" w:cs="Times New Roman"/>
          <w:sz w:val="28"/>
          <w:szCs w:val="28"/>
          <w:lang w:eastAsia="zh-CN"/>
        </w:rPr>
        <w:t>⩽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0,01). Данный факт подтверждает, что снижение самооценки у младших подростков выступает значимым фактором риска деструктивного сетевого поведения. Проявление интернет-агрессии в данном </w:t>
      </w:r>
      <w:r>
        <w:rPr>
          <w:rFonts w:ascii="Times New Roman" w:hAnsi="Times New Roman" w:cs="Times New Roman"/>
          <w:sz w:val="28"/>
          <w:szCs w:val="28"/>
          <w:lang w:eastAsia="zh-CN"/>
        </w:rPr>
        <w:t>случае носит компенсаторный характер, позволяя неуверенному в себе ребенку искусственно повышать свой статус в виртуальной среде.</w:t>
      </w:r>
    </w:p>
    <w:p w14:paraId="52289CA5" w14:textId="77777777" w:rsidR="009F738D" w:rsidRDefault="009F738D" w:rsidP="00421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14:paraId="7B0E44CC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Заключение</w:t>
      </w:r>
    </w:p>
    <w:p w14:paraId="6D7244A9" w14:textId="77777777" w:rsidR="009F738D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Проведенное исследование подтвердило гипотезу о детерминации вовлеченности младших подростков в </w:t>
      </w:r>
      <w:r>
        <w:rPr>
          <w:rFonts w:ascii="Times New Roman" w:hAnsi="Times New Roman" w:cs="Times New Roman"/>
          <w:sz w:val="28"/>
          <w:szCs w:val="28"/>
          <w:lang w:eastAsia="zh-CN"/>
        </w:rPr>
        <w:t>виртуальный буллинг деформациями их личностной структуры. Выявленный симптомокомплекс (низкая самооценка, высокий гнев и скрытые депрессивные тенденции) требует разработки дифференцированных программ психологической помощи. Для жертв кибербуллинга приорите</w:t>
      </w:r>
      <w:r>
        <w:rPr>
          <w:rFonts w:ascii="Times New Roman" w:hAnsi="Times New Roman" w:cs="Times New Roman"/>
          <w:sz w:val="28"/>
          <w:szCs w:val="28"/>
          <w:lang w:eastAsia="zh-CN"/>
        </w:rPr>
        <w:t>тным направлением является стабилизация самооценки и снижение депрессивных рисков, тогда как работа с агрессорами должна фокусироваться на развитии навыков саморегуляции и снижении эмоционального гнева.</w:t>
      </w:r>
    </w:p>
    <w:p w14:paraId="53C0FFA7" w14:textId="77777777" w:rsidR="009F738D" w:rsidRPr="001C46A7" w:rsidRDefault="009F738D" w:rsidP="00421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2E1C980A" w14:textId="77777777" w:rsidR="009F738D" w:rsidRDefault="00F42499" w:rsidP="0042130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0338315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СПИСОК ЛИТЕРАТУРЫ:</w:t>
      </w:r>
    </w:p>
    <w:bookmarkEnd w:id="0"/>
    <w:p w14:paraId="1A018077" w14:textId="77777777" w:rsidR="009F738D" w:rsidRDefault="00F42499" w:rsidP="00421307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Норкина Е. Г. Методика «Буллинг-с</w:t>
      </w:r>
      <w:r>
        <w:rPr>
          <w:rFonts w:ascii="Times New Roman" w:hAnsi="Times New Roman" w:cs="Times New Roman"/>
          <w:sz w:val="28"/>
          <w:szCs w:val="28"/>
        </w:rPr>
        <w:t>труктура» как инструмент диагностики насилия в ученических группах // Вопросы психологии. — 2016. — № 4. — С. 112-120.</w:t>
      </w:r>
    </w:p>
    <w:p w14:paraId="46AA1DFC" w14:textId="77777777" w:rsidR="009F738D" w:rsidRDefault="00F42499" w:rsidP="00421307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Ениколопов С. Н., Кузнецова Ю. М. Адаптация опросника агрессивности Басса-Перри // Психологический журнал. — 2007. — Т. 28, № 1. — С. 34-</w:t>
      </w:r>
      <w:r>
        <w:rPr>
          <w:rFonts w:ascii="Times New Roman" w:hAnsi="Times New Roman" w:cs="Times New Roman"/>
          <w:sz w:val="28"/>
          <w:szCs w:val="28"/>
        </w:rPr>
        <w:t>43.</w:t>
      </w:r>
    </w:p>
    <w:p w14:paraId="074D34B3" w14:textId="77777777" w:rsidR="009F738D" w:rsidRPr="001C46A7" w:rsidRDefault="00F42499" w:rsidP="00421307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Ковач М. Опросник детской депрессии (CDI): руководство // Клиническая психология. — 1992. — № 3. — С. 55-67.</w:t>
      </w:r>
    </w:p>
    <w:p w14:paraId="37EB7CF0" w14:textId="77777777" w:rsidR="009F738D" w:rsidRPr="001C46A7" w:rsidRDefault="009F738D" w:rsidP="004213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24C8B8" w14:textId="0EB4A4F6" w:rsidR="009F738D" w:rsidRDefault="00F42499" w:rsidP="004213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Evseeva Zh.A.</w:t>
      </w:r>
    </w:p>
    <w:p w14:paraId="43293A46" w14:textId="77777777" w:rsidR="000B688B" w:rsidRDefault="000B688B" w:rsidP="004213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14:paraId="7E352A42" w14:textId="0B030A73" w:rsidR="009F738D" w:rsidRDefault="00F42499" w:rsidP="000B68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2nd year master's student, Master's program "Bullying (Harassment) in Virtual Space: Features and Consequences" I. Ya. Yakovlev Chuvash State Pedagogical University named after I. Ya. Yakovlev,</w:t>
      </w:r>
    </w:p>
    <w:p w14:paraId="58A32A00" w14:textId="77777777" w:rsidR="009F738D" w:rsidRDefault="00F42499" w:rsidP="000B68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(Russia, Chuvash Republic, Cheboksary)</w:t>
      </w:r>
    </w:p>
    <w:p w14:paraId="068F1DF1" w14:textId="77777777" w:rsidR="009F738D" w:rsidRDefault="009F738D" w:rsidP="004213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</w:pPr>
    </w:p>
    <w:p w14:paraId="3B7C5528" w14:textId="77777777" w:rsidR="009F738D" w:rsidRDefault="00F42499" w:rsidP="004213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  <w:lastRenderedPageBreak/>
        <w:t>Cyberbullying in the Virtual Space: Characteristics and Consequences. An Experimental Study of Bullying in the Virtual Environment</w:t>
      </w:r>
    </w:p>
    <w:p w14:paraId="2BDBB89F" w14:textId="77777777" w:rsidR="009F738D" w:rsidRDefault="009F738D" w:rsidP="004213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</w:pPr>
    </w:p>
    <w:p w14:paraId="2746847B" w14:textId="77777777" w:rsidR="009F738D" w:rsidRPr="000B688B" w:rsidRDefault="00F42499" w:rsidP="0042130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  <w:t xml:space="preserve">Abstract: 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>The article is devoted to an empirical study of the relationship between the personality traits of young adolescen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>ts and their role positions within the structure of virtual and real-world bullying. Based on a sample of 4th and 5th-grade students (N= 85)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 xml:space="preserve"> 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 xml:space="preserve"> and utilizing Spearman's rank correlation coefficient, it is demonstrated that polar deformations of self-esteem, 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>a propensity for angry reactions, and subclinical depressive manifestations serve as baseline risk factors for involvement in cyberbullying situations, both in the roles of victims and perpetrators (aggressors).</w:t>
      </w:r>
    </w:p>
    <w:p w14:paraId="5755188E" w14:textId="77777777" w:rsidR="009F738D" w:rsidRDefault="009F738D" w:rsidP="004213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</w:pPr>
    </w:p>
    <w:p w14:paraId="769BF06D" w14:textId="6E30AD62" w:rsidR="009F738D" w:rsidRDefault="00F42499" w:rsidP="000C31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  <w:t>Keywords:</w:t>
      </w:r>
      <w:r w:rsidR="000C316E" w:rsidRPr="000C316E">
        <w:rPr>
          <w:rFonts w:ascii="Times New Roman" w:hAnsi="Times New Roman" w:cs="Times New Roman"/>
          <w:color w:val="000000"/>
          <w:sz w:val="28"/>
          <w:szCs w:val="28"/>
          <w:lang w:val="en-US" w:eastAsia="zh-CN"/>
        </w:rPr>
        <w:t xml:space="preserve"> </w:t>
      </w:r>
      <w:bookmarkStart w:id="1" w:name="_GoBack"/>
      <w:bookmarkEnd w:id="1"/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>cyberbullying, young adolescents,</w:t>
      </w:r>
      <w:r w:rsidRPr="000B688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zh-CN"/>
        </w:rPr>
        <w:t xml:space="preserve"> self-esteem, aggressiveness, Buss-Perry, Child Depression Inventory (CDI).</w:t>
      </w:r>
    </w:p>
    <w:sectPr w:rsidR="009F738D" w:rsidSect="009B07E5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448A6" w14:textId="77777777" w:rsidR="009F738D" w:rsidRDefault="00F42499">
      <w:pPr>
        <w:spacing w:line="240" w:lineRule="auto"/>
      </w:pPr>
      <w:r>
        <w:separator/>
      </w:r>
    </w:p>
  </w:endnote>
  <w:endnote w:type="continuationSeparator" w:id="0">
    <w:p w14:paraId="1B6519C6" w14:textId="77777777" w:rsidR="009F738D" w:rsidRDefault="00F424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3B0DA" w14:textId="77777777" w:rsidR="009F738D" w:rsidRDefault="00F42499">
      <w:pPr>
        <w:spacing w:after="0"/>
      </w:pPr>
      <w:r>
        <w:separator/>
      </w:r>
    </w:p>
  </w:footnote>
  <w:footnote w:type="continuationSeparator" w:id="0">
    <w:p w14:paraId="6A54D765" w14:textId="77777777" w:rsidR="009F738D" w:rsidRDefault="00F424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AEFD" w14:textId="2936C421" w:rsidR="009F738D" w:rsidRDefault="009F738D">
    <w:pPr>
      <w:pStyle w:val="a5"/>
      <w:jc w:val="center"/>
    </w:pPr>
  </w:p>
  <w:p w14:paraId="3D8DD350" w14:textId="77777777" w:rsidR="009F738D" w:rsidRDefault="009F73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632B7" w14:textId="77777777" w:rsidR="009F738D" w:rsidRDefault="009F738D">
    <w:pPr>
      <w:pStyle w:val="a5"/>
      <w:jc w:val="center"/>
    </w:pPr>
  </w:p>
  <w:p w14:paraId="32646455" w14:textId="77777777" w:rsidR="009F738D" w:rsidRDefault="009F73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FEC2575"/>
    <w:multiLevelType w:val="singleLevel"/>
    <w:tmpl w:val="9FEC25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1715565"/>
    <w:multiLevelType w:val="multilevel"/>
    <w:tmpl w:val="1171556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CBC"/>
    <w:rsid w:val="000B688B"/>
    <w:rsid w:val="000C316E"/>
    <w:rsid w:val="001C46A7"/>
    <w:rsid w:val="002C4479"/>
    <w:rsid w:val="002F7CBC"/>
    <w:rsid w:val="00421307"/>
    <w:rsid w:val="005F1A10"/>
    <w:rsid w:val="009B07E5"/>
    <w:rsid w:val="009F738D"/>
    <w:rsid w:val="00A47827"/>
    <w:rsid w:val="00D33089"/>
    <w:rsid w:val="00E53B15"/>
    <w:rsid w:val="00EC0E66"/>
    <w:rsid w:val="00F42499"/>
    <w:rsid w:val="13406BA4"/>
    <w:rsid w:val="25395621"/>
    <w:rsid w:val="29F41AE7"/>
    <w:rsid w:val="39336168"/>
    <w:rsid w:val="3FBF2654"/>
    <w:rsid w:val="56833276"/>
    <w:rsid w:val="6AAE30A8"/>
    <w:rsid w:val="75384BEF"/>
    <w:rsid w:val="75B069E1"/>
    <w:rsid w:val="7EB7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649A"/>
  <w15:docId w15:val="{3252B32F-863A-4B2F-B56B-6A5C06B3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rmal (Web)"/>
    <w:uiPriority w:val="99"/>
    <w:semiHidden/>
    <w:unhideWhenUsed/>
    <w:qFormat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7">
    <w:name w:val="Заголовок Знак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qFormat/>
  </w:style>
  <w:style w:type="paragraph" w:styleId="ae">
    <w:name w:val="footer"/>
    <w:basedOn w:val="a"/>
    <w:link w:val="af"/>
    <w:uiPriority w:val="99"/>
    <w:unhideWhenUsed/>
    <w:rsid w:val="0042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30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Roseltorg</dc:creator>
  <cp:lastModifiedBy>Roseltorg</cp:lastModifiedBy>
  <cp:revision>5</cp:revision>
  <cp:lastPrinted>2025-04-08T08:26:00Z</cp:lastPrinted>
  <dcterms:created xsi:type="dcterms:W3CDTF">2026-05-20T11:18:00Z</dcterms:created>
  <dcterms:modified xsi:type="dcterms:W3CDTF">2026-05-20T11:32:00Z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eyJoZGlkIjoiYjUzMWYyZTA1NjgzNGFmZTQ1YjkwNjMyZGFjYmE4YmQifQ==</vt:lpwstr>
  </property>
  <property fmtid="{D5CDD505-2E9C-101B-9397-08002B2CF9AE}" pid="3" name="KSOProductBuildVer">
    <vt:lpwstr>1049-12.1.0.26372</vt:lpwstr>
  </property>
  <property fmtid="{D5CDD505-2E9C-101B-9397-08002B2CF9AE}" pid="4" name="ICV">
    <vt:lpwstr>ED8D15E925FB4FCAAAB176EC2CB29296_13</vt:lpwstr>
  </property>
</Properties>
</file>