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ABC5E" w14:textId="3D40171C" w:rsidR="0091255A" w:rsidRDefault="00413102" w:rsidP="00413102">
      <w:pPr>
        <w:jc w:val="center"/>
        <w:rPr>
          <w:rFonts w:ascii="Times New Roman" w:hAnsi="Times New Roman" w:cs="Times New Roman"/>
          <w:b/>
          <w:bCs/>
          <w:sz w:val="28"/>
          <w:szCs w:val="28"/>
        </w:rPr>
      </w:pPr>
      <w:r w:rsidRPr="00413102">
        <w:rPr>
          <w:rFonts w:ascii="Times New Roman" w:hAnsi="Times New Roman" w:cs="Times New Roman"/>
          <w:b/>
          <w:bCs/>
          <w:sz w:val="28"/>
          <w:szCs w:val="28"/>
        </w:rPr>
        <w:t xml:space="preserve">Феномен двойной </w:t>
      </w:r>
      <w:proofErr w:type="spellStart"/>
      <w:r w:rsidRPr="00413102">
        <w:rPr>
          <w:rFonts w:ascii="Times New Roman" w:hAnsi="Times New Roman" w:cs="Times New Roman"/>
          <w:b/>
          <w:bCs/>
          <w:sz w:val="28"/>
          <w:szCs w:val="28"/>
        </w:rPr>
        <w:t>миноритарности</w:t>
      </w:r>
      <w:proofErr w:type="spellEnd"/>
      <w:r w:rsidRPr="00413102">
        <w:rPr>
          <w:rFonts w:ascii="Times New Roman" w:hAnsi="Times New Roman" w:cs="Times New Roman"/>
          <w:b/>
          <w:bCs/>
          <w:sz w:val="28"/>
          <w:szCs w:val="28"/>
        </w:rPr>
        <w:t xml:space="preserve"> в конституционно-правовом поле: языки малочисленных народов между русским и государственными языками республик</w:t>
      </w:r>
    </w:p>
    <w:p w14:paraId="6F5B5D17" w14:textId="159E72A8"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Научное осмысление языковой политики в многонациональных федеративных государствах традиционно сосредоточено на дихотомии «государственный язык федерации </w:t>
      </w:r>
      <w:r w:rsidR="00434910">
        <w:rPr>
          <w:rFonts w:ascii="Times New Roman" w:hAnsi="Times New Roman" w:cs="Times New Roman"/>
          <w:sz w:val="28"/>
          <w:szCs w:val="28"/>
        </w:rPr>
        <w:t>против</w:t>
      </w:r>
      <w:r w:rsidRPr="00413102">
        <w:rPr>
          <w:rFonts w:ascii="Times New Roman" w:hAnsi="Times New Roman" w:cs="Times New Roman"/>
          <w:sz w:val="28"/>
          <w:szCs w:val="28"/>
        </w:rPr>
        <w:t xml:space="preserve"> язык</w:t>
      </w:r>
      <w:r w:rsidR="00434910">
        <w:rPr>
          <w:rFonts w:ascii="Times New Roman" w:hAnsi="Times New Roman" w:cs="Times New Roman"/>
          <w:sz w:val="28"/>
          <w:szCs w:val="28"/>
        </w:rPr>
        <w:t>ов</w:t>
      </w:r>
      <w:r w:rsidRPr="00413102">
        <w:rPr>
          <w:rFonts w:ascii="Times New Roman" w:hAnsi="Times New Roman" w:cs="Times New Roman"/>
          <w:sz w:val="28"/>
          <w:szCs w:val="28"/>
        </w:rPr>
        <w:t xml:space="preserve"> меньшинств». В российской конституционно-правовой науке данный подход породил обширный массив исследований, посвященных вертикальному балансу между русским языком как государственным языком Российской Федерации и языками народов России. Однако указанная бинарная модель, удобная в теоретическом отношении, не отражает всей сложности языковой ситуации, складывающейся в республиках в составе Российской Федерации. За рамками научного анализа остается феномен, который автор предлагает именовать двойной </w:t>
      </w:r>
      <w:proofErr w:type="spellStart"/>
      <w:r w:rsidRPr="00413102">
        <w:rPr>
          <w:rFonts w:ascii="Times New Roman" w:hAnsi="Times New Roman" w:cs="Times New Roman"/>
          <w:sz w:val="28"/>
          <w:szCs w:val="28"/>
        </w:rPr>
        <w:t>миноритарностью</w:t>
      </w:r>
      <w:proofErr w:type="spellEnd"/>
      <w:r w:rsidR="00434910">
        <w:rPr>
          <w:rFonts w:ascii="Times New Roman" w:hAnsi="Times New Roman" w:cs="Times New Roman"/>
          <w:sz w:val="28"/>
          <w:szCs w:val="28"/>
        </w:rPr>
        <w:t>:</w:t>
      </w:r>
      <w:r w:rsidRPr="00413102">
        <w:rPr>
          <w:rFonts w:ascii="Times New Roman" w:hAnsi="Times New Roman" w:cs="Times New Roman"/>
          <w:sz w:val="28"/>
          <w:szCs w:val="28"/>
        </w:rPr>
        <w:t xml:space="preserve"> состояние языков этнических групп, не обладающих статусом государственного языка республики, при котором данные языки испытывают двунаправленное ассимиляционное и институциональное давление: с одной стороны, со стороны доминирующего русского языка (макросоциальный уровень), с другой</w:t>
      </w:r>
      <w:r w:rsidR="00434910">
        <w:rPr>
          <w:rFonts w:ascii="Times New Roman" w:hAnsi="Times New Roman" w:cs="Times New Roman"/>
          <w:sz w:val="28"/>
          <w:szCs w:val="28"/>
        </w:rPr>
        <w:t>,</w:t>
      </w:r>
      <w:r w:rsidRPr="00413102">
        <w:rPr>
          <w:rFonts w:ascii="Times New Roman" w:hAnsi="Times New Roman" w:cs="Times New Roman"/>
          <w:sz w:val="28"/>
          <w:szCs w:val="28"/>
        </w:rPr>
        <w:t xml:space="preserve"> со стороны государственного языка соответствующей республики (</w:t>
      </w:r>
      <w:proofErr w:type="spellStart"/>
      <w:r w:rsidRPr="00413102">
        <w:rPr>
          <w:rFonts w:ascii="Times New Roman" w:hAnsi="Times New Roman" w:cs="Times New Roman"/>
          <w:sz w:val="28"/>
          <w:szCs w:val="28"/>
        </w:rPr>
        <w:t>мезосоциальный</w:t>
      </w:r>
      <w:proofErr w:type="spellEnd"/>
      <w:r w:rsidRPr="00413102">
        <w:rPr>
          <w:rFonts w:ascii="Times New Roman" w:hAnsi="Times New Roman" w:cs="Times New Roman"/>
          <w:sz w:val="28"/>
          <w:szCs w:val="28"/>
        </w:rPr>
        <w:t xml:space="preserve"> уровень).</w:t>
      </w:r>
    </w:p>
    <w:p w14:paraId="1F0F2708" w14:textId="023B79C1"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Конституция Российской Федерации 1993 года заложила сложную, но внутренне противоречивую архитектуру языковых статусов. Часть 1 статьи 68 провозглашает русский язык государственным на всей территории страны, часть 2 наделяет республики правом устанавливать свои государственные языки, а часть 3 гарантирует всем народам России право на сохранение родного языка и создание условий для его изучения и развития</w:t>
      </w:r>
      <w:r w:rsidR="00434910">
        <w:rPr>
          <w:rStyle w:val="af7"/>
          <w:rFonts w:ascii="Times New Roman" w:hAnsi="Times New Roman" w:cs="Times New Roman"/>
          <w:sz w:val="28"/>
          <w:szCs w:val="28"/>
        </w:rPr>
        <w:footnoteReference w:id="1"/>
      </w:r>
      <w:r w:rsidRPr="00413102">
        <w:rPr>
          <w:rFonts w:ascii="Times New Roman" w:hAnsi="Times New Roman" w:cs="Times New Roman"/>
          <w:sz w:val="28"/>
          <w:szCs w:val="28"/>
        </w:rPr>
        <w:t>. На первый взгляд, приведенная триада создает многоуровневую систему гарантий. В действительности же она порождает иерархию, при которой языки, не получившие статуса государственного в республике, выпадают из поля зрения законодателя</w:t>
      </w:r>
      <w:r w:rsidR="00434910">
        <w:rPr>
          <w:rFonts w:ascii="Times New Roman" w:hAnsi="Times New Roman" w:cs="Times New Roman"/>
          <w:sz w:val="28"/>
          <w:szCs w:val="28"/>
        </w:rPr>
        <w:t>, как</w:t>
      </w:r>
      <w:r w:rsidRPr="00413102">
        <w:rPr>
          <w:rFonts w:ascii="Times New Roman" w:hAnsi="Times New Roman" w:cs="Times New Roman"/>
          <w:sz w:val="28"/>
          <w:szCs w:val="28"/>
        </w:rPr>
        <w:t xml:space="preserve"> федерального, </w:t>
      </w:r>
      <w:r w:rsidR="00434910">
        <w:rPr>
          <w:rFonts w:ascii="Times New Roman" w:hAnsi="Times New Roman" w:cs="Times New Roman"/>
          <w:sz w:val="28"/>
          <w:szCs w:val="28"/>
        </w:rPr>
        <w:t xml:space="preserve">так </w:t>
      </w:r>
      <w:r w:rsidRPr="00413102">
        <w:rPr>
          <w:rFonts w:ascii="Times New Roman" w:hAnsi="Times New Roman" w:cs="Times New Roman"/>
          <w:sz w:val="28"/>
          <w:szCs w:val="28"/>
        </w:rPr>
        <w:t>и регионального.</w:t>
      </w:r>
    </w:p>
    <w:p w14:paraId="23591222" w14:textId="72C5EBBF"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Правовое регулирование использования, изучения и охраны языков народов России характеризуется значительной дифференциацией в зависимости от субъекта Федерации; при этом республики обладают особой компетенцией именно благодаря праву устанавливать собственные государственные языки, тогда как во многих регионах языки народов России защищаются и используются недостаточно активно</w:t>
      </w:r>
      <w:r w:rsidR="00434910">
        <w:rPr>
          <w:rStyle w:val="af7"/>
          <w:rFonts w:ascii="Times New Roman" w:hAnsi="Times New Roman" w:cs="Times New Roman"/>
          <w:sz w:val="28"/>
          <w:szCs w:val="28"/>
        </w:rPr>
        <w:footnoteReference w:id="2"/>
      </w:r>
      <w:r w:rsidRPr="00413102">
        <w:rPr>
          <w:rFonts w:ascii="Times New Roman" w:hAnsi="Times New Roman" w:cs="Times New Roman"/>
          <w:sz w:val="28"/>
          <w:szCs w:val="28"/>
        </w:rPr>
        <w:t xml:space="preserve">. К этому выводу </w:t>
      </w:r>
      <w:r w:rsidRPr="00413102">
        <w:rPr>
          <w:rFonts w:ascii="Times New Roman" w:hAnsi="Times New Roman" w:cs="Times New Roman"/>
          <w:sz w:val="28"/>
          <w:szCs w:val="28"/>
        </w:rPr>
        <w:lastRenderedPageBreak/>
        <w:t>примыкает позиция, согласно которой отсутствие законодательного закрепления статуса языка, не являющегося государственным, но широко используемого в рамках конкретной территории, нередко служит катализатором социальных противоречий</w:t>
      </w:r>
      <w:r w:rsidR="00434910">
        <w:rPr>
          <w:rStyle w:val="af7"/>
          <w:rFonts w:ascii="Times New Roman" w:hAnsi="Times New Roman" w:cs="Times New Roman"/>
          <w:sz w:val="28"/>
          <w:szCs w:val="28"/>
        </w:rPr>
        <w:footnoteReference w:id="3"/>
      </w:r>
      <w:r w:rsidRPr="00413102">
        <w:rPr>
          <w:rFonts w:ascii="Times New Roman" w:hAnsi="Times New Roman" w:cs="Times New Roman"/>
          <w:sz w:val="28"/>
          <w:szCs w:val="28"/>
        </w:rPr>
        <w:t>. Применительно к республикам данная проблема приобретает особую остроту. Государственный язык республики, будучи сам по себе миноритарным в масштабах всей страны, получает административную, финансовую и символическую поддержку региональных властей. Государственные языки республик рассматриваются как неотъемлемые атрибуты основ конституционного строя республики; нормы о равноправии государственных языков, их упоминание в преамбулах и статусных статьях республиканских конституций придают им особый публично-правовой вес</w:t>
      </w:r>
      <w:r w:rsidR="00434910">
        <w:rPr>
          <w:rStyle w:val="af7"/>
          <w:rFonts w:ascii="Times New Roman" w:hAnsi="Times New Roman" w:cs="Times New Roman"/>
          <w:sz w:val="28"/>
          <w:szCs w:val="28"/>
        </w:rPr>
        <w:footnoteReference w:id="4"/>
      </w:r>
      <w:r w:rsidRPr="00413102">
        <w:rPr>
          <w:rFonts w:ascii="Times New Roman" w:hAnsi="Times New Roman" w:cs="Times New Roman"/>
          <w:sz w:val="28"/>
          <w:szCs w:val="28"/>
        </w:rPr>
        <w:t>. Однако те же республиканские конституции и законы о языках, как правило, оставляют «иные родные языки» в зоне общих деклараций, не предусматривая конкретных механизмов их защиты.</w:t>
      </w:r>
    </w:p>
    <w:p w14:paraId="2B196CFB" w14:textId="575D692B"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Возникает парадоксальная ситуация: язык, сам нуждающийся в защите перед лицом доминирующего русского языка, превращается в «регионального гегемона» по отношению к еще более уязвимым языкам. Исследование конституционно-правового регулирования языковых прав национальных меньшинств выявило проблему, состоящую в том, что в соответствующих положениях Конституции встречаются отдельные неопределенности и противоречия, которые негативно сказываются на степени защищенности языковых прав национальных меньшинств</w:t>
      </w:r>
      <w:r w:rsidR="00434910">
        <w:rPr>
          <w:rStyle w:val="af7"/>
          <w:rFonts w:ascii="Times New Roman" w:hAnsi="Times New Roman" w:cs="Times New Roman"/>
          <w:sz w:val="28"/>
          <w:szCs w:val="28"/>
        </w:rPr>
        <w:footnoteReference w:id="5"/>
      </w:r>
      <w:r w:rsidRPr="00413102">
        <w:rPr>
          <w:rFonts w:ascii="Times New Roman" w:hAnsi="Times New Roman" w:cs="Times New Roman"/>
          <w:sz w:val="28"/>
          <w:szCs w:val="28"/>
        </w:rPr>
        <w:t xml:space="preserve">. Эти противоречия усугубляются на республиканском уровне, где миноритарный язык, не обладающий статусом государственного, оказывается «невидимкой» для региональной языковой политики, ориентированной прежде всего на государственный язык республики. Проблема не вполне ясных формулировок, регулирующих использование нескольких языков в официальных сферах, и необходимость более четкого правового разграничения статусов приобретают особое звучание в контексте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если статус государственных языков республик вызывает сложности в правоприменении, то положение языков, стоящих на ступень ниже, и вовсе характеризуется правовой неопределенностью.</w:t>
      </w:r>
      <w:r w:rsidR="00434910">
        <w:rPr>
          <w:rStyle w:val="af7"/>
          <w:rFonts w:ascii="Times New Roman" w:hAnsi="Times New Roman" w:cs="Times New Roman"/>
          <w:sz w:val="28"/>
          <w:szCs w:val="28"/>
        </w:rPr>
        <w:footnoteReference w:id="6"/>
      </w:r>
    </w:p>
    <w:p w14:paraId="0976AFBB" w14:textId="67CDDD8F"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lastRenderedPageBreak/>
        <w:t>Действующая модель правового регулирования языковых отношений на первый взгляд представляет собой стройную и внутренне согласованную систему. Федеральный закон «О языках народов Российской Федерации» провозглашает равноправие языков народов РФ и недопустимость дискриминации по языковому признаку</w:t>
      </w:r>
      <w:r w:rsidR="00434910">
        <w:rPr>
          <w:rStyle w:val="af7"/>
          <w:rFonts w:ascii="Times New Roman" w:hAnsi="Times New Roman" w:cs="Times New Roman"/>
          <w:sz w:val="28"/>
          <w:szCs w:val="28"/>
        </w:rPr>
        <w:footnoteReference w:id="7"/>
      </w:r>
      <w:r w:rsidRPr="00413102">
        <w:rPr>
          <w:rFonts w:ascii="Times New Roman" w:hAnsi="Times New Roman" w:cs="Times New Roman"/>
          <w:sz w:val="28"/>
          <w:szCs w:val="28"/>
        </w:rPr>
        <w:t>. Республиканские конституции и законы о языках, как правило, воспроизводят эти положения, дополняя их перечнем государственных языков и общими декларациями о гарантиях сохранения языков всех проживающих на территории республики народов. Так, в Конституции Республики Дагестан закрепляется, что государственными языками являются русский язык и языки народов Дагестана</w:t>
      </w:r>
      <w:r w:rsidR="00434910">
        <w:rPr>
          <w:rStyle w:val="af7"/>
          <w:rFonts w:ascii="Times New Roman" w:hAnsi="Times New Roman" w:cs="Times New Roman"/>
          <w:sz w:val="28"/>
          <w:szCs w:val="28"/>
        </w:rPr>
        <w:footnoteReference w:id="8"/>
      </w:r>
      <w:r w:rsidRPr="00413102">
        <w:rPr>
          <w:rFonts w:ascii="Times New Roman" w:hAnsi="Times New Roman" w:cs="Times New Roman"/>
          <w:sz w:val="28"/>
          <w:szCs w:val="28"/>
        </w:rPr>
        <w:t>. Закон Республики Мордовия «О государственных языках в Республике Мордовия» устанавливает, что государственными языками являются русский и мордовский (мокшанский и эрзянский)</w:t>
      </w:r>
      <w:r w:rsidR="00434910">
        <w:rPr>
          <w:rStyle w:val="af7"/>
          <w:rFonts w:ascii="Times New Roman" w:hAnsi="Times New Roman" w:cs="Times New Roman"/>
          <w:sz w:val="28"/>
          <w:szCs w:val="28"/>
        </w:rPr>
        <w:footnoteReference w:id="9"/>
      </w:r>
      <w:r w:rsidRPr="00413102">
        <w:rPr>
          <w:rFonts w:ascii="Times New Roman" w:hAnsi="Times New Roman" w:cs="Times New Roman"/>
          <w:sz w:val="28"/>
          <w:szCs w:val="28"/>
        </w:rPr>
        <w:t xml:space="preserve">, и при этом подчеркивает, что установление данного статуса не ущемляет конституционного права других народов на сохранение родного языка. Однако детальный анализ правоприменительной практики и конкретных нормативных положений республиканского уровня обнаруживает существенный разрыв между законодательно закрепленным концептом равноправия и реальным положением языков, не получивших статуса государственного. Этот разрыв и составляет суть феномена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w:t>
      </w:r>
    </w:p>
    <w:p w14:paraId="2940448B" w14:textId="72C6EF60"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Прежде всего необходимо отметить, что само по себе наделение того или иного языка статусом государственного в масштабах республики создает принципиально различный правовой режим для разных языков, формально подпадающих под конституционные гарантии части 3 статьи 68. Государственный язык республики получает не просто символическое признание, но и конкретные институциональные преимущества. Вместе с тем, те же самые республиканские конституции и законы о языках, детально регламентируя сферы использования государственных языков, практически всегда оставляют «иные родные языки» в зоне общих деклараций, не предусматривая конкретных правовых механизмов их защиты. Это означает, что государственный язык республики, будучи сам по себе миноритарным в масштабах Российской Федерации, превращается в «регионального гегемона» по отношению к еще более уязвимым языкам малочисленных народов, не обладающим институциональной защитой в виде статуса государственного. Отсутствие законодательного закрепления статуса языка, не являющегося </w:t>
      </w:r>
      <w:r w:rsidRPr="00413102">
        <w:rPr>
          <w:rFonts w:ascii="Times New Roman" w:hAnsi="Times New Roman" w:cs="Times New Roman"/>
          <w:sz w:val="28"/>
          <w:szCs w:val="28"/>
        </w:rPr>
        <w:lastRenderedPageBreak/>
        <w:t>государственным, но широко используемого в рамках конкретной территории, нередко служит катализатором социальных противоречий</w:t>
      </w:r>
      <w:r w:rsidR="00434910">
        <w:rPr>
          <w:rStyle w:val="af7"/>
          <w:rFonts w:ascii="Times New Roman" w:hAnsi="Times New Roman" w:cs="Times New Roman"/>
          <w:sz w:val="28"/>
          <w:szCs w:val="28"/>
        </w:rPr>
        <w:footnoteReference w:id="10"/>
      </w:r>
      <w:r w:rsidRPr="00413102">
        <w:rPr>
          <w:rFonts w:ascii="Times New Roman" w:hAnsi="Times New Roman" w:cs="Times New Roman"/>
          <w:sz w:val="28"/>
          <w:szCs w:val="28"/>
        </w:rPr>
        <w:t>.</w:t>
      </w:r>
    </w:p>
    <w:p w14:paraId="21925766" w14:textId="45E8EDD4"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Для миноритарных языков, не обладающих статусом государственного, эта проблема возводится в квадрат. Они не просто не имеют институциональных рычагов для использования в публичной сфере</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 xml:space="preserve">они оказываются полностью исключенными из правового поля, которое формируется на республиканском уровне вокруг государственного языка республики. Языковая политика республик, будучи ориентированной прежде всего на поддержку «титульного» государственного языка (или нескольких языков, как в Дагестане), оставляет без внимания языки малочисленных народов, которые не получили данного статуса. На практике возникает ряд правовых коллизий, связанных с использованием государственных языков республик в деятельности государственных органов: с одной стороны, федеральное законодательство гарантирует возможность их использования наряду с русским языком, с другой </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отсутствие четких правовых механизмов и процедур нередко превращает эти гарантии в фикцию для «негосударственных» языков республики.</w:t>
      </w:r>
    </w:p>
    <w:p w14:paraId="062FA1CD" w14:textId="3951FC47"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Особенно наглядно эта проблема проявляется в Республике Дагестан</w:t>
      </w:r>
      <w:r w:rsidR="001B71A7">
        <w:rPr>
          <w:rFonts w:ascii="Times New Roman" w:hAnsi="Times New Roman" w:cs="Times New Roman"/>
          <w:sz w:val="28"/>
          <w:szCs w:val="28"/>
        </w:rPr>
        <w:t>,</w:t>
      </w:r>
      <w:r w:rsidRPr="00413102">
        <w:rPr>
          <w:rFonts w:ascii="Times New Roman" w:hAnsi="Times New Roman" w:cs="Times New Roman"/>
          <w:sz w:val="28"/>
          <w:szCs w:val="28"/>
        </w:rPr>
        <w:t xml:space="preserve"> регионе с уникальным языковым многообразием. Согласно Конституции Республики Дагестан, государственными языками являются русский язык и языки народов Дагестана. Ключевая проблема состоит в том, что правовой механизм реализации этой нормы на протяжении длительного времени оставался неопределенным, а перечень «языков народов Дагестана», подпадающих под статус государственного, не был конкретизирован. В Дагестане, где насчитывается более тридцати языков коренных народов, лишь четырнадцать из них фактически получили статус государственных. Такие языки, как ногайский, татский, цахурский и ряд других, оказались за рамками государственной поддержки, испытывая двунаправленное давление: с одной стороны</w:t>
      </w:r>
      <w:r w:rsidR="001B71A7">
        <w:rPr>
          <w:rFonts w:ascii="Times New Roman" w:hAnsi="Times New Roman" w:cs="Times New Roman"/>
          <w:sz w:val="28"/>
          <w:szCs w:val="28"/>
        </w:rPr>
        <w:t>,</w:t>
      </w:r>
      <w:r w:rsidRPr="00413102">
        <w:rPr>
          <w:rFonts w:ascii="Times New Roman" w:hAnsi="Times New Roman" w:cs="Times New Roman"/>
          <w:sz w:val="28"/>
          <w:szCs w:val="28"/>
        </w:rPr>
        <w:t xml:space="preserve"> со стороны русского языка как доминирующего средства коммуникации в официальной сфере, с другой</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со стороны государственных языков Дагестана (аварского, даргинского, кумыкского, лезгинского и других), которые, обладая административным ресурсом и численным превосходством носителей, вытесняют более слабые языки из публичного пространства. Даже в отношении востребованности на семейно-бытовом уровне наблюдается ослабление позиций национальных языков; фиксируется процесс исчезновения миноритарных языков</w:t>
      </w:r>
      <w:r w:rsidR="001B71A7">
        <w:rPr>
          <w:rStyle w:val="af7"/>
          <w:rFonts w:ascii="Times New Roman" w:hAnsi="Times New Roman" w:cs="Times New Roman"/>
          <w:sz w:val="28"/>
          <w:szCs w:val="28"/>
        </w:rPr>
        <w:footnoteReference w:id="11"/>
      </w:r>
      <w:r w:rsidRPr="00413102">
        <w:rPr>
          <w:rFonts w:ascii="Times New Roman" w:hAnsi="Times New Roman" w:cs="Times New Roman"/>
          <w:sz w:val="28"/>
          <w:szCs w:val="28"/>
        </w:rPr>
        <w:t>.</w:t>
      </w:r>
    </w:p>
    <w:p w14:paraId="6C5EDC5C" w14:textId="50BF9BB0"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lastRenderedPageBreak/>
        <w:t>Сходная ситуация, хотя и в иной конфигурации, наблюдается в Республике Мордовия. Законодательство Мордовии устанавливает, что государственными языками в республике являются русский и мордовский (мокшанский и эрзянский) языки</w:t>
      </w:r>
      <w:r w:rsidR="001B71A7">
        <w:rPr>
          <w:rStyle w:val="af7"/>
          <w:rFonts w:ascii="Times New Roman" w:hAnsi="Times New Roman" w:cs="Times New Roman"/>
          <w:sz w:val="28"/>
          <w:szCs w:val="28"/>
        </w:rPr>
        <w:footnoteReference w:id="12"/>
      </w:r>
      <w:r w:rsidRPr="00413102">
        <w:rPr>
          <w:rFonts w:ascii="Times New Roman" w:hAnsi="Times New Roman" w:cs="Times New Roman"/>
          <w:sz w:val="28"/>
          <w:szCs w:val="28"/>
        </w:rPr>
        <w:t xml:space="preserve">. Конституция Республики Мордовия выступает основой нормативной базы языковой политики; принят ряд законов, действует государственная программа «Сохранение и развитие национальной культуры, государственных языков Республики Мордовия и других языков в Республике Мордовия». Однако при ближайшем рассмотрении картина оказывается более сложной. Мокшанский и эрзянский языки, будучи формально объединенными под общим наименованием «мордовский язык», находятся в сложных отношениях друг с другом. В этих условиях татарский язык, имеющий значительное число носителей в Мордовии, но не обладающий статусом государственного, оказывается в ситуации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конкурируя за ограниченные ресурсы как с русским языком, так и с мордовскими государственными языками.</w:t>
      </w:r>
    </w:p>
    <w:p w14:paraId="0E3899AE" w14:textId="6B51D619"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Показательным примером может служить и Республика Карелия, где, в отличие от Дагестана и Мордовии, статус государственного языка республики закреплен исключительно за русским языком</w:t>
      </w:r>
      <w:r w:rsidR="001B71A7">
        <w:rPr>
          <w:rStyle w:val="af7"/>
          <w:rFonts w:ascii="Times New Roman" w:hAnsi="Times New Roman" w:cs="Times New Roman"/>
          <w:sz w:val="28"/>
          <w:szCs w:val="28"/>
        </w:rPr>
        <w:footnoteReference w:id="13"/>
      </w:r>
      <w:r w:rsidRPr="00413102">
        <w:rPr>
          <w:rFonts w:ascii="Times New Roman" w:hAnsi="Times New Roman" w:cs="Times New Roman"/>
          <w:sz w:val="28"/>
          <w:szCs w:val="28"/>
        </w:rPr>
        <w:t>. При этом карельский, вепсский и финский языки, являясь языками коренных народов, исторически проживающих на территории республики, не имеют статуса государственных. Как показывает современная социолингвистическая ситуация на территории вепсской национальной автономии в составе Республики Карелия, наблюдается второстепенный статус вепсского языка в сравнении с русским, а также постепенная фольклоризация пространства коммуникации на вепсском языке; главными проблемами остаются невозможность обучения на вепсском языке и проблемы с прохождением учебной литературы процедуры государственной аккредитации</w:t>
      </w:r>
      <w:r w:rsidR="001B71A7">
        <w:rPr>
          <w:rStyle w:val="af7"/>
          <w:rFonts w:ascii="Times New Roman" w:hAnsi="Times New Roman" w:cs="Times New Roman"/>
          <w:sz w:val="28"/>
          <w:szCs w:val="28"/>
        </w:rPr>
        <w:footnoteReference w:id="14"/>
      </w:r>
      <w:r w:rsidRPr="00413102">
        <w:rPr>
          <w:rFonts w:ascii="Times New Roman" w:hAnsi="Times New Roman" w:cs="Times New Roman"/>
          <w:sz w:val="28"/>
          <w:szCs w:val="28"/>
        </w:rPr>
        <w:t xml:space="preserve">. В данном случае механизм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проявляет себя иначе: русский язык, будучи и общефедеральным государственным, и единственным государственным языком республики, монополизирует публичную сферу на двух уровнях, а языки коренных народов, имея законодательную поддержку, но не обладая статусом государственного, оказываются вытесненными в сугубо культурно-фольклорную нишу.</w:t>
      </w:r>
    </w:p>
    <w:p w14:paraId="2C6C5D30" w14:textId="77777777"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Выявленное противоречие между законодательно закрепленной моделью равноправия языков и реальным положением языков, не получивших статуса государственного в республике, диктует необходимость введения в </w:t>
      </w:r>
      <w:r w:rsidRPr="00413102">
        <w:rPr>
          <w:rFonts w:ascii="Times New Roman" w:hAnsi="Times New Roman" w:cs="Times New Roman"/>
          <w:sz w:val="28"/>
          <w:szCs w:val="28"/>
        </w:rPr>
        <w:lastRenderedPageBreak/>
        <w:t xml:space="preserve">научный оборот категории, способной описать данную коллизию. Автор предлагает именовать данное явление двойной </w:t>
      </w:r>
      <w:proofErr w:type="spellStart"/>
      <w:r w:rsidRPr="00413102">
        <w:rPr>
          <w:rFonts w:ascii="Times New Roman" w:hAnsi="Times New Roman" w:cs="Times New Roman"/>
          <w:sz w:val="28"/>
          <w:szCs w:val="28"/>
        </w:rPr>
        <w:t>миноритарностью</w:t>
      </w:r>
      <w:proofErr w:type="spellEnd"/>
      <w:r w:rsidRPr="00413102">
        <w:rPr>
          <w:rFonts w:ascii="Times New Roman" w:hAnsi="Times New Roman" w:cs="Times New Roman"/>
          <w:sz w:val="28"/>
          <w:szCs w:val="28"/>
        </w:rPr>
        <w:t xml:space="preserve">. Под двойной </w:t>
      </w:r>
      <w:proofErr w:type="spellStart"/>
      <w:r w:rsidRPr="00413102">
        <w:rPr>
          <w:rFonts w:ascii="Times New Roman" w:hAnsi="Times New Roman" w:cs="Times New Roman"/>
          <w:sz w:val="28"/>
          <w:szCs w:val="28"/>
        </w:rPr>
        <w:t>миноритарностью</w:t>
      </w:r>
      <w:proofErr w:type="spellEnd"/>
      <w:r w:rsidRPr="00413102">
        <w:rPr>
          <w:rFonts w:ascii="Times New Roman" w:hAnsi="Times New Roman" w:cs="Times New Roman"/>
          <w:sz w:val="28"/>
          <w:szCs w:val="28"/>
        </w:rPr>
        <w:t xml:space="preserve"> понимается состояние языка этнической группы, не обладающего статусом государственного в республике в составе Российской Федерации, при котором данный язык испытывает двунаправленное ассимиляционное и институциональное давление: со стороны русского языка как доминирующего средства коммуникации на макросоциальном уровне и со стороны государственного (государственных) языка (языков) соответствующей республики на </w:t>
      </w:r>
      <w:proofErr w:type="spellStart"/>
      <w:r w:rsidRPr="00413102">
        <w:rPr>
          <w:rFonts w:ascii="Times New Roman" w:hAnsi="Times New Roman" w:cs="Times New Roman"/>
          <w:sz w:val="28"/>
          <w:szCs w:val="28"/>
        </w:rPr>
        <w:t>мезосоциальном</w:t>
      </w:r>
      <w:proofErr w:type="spellEnd"/>
      <w:r w:rsidRPr="00413102">
        <w:rPr>
          <w:rFonts w:ascii="Times New Roman" w:hAnsi="Times New Roman" w:cs="Times New Roman"/>
          <w:sz w:val="28"/>
          <w:szCs w:val="28"/>
        </w:rPr>
        <w:t xml:space="preserve"> уровне.</w:t>
      </w:r>
    </w:p>
    <w:p w14:paraId="543FBE06" w14:textId="5FDA92CA"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Первый вектор давления </w:t>
      </w:r>
      <w:r w:rsidR="001B71A7">
        <w:rPr>
          <w:rFonts w:ascii="Times New Roman" w:hAnsi="Times New Roman" w:cs="Times New Roman"/>
          <w:sz w:val="28"/>
          <w:szCs w:val="28"/>
        </w:rPr>
        <w:t xml:space="preserve">– это </w:t>
      </w:r>
      <w:r w:rsidRPr="00413102">
        <w:rPr>
          <w:rFonts w:ascii="Times New Roman" w:hAnsi="Times New Roman" w:cs="Times New Roman"/>
          <w:sz w:val="28"/>
          <w:szCs w:val="28"/>
        </w:rPr>
        <w:t>русский язык. Будучи государственным языком всей Федерации, он выполняет интегративную функцию, выступает основным средством официального общения, делопроизводства, высшего образования и социальной мобильности. Его доминирование является объективной реальностью, с которой сталкиваются все языки народов России, включая государственные языки республик. Однако для миноритарных языков, не имеющих статуса государственного, это давление приобретает критический характер: отсутствие институциональной поддержки и ограниченность сфер употребления делают их особенно уязвимыми перед экспансией русского языка в публичную и даже частную сферу. Как показывают исследования, в российском законодательстве языки коренных народов защищены в основном только через общие механизмы защиты языков народов России, что явно недостаточно.</w:t>
      </w:r>
    </w:p>
    <w:p w14:paraId="2C69BFE0" w14:textId="332348D3"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Второй вектор давления </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государственный язык республики. Обладая административной, финансовой и символической поддержкой региональных властей, такой язык получает существенные преференции в сферах образования, средств массовой информации, официального делопроизводства и культуры. Конституционно-правовой анализ показывает, что государственные языки республик рассматриваются как неотъемлемые атрибуты основ конституционного строя республики, им придается особый публично-правовой вес</w:t>
      </w:r>
      <w:r w:rsidR="001B71A7">
        <w:rPr>
          <w:rStyle w:val="af7"/>
          <w:rFonts w:ascii="Times New Roman" w:hAnsi="Times New Roman" w:cs="Times New Roman"/>
          <w:sz w:val="28"/>
          <w:szCs w:val="28"/>
        </w:rPr>
        <w:footnoteReference w:id="15"/>
      </w:r>
      <w:r w:rsidRPr="00413102">
        <w:rPr>
          <w:rFonts w:ascii="Times New Roman" w:hAnsi="Times New Roman" w:cs="Times New Roman"/>
          <w:sz w:val="28"/>
          <w:szCs w:val="28"/>
        </w:rPr>
        <w:t xml:space="preserve">. Республиканские законы о языках детализируют использование именно государственных языков, оставляя иные языки на уровне общих деклараций без действенных механизмов защиты. В результате государственный язык республики, будучи сам по себе миноритарным в масштабах всей страны, на региональном уровне превращается в «гегемона», вытесняя языки малочисленных народов из ограниченного публичного пространства. Особенно ярко это проявляется в Дагестане, где языки, не попавшие в перечень четырнадцати государственных, испытывают </w:t>
      </w:r>
      <w:r w:rsidRPr="00413102">
        <w:rPr>
          <w:rFonts w:ascii="Times New Roman" w:hAnsi="Times New Roman" w:cs="Times New Roman"/>
          <w:sz w:val="28"/>
          <w:szCs w:val="28"/>
        </w:rPr>
        <w:lastRenderedPageBreak/>
        <w:t>конкуренцию не только с русским, но и с активно поддерживаемыми государственными языками республики.</w:t>
      </w:r>
    </w:p>
    <w:p w14:paraId="6FF2CA17" w14:textId="73A655C9"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Таким образом, феномен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заключается в парадоксальной ситуации: язык, сам нуждающийся в защите перед лицом доминирующего русского языка, становится фактором угрозы для еще более уязвимого языка, не обладающего статусом государственного. Создается эффект «забытой периферии» языковой политики, когда определенные языковые сообщества оказываются исключенными из повестки как федерального, так и республиканского уровня. Действующая правовая модель, построенная на дихотоми</w:t>
      </w:r>
      <w:r w:rsidR="001B71A7">
        <w:rPr>
          <w:rFonts w:ascii="Times New Roman" w:hAnsi="Times New Roman" w:cs="Times New Roman"/>
          <w:sz w:val="28"/>
          <w:szCs w:val="28"/>
        </w:rPr>
        <w:t>и</w:t>
      </w:r>
      <w:r w:rsidRPr="00413102">
        <w:rPr>
          <w:rFonts w:ascii="Times New Roman" w:hAnsi="Times New Roman" w:cs="Times New Roman"/>
          <w:sz w:val="28"/>
          <w:szCs w:val="28"/>
        </w:rPr>
        <w:t>, не учитывает эту сложную внутреннюю иерархию «других», что приводит к пробелу в конституционно-правовом регулировании</w:t>
      </w:r>
      <w:r w:rsidR="001B71A7">
        <w:rPr>
          <w:rStyle w:val="af7"/>
          <w:rFonts w:ascii="Times New Roman" w:hAnsi="Times New Roman" w:cs="Times New Roman"/>
          <w:sz w:val="28"/>
          <w:szCs w:val="28"/>
        </w:rPr>
        <w:footnoteReference w:id="16"/>
      </w:r>
      <w:r w:rsidRPr="00413102">
        <w:rPr>
          <w:rFonts w:ascii="Times New Roman" w:hAnsi="Times New Roman" w:cs="Times New Roman"/>
          <w:sz w:val="28"/>
          <w:szCs w:val="28"/>
        </w:rPr>
        <w:t>.</w:t>
      </w:r>
    </w:p>
    <w:p w14:paraId="503FCCC4" w14:textId="3A6B0EDE"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Выявленный феномен имеет под собой отчетливую конституционно-правовую основу. Его источником выступает внутренняя противоречивость самой статьи 68 Конституции Российской Федерации, которая, выстраивая многоуровневую систему языковых статусов, одновременно порождает неустранимую в рамках действующего регулирования коллизию между правом республик на установление собственных государственных языков и гарантией сохранения родного языка для всех народов России. Часть 2 статьи 68 предоставляет республикам право устанавливать свои государственные языки, которые употребляются в органах государственной власти, органах местного самоуправления, государственных учреждениях республик наряду с государственным языком Российской Федерации. Часть 3 той же статьи гарантирует всем народам Российской Федерации право на сохранение родного языка и создание условий для его изучения и развития. При ближайшем рассмотрении обнаруживается, что часть 2 создает для отдельных языков</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государственных языков республик</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привилегированный правовой режим, который неизбежно сужает пространство реализации гарантий, закрепленных в части 3, для тех языков, которые статусом государственного в республике не обладают. Правовое регулирование использования, изучения и охраны языков народов России характеризуется значительной дифференциацией в зависимости от субъекта Федерации; при этом республики обладают особой компетенцией именно благодаря праву устанавливать собственные государственные языки, тогда как во многих российских регионах языки народов России защищаются и используются недостаточно активно.</w:t>
      </w:r>
    </w:p>
    <w:p w14:paraId="3A9F5126" w14:textId="62984508"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Корень коллизии кроется в том, что республиканский законодатель, реализуя право, предоставленное частью 2 статьи 68, фокусирует всю систему </w:t>
      </w:r>
      <w:r w:rsidRPr="00413102">
        <w:rPr>
          <w:rFonts w:ascii="Times New Roman" w:hAnsi="Times New Roman" w:cs="Times New Roman"/>
          <w:sz w:val="28"/>
          <w:szCs w:val="28"/>
        </w:rPr>
        <w:lastRenderedPageBreak/>
        <w:t>государственной поддержки на избранных государственных языках. Анализ конституций республик свидетельствует: государственные языки рассматриваются как неотъемлемые атрибуты основ конституционного строя республики</w:t>
      </w:r>
      <w:r w:rsidR="001B71A7">
        <w:rPr>
          <w:rStyle w:val="af7"/>
          <w:rFonts w:ascii="Times New Roman" w:hAnsi="Times New Roman" w:cs="Times New Roman"/>
          <w:sz w:val="28"/>
          <w:szCs w:val="28"/>
        </w:rPr>
        <w:footnoteReference w:id="17"/>
      </w:r>
      <w:r w:rsidRPr="00413102">
        <w:rPr>
          <w:rFonts w:ascii="Times New Roman" w:hAnsi="Times New Roman" w:cs="Times New Roman"/>
          <w:sz w:val="28"/>
          <w:szCs w:val="28"/>
        </w:rPr>
        <w:t>. Иные же языки, формально подпадающие под действие части 3 статьи 68, остаются на периферии правового регулирования. Ситуация усугубляется тем, что даже статус государственного языка республики не получает исчерпывающей правовой регламентации. Среди основных проблем регионального законодательства о государственных языках исследователи выделяют недостаточную проработанность содержания региональных законов о государственных языках, отсутствие четкой процедуры фиксации литературных норм региональных государственных языков и отсутствие зафиксированных источников языковых норм; без решения указанных проблем невозможно говорить о способности номинальных государственных языков субъектов Российской Федерации фактически выполнять свои функции</w:t>
      </w:r>
      <w:r w:rsidR="001B71A7">
        <w:rPr>
          <w:rStyle w:val="af7"/>
          <w:rFonts w:ascii="Times New Roman" w:hAnsi="Times New Roman" w:cs="Times New Roman"/>
          <w:sz w:val="28"/>
          <w:szCs w:val="28"/>
        </w:rPr>
        <w:footnoteReference w:id="18"/>
      </w:r>
      <w:r w:rsidRPr="00413102">
        <w:rPr>
          <w:rFonts w:ascii="Times New Roman" w:hAnsi="Times New Roman" w:cs="Times New Roman"/>
          <w:sz w:val="28"/>
          <w:szCs w:val="28"/>
        </w:rPr>
        <w:t>. Если даже государственные языки республик сталкиваются с дефицитом правовой определенности, то языки, не обладающие таким статусом, и вовсе пребывают в зоне правового вакуума. Признание языка государственным не гарантирует его сохранение и популярность в обществе, так как наличие определенного статуса является лишь одним из факторов, влияющих на языковую ситуацию.</w:t>
      </w:r>
    </w:p>
    <w:p w14:paraId="0CF8DF65" w14:textId="639FAAEE"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Конституционная поправка 2020 года, в результате которой в статье 68 появилось указание на русский язык как язык государствообразующего народа, а в статье 69 была закреплена гарантия сохранения этнокультурного и языкового многообразия, не только не разрешила существующую коллизию, но в известном смысле усугубила ее. С одной стороны, государство подтвердило приверженность защите языкового многообразия. С другой</w:t>
      </w:r>
      <w:r w:rsidR="001B71A7">
        <w:rPr>
          <w:rFonts w:ascii="Times New Roman" w:hAnsi="Times New Roman" w:cs="Times New Roman"/>
          <w:sz w:val="28"/>
          <w:szCs w:val="28"/>
        </w:rPr>
        <w:t>,</w:t>
      </w:r>
      <w:r w:rsidRPr="00413102">
        <w:rPr>
          <w:rFonts w:ascii="Times New Roman" w:hAnsi="Times New Roman" w:cs="Times New Roman"/>
          <w:sz w:val="28"/>
          <w:szCs w:val="28"/>
        </w:rPr>
        <w:t xml:space="preserve"> символическое возвышение русского языка как языка государствообразующего народа добавило дополнительный уровень к уже существующей иерархии, еще более отдалив миноритарные языки от реальных механизмов защиты. Данный вывод подтверждается и на уровне разграничения предметов ведения: положения Конституции, регулирующие языковые права, представлены двумя крупными блоками норм</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 xml:space="preserve">общими языковыми правами и гарантиями их осуществления в главе 2 и обязанностями органов публичной власти по защите языковых прав национальных меньшинств в главе 3. Однако механизма согласования этих двух блоков </w:t>
      </w:r>
      <w:r w:rsidRPr="00413102">
        <w:rPr>
          <w:rFonts w:ascii="Times New Roman" w:hAnsi="Times New Roman" w:cs="Times New Roman"/>
          <w:sz w:val="28"/>
          <w:szCs w:val="28"/>
        </w:rPr>
        <w:lastRenderedPageBreak/>
        <w:t>применительно к миноритарным языкам, не получившим статуса государственного, действующее законодательство не предусматривает.</w:t>
      </w:r>
    </w:p>
    <w:p w14:paraId="429EEF32" w14:textId="4F0FEB06"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Федеральный закон «О языках народов Российской Федерации» содержит общую норму о равноправии языков, но не устанавливает специальных гарантий для языков, находящихся в ситуации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В российском законодательстве языки коренных народов защищены в основном только через общие механизмы защиты языков народов России, что явно недостаточно</w:t>
      </w:r>
      <w:r w:rsidR="001B71A7">
        <w:rPr>
          <w:rStyle w:val="af7"/>
          <w:rFonts w:ascii="Times New Roman" w:hAnsi="Times New Roman" w:cs="Times New Roman"/>
          <w:sz w:val="28"/>
          <w:szCs w:val="28"/>
        </w:rPr>
        <w:footnoteReference w:id="19"/>
      </w:r>
      <w:r w:rsidRPr="00413102">
        <w:rPr>
          <w:rFonts w:ascii="Times New Roman" w:hAnsi="Times New Roman" w:cs="Times New Roman"/>
          <w:sz w:val="28"/>
          <w:szCs w:val="28"/>
        </w:rPr>
        <w:t>. Более того, не вполне ясны формулировки, регулирующие использование нескольких языков в официальных сферах, в частности «использование языка наряду с государственным языком РФ»; требуется более четкое правовое разграничение статусов. Эта неясность создает дополнительное напряжение именно для миноритарных языков: когда даже соотношение русского и государственных языков республик вызывает правовую неопределенность, положение языков, находящихся на более низкой ступени, становится юридически неразличимым. В соответствующих положениях Конституции встречаются отдельные неопределенности и противоречия, которые негативно сказываются на степени защищенности языковых прав национальных меньшинств</w:t>
      </w:r>
      <w:r w:rsidR="001B71A7">
        <w:rPr>
          <w:rStyle w:val="af7"/>
          <w:rFonts w:ascii="Times New Roman" w:hAnsi="Times New Roman" w:cs="Times New Roman"/>
          <w:sz w:val="28"/>
          <w:szCs w:val="28"/>
        </w:rPr>
        <w:footnoteReference w:id="20"/>
      </w:r>
      <w:r w:rsidRPr="00413102">
        <w:rPr>
          <w:rFonts w:ascii="Times New Roman" w:hAnsi="Times New Roman" w:cs="Times New Roman"/>
          <w:sz w:val="28"/>
          <w:szCs w:val="28"/>
        </w:rPr>
        <w:t>.</w:t>
      </w:r>
    </w:p>
    <w:p w14:paraId="664B3245" w14:textId="412CCBB7"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Изложенные теоретические построения находят убедительное подтверждение в практике конкретных республик Российской Федерации. Наиболее показательными являются примеры Республики Дагестан, Республики Карелия, Республики Саха (Якутия) и Республики Хакасия</w:t>
      </w:r>
      <w:r w:rsidR="001B71A7">
        <w:rPr>
          <w:rFonts w:ascii="Times New Roman" w:hAnsi="Times New Roman" w:cs="Times New Roman"/>
          <w:sz w:val="28"/>
          <w:szCs w:val="28"/>
        </w:rPr>
        <w:t>,</w:t>
      </w:r>
      <w:r w:rsidRPr="00413102">
        <w:rPr>
          <w:rFonts w:ascii="Times New Roman" w:hAnsi="Times New Roman" w:cs="Times New Roman"/>
          <w:sz w:val="28"/>
          <w:szCs w:val="28"/>
        </w:rPr>
        <w:t xml:space="preserve"> субъектов, в которых феномен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проявляется с различной конфигурацией, но неизменно приводит к маргинализации языков, не получивших статуса государственного.</w:t>
      </w:r>
    </w:p>
    <w:p w14:paraId="6DD46A7D" w14:textId="341851E8"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В Республике Дагестан из более чем тридцати языков коренных народов лишь четырнадцать фактически наделены статусом государственных. В результате такие языки, как ногайский, татский, цахурский, рутульский, агульский и ряд других, остаются за рамками системной государственной поддержки. В отсутствие статуса государственного языка они не получают финансирования, сопоставимого с финансированием государственных языков, и практически не представлены в сфере образования и официального делопроизводства. Двойная </w:t>
      </w:r>
      <w:proofErr w:type="spellStart"/>
      <w:r w:rsidRPr="00413102">
        <w:rPr>
          <w:rFonts w:ascii="Times New Roman" w:hAnsi="Times New Roman" w:cs="Times New Roman"/>
          <w:sz w:val="28"/>
          <w:szCs w:val="28"/>
        </w:rPr>
        <w:t>миноритарность</w:t>
      </w:r>
      <w:proofErr w:type="spellEnd"/>
      <w:r w:rsidRPr="00413102">
        <w:rPr>
          <w:rFonts w:ascii="Times New Roman" w:hAnsi="Times New Roman" w:cs="Times New Roman"/>
          <w:sz w:val="28"/>
          <w:szCs w:val="28"/>
        </w:rPr>
        <w:t xml:space="preserve"> этих языков выражается в том, что они испытывают одновременное давление со стороны русского языка, доминирующего в федеральной публичной сфере, и со стороны государственных языков Дагестана</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 xml:space="preserve">аварского, даргинского, кумыкского, </w:t>
      </w:r>
      <w:r w:rsidRPr="00413102">
        <w:rPr>
          <w:rFonts w:ascii="Times New Roman" w:hAnsi="Times New Roman" w:cs="Times New Roman"/>
          <w:sz w:val="28"/>
          <w:szCs w:val="28"/>
        </w:rPr>
        <w:lastRenderedPageBreak/>
        <w:t>лезгинского и других, которые, опираясь на административный ресурс и численное превосходство носителей, вытесняют более слабые языки из ограниченного коммуникативного пространства республики. Показательно, что даже после наделения цахурского языка статусом государственного его реальное положение изменилось незначительно.</w:t>
      </w:r>
    </w:p>
    <w:p w14:paraId="09062D0F" w14:textId="770956CF"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Иная конфигурация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наблюдается в Республике Карелия. Здесь статус государственного языка закреплен исключительно за русским языком, в то время как карельский, вепсский и финский языки, признаваемые языками коренных народов, государственного статуса не имеют. Законодательство Республики Карелия предусматривает государственную поддержку языков коренных народов, однако эта поддержка не обеспечивает им равных с государственным языком возможностей для использования в публичной сфере. Русский язык, являясь одновременно государственным языком Российской Федерации и единственным государственным языком республики, монополизирует официальное общение, образование и средства массовой информации, оставляя карельскому, вепсскому и финскому языкам в основном культурно-фольклорную нишу. Вепсский язык сталкивается с невозможностью обучения на родном языке и проблемами с прохождением учебной литературы процедуры государственной аккредитации; его коммуникативное пространство постепенно </w:t>
      </w:r>
      <w:proofErr w:type="spellStart"/>
      <w:r w:rsidRPr="00413102">
        <w:rPr>
          <w:rFonts w:ascii="Times New Roman" w:hAnsi="Times New Roman" w:cs="Times New Roman"/>
          <w:sz w:val="28"/>
          <w:szCs w:val="28"/>
        </w:rPr>
        <w:t>фольклоризируется</w:t>
      </w:r>
      <w:proofErr w:type="spellEnd"/>
      <w:r w:rsidRPr="00413102">
        <w:rPr>
          <w:rFonts w:ascii="Times New Roman" w:hAnsi="Times New Roman" w:cs="Times New Roman"/>
          <w:sz w:val="28"/>
          <w:szCs w:val="28"/>
        </w:rPr>
        <w:t xml:space="preserve">, а использование ограничивается семейно-бытовой сферой. В данном случае двойная </w:t>
      </w:r>
      <w:proofErr w:type="spellStart"/>
      <w:r w:rsidRPr="00413102">
        <w:rPr>
          <w:rFonts w:ascii="Times New Roman" w:hAnsi="Times New Roman" w:cs="Times New Roman"/>
          <w:sz w:val="28"/>
          <w:szCs w:val="28"/>
        </w:rPr>
        <w:t>миноритарность</w:t>
      </w:r>
      <w:proofErr w:type="spellEnd"/>
      <w:r w:rsidRPr="00413102">
        <w:rPr>
          <w:rFonts w:ascii="Times New Roman" w:hAnsi="Times New Roman" w:cs="Times New Roman"/>
          <w:sz w:val="28"/>
          <w:szCs w:val="28"/>
        </w:rPr>
        <w:t xml:space="preserve"> проявляется в том, что русский язык действует как фактор вытеснения на двух уровнях</w:t>
      </w:r>
      <w:r w:rsidR="001B71A7">
        <w:rPr>
          <w:rFonts w:ascii="Times New Roman" w:hAnsi="Times New Roman" w:cs="Times New Roman"/>
          <w:sz w:val="28"/>
          <w:szCs w:val="28"/>
        </w:rPr>
        <w:t xml:space="preserve">: </w:t>
      </w:r>
      <w:r w:rsidRPr="00413102">
        <w:rPr>
          <w:rFonts w:ascii="Times New Roman" w:hAnsi="Times New Roman" w:cs="Times New Roman"/>
          <w:sz w:val="28"/>
          <w:szCs w:val="28"/>
        </w:rPr>
        <w:t>федеральном и республиканском, а отсутствие иного государственного языка республики не снимает, но трансформирует двунаправленное давление.</w:t>
      </w:r>
    </w:p>
    <w:p w14:paraId="4CFB3E70" w14:textId="4F6890C5"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Республика Саха (Якутия) демонстрирует третий вариант развития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Государственными языками здесь являются русский и якутский, при этом языки коренных малочисленных народов Севера</w:t>
      </w:r>
      <w:r w:rsidR="001B71A7">
        <w:rPr>
          <w:rFonts w:ascii="Times New Roman" w:hAnsi="Times New Roman" w:cs="Times New Roman"/>
          <w:sz w:val="28"/>
          <w:szCs w:val="28"/>
        </w:rPr>
        <w:t>:</w:t>
      </w:r>
      <w:r w:rsidRPr="00413102">
        <w:rPr>
          <w:rFonts w:ascii="Times New Roman" w:hAnsi="Times New Roman" w:cs="Times New Roman"/>
          <w:sz w:val="28"/>
          <w:szCs w:val="28"/>
        </w:rPr>
        <w:t xml:space="preserve"> эвенкийский, эвенский, юкагирский, долганский, чукотский</w:t>
      </w:r>
      <w:r w:rsidR="001B71A7">
        <w:rPr>
          <w:rFonts w:ascii="Times New Roman" w:hAnsi="Times New Roman" w:cs="Times New Roman"/>
          <w:sz w:val="28"/>
          <w:szCs w:val="28"/>
        </w:rPr>
        <w:t>,</w:t>
      </w:r>
      <w:r w:rsidRPr="00413102">
        <w:rPr>
          <w:rFonts w:ascii="Times New Roman" w:hAnsi="Times New Roman" w:cs="Times New Roman"/>
          <w:sz w:val="28"/>
          <w:szCs w:val="28"/>
        </w:rPr>
        <w:t xml:space="preserve"> признаются официальными языками в местах компактного проживания, но не обладают статусом государственных. Якутский язык, будучи государственным языком республики, активно используется в образовании, средствах массовой информации и государственном управлении, что само по себе является позитивным результатом республиканской языковой политики. Однако укрепление позиций якутского языка создает дополнительное конкурентное давление на языки коренных малочисленных народов, которые и без того находятся под мощным воздействием русского языка</w:t>
      </w:r>
      <w:r w:rsidR="001B71A7">
        <w:rPr>
          <w:rStyle w:val="af7"/>
          <w:rFonts w:ascii="Times New Roman" w:hAnsi="Times New Roman" w:cs="Times New Roman"/>
          <w:sz w:val="28"/>
          <w:szCs w:val="28"/>
        </w:rPr>
        <w:footnoteReference w:id="21"/>
      </w:r>
      <w:r w:rsidRPr="00413102">
        <w:rPr>
          <w:rFonts w:ascii="Times New Roman" w:hAnsi="Times New Roman" w:cs="Times New Roman"/>
          <w:sz w:val="28"/>
          <w:szCs w:val="28"/>
        </w:rPr>
        <w:t xml:space="preserve">. Эвенкийский язык, например, оказывается зажатым между якутским, активно поддерживаемым </w:t>
      </w:r>
      <w:r w:rsidRPr="00413102">
        <w:rPr>
          <w:rFonts w:ascii="Times New Roman" w:hAnsi="Times New Roman" w:cs="Times New Roman"/>
          <w:sz w:val="28"/>
          <w:szCs w:val="28"/>
        </w:rPr>
        <w:lastRenderedPageBreak/>
        <w:t>властями, и русским, доминирующим в федеральном масштабе, не имея при этом сопоставимых институциональных ресурсов для собственного развития. Число носителей эвенкийского языка неуклонно сокращается, а сфера его употребления сужается до бытового общения в старшем поколении.</w:t>
      </w:r>
    </w:p>
    <w:p w14:paraId="5D972C0C" w14:textId="07D4D590"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Не менее показательна ситуация в Республике Хакасия, где государственными языками провозглашены русский и хакасский. Шорский язык, являющийся языком коренного малочисленного народа, статусом государственного не обладает. Проживая в местах смешанного расселения, шорцы испытывают двойное ассимиляционное давление: русский язык доминирует в официальной и образовательной сферах, а хакасский язык, опираясь на статус государственного и численное превосходство, вытесняет шорский из бытового общения и культурных практик. Шорский язык стремительно теряет носителей, а принимаемые меры поддержки не компенсируют того институционального преимущества, которое получает хакасский язык в качестве государственного. Названная ситуация является классическим проявлением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когда язык, сам находящийся в уязвимом положении перед русским, становится фактором угрозы для еще более слабого языка.</w:t>
      </w:r>
    </w:p>
    <w:p w14:paraId="0B81AEA4" w14:textId="689A901B"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Приведенные примеры со всей очевидностью свидетельствуют, что двойная </w:t>
      </w:r>
      <w:proofErr w:type="spellStart"/>
      <w:r w:rsidRPr="00413102">
        <w:rPr>
          <w:rFonts w:ascii="Times New Roman" w:hAnsi="Times New Roman" w:cs="Times New Roman"/>
          <w:sz w:val="28"/>
          <w:szCs w:val="28"/>
        </w:rPr>
        <w:t>миноритарность</w:t>
      </w:r>
      <w:proofErr w:type="spellEnd"/>
      <w:r w:rsidRPr="00413102">
        <w:rPr>
          <w:rFonts w:ascii="Times New Roman" w:hAnsi="Times New Roman" w:cs="Times New Roman"/>
          <w:sz w:val="28"/>
          <w:szCs w:val="28"/>
        </w:rPr>
        <w:t xml:space="preserve"> представляет собой не абстрактную теоретическую конструкцию, а реальное правовое и социолингвистическое явление, встроенное в архитектуру конституционно-правового регулирования языковых отношений. Различие конфигураций</w:t>
      </w:r>
      <w:r w:rsidR="001B71A7">
        <w:rPr>
          <w:rFonts w:ascii="Times New Roman" w:hAnsi="Times New Roman" w:cs="Times New Roman"/>
          <w:sz w:val="28"/>
          <w:szCs w:val="28"/>
        </w:rPr>
        <w:t xml:space="preserve">, таких как </w:t>
      </w:r>
      <w:r w:rsidRPr="00413102">
        <w:rPr>
          <w:rFonts w:ascii="Times New Roman" w:hAnsi="Times New Roman" w:cs="Times New Roman"/>
          <w:sz w:val="28"/>
          <w:szCs w:val="28"/>
        </w:rPr>
        <w:t>множественность государственных языков в Дагестане, монопольное положение русского языка в Карелии, доминирование якутского языка наряду с русским в Якутии, конкуренция хакасского и шорского в Хакасии не отменяет общей закономерности: языки, не получившие статуса государственного, систематически вытесняются на обочину языковой политики, оказываясь зажатыми между русским языком и поддерживаемыми государством языками республик.</w:t>
      </w:r>
    </w:p>
    <w:p w14:paraId="09157ABC" w14:textId="77777777"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Проведенный анализ конституционно-правовых проблем статуса государственных языков республик в составе Российской Федерации через призму авторской концепции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позволяет сформулировать ряд итоговых положений.</w:t>
      </w:r>
    </w:p>
    <w:p w14:paraId="181237C5" w14:textId="79F7BCE2"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Феномен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представляет собой реальное правовое явление, порождаемое внутренней противоречивостью статьи 68 Конституции Российской Федерации. Часть 2 статьи 68, предоставляя республикам право устанавливать собственные государственные языки, создает для них привилегированный правовой режим, который неизбежно сужает пространство реализации гарантий, закрепленных в части 3 той же </w:t>
      </w:r>
      <w:r w:rsidRPr="00413102">
        <w:rPr>
          <w:rFonts w:ascii="Times New Roman" w:hAnsi="Times New Roman" w:cs="Times New Roman"/>
          <w:sz w:val="28"/>
          <w:szCs w:val="28"/>
        </w:rPr>
        <w:lastRenderedPageBreak/>
        <w:t>статьи для всех иных языков народов России. Государственные языки республик рассматриваются как неотъемлемые атрибуты основ конституционного строя республики, им придается особый публично-правовой вес, в то время как иные языки остаются на периферии правового регулирования, а их защита ограничивается общими декларациями. Существо коллизии заключается в том, что государственный язык республики, будучи сам по себе миноритарным в масштабах Российской Федерации и нуждающимся в защите перед лицом доминирующего русского языка, на региональном уровне превращается в фактор угрозы для еще более уязвимых языков, не обладающих статусом государственного. Данная ситуация усугубляется тем, что даже статус государственного языка республики не получает исчерпывающей правовой регламентации. В этих условиях языки, не получившие статуса государственного, оказываются в зоне правового вакуума, а признание языка государственным не гарантирует его сохранение и популярность в обществе, поскольку наличие определенного статуса является лишь одним из факторов, влияющих на языковую ситуацию</w:t>
      </w:r>
      <w:r w:rsidR="001B71A7">
        <w:rPr>
          <w:rStyle w:val="af7"/>
          <w:rFonts w:ascii="Times New Roman" w:hAnsi="Times New Roman" w:cs="Times New Roman"/>
          <w:sz w:val="28"/>
          <w:szCs w:val="28"/>
        </w:rPr>
        <w:footnoteReference w:id="22"/>
      </w:r>
      <w:r w:rsidRPr="00413102">
        <w:rPr>
          <w:rFonts w:ascii="Times New Roman" w:hAnsi="Times New Roman" w:cs="Times New Roman"/>
          <w:sz w:val="28"/>
          <w:szCs w:val="28"/>
        </w:rPr>
        <w:t>.</w:t>
      </w:r>
    </w:p>
    <w:p w14:paraId="0DF24042" w14:textId="51AE31CA"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Действующее российское законодательство не учитывает описанный конфликт между государственными языками республик и языками без статуса. Оно оперирует дихотомией «русский </w:t>
      </w:r>
      <w:r w:rsidR="001B71A7">
        <w:rPr>
          <w:rFonts w:ascii="Times New Roman" w:hAnsi="Times New Roman" w:cs="Times New Roman"/>
          <w:sz w:val="28"/>
          <w:szCs w:val="28"/>
        </w:rPr>
        <w:t xml:space="preserve">против </w:t>
      </w:r>
      <w:r w:rsidRPr="00413102">
        <w:rPr>
          <w:rFonts w:ascii="Times New Roman" w:hAnsi="Times New Roman" w:cs="Times New Roman"/>
          <w:sz w:val="28"/>
          <w:szCs w:val="28"/>
        </w:rPr>
        <w:t>все</w:t>
      </w:r>
      <w:r w:rsidR="001B71A7">
        <w:rPr>
          <w:rFonts w:ascii="Times New Roman" w:hAnsi="Times New Roman" w:cs="Times New Roman"/>
          <w:sz w:val="28"/>
          <w:szCs w:val="28"/>
        </w:rPr>
        <w:t>х</w:t>
      </w:r>
      <w:r w:rsidRPr="00413102">
        <w:rPr>
          <w:rFonts w:ascii="Times New Roman" w:hAnsi="Times New Roman" w:cs="Times New Roman"/>
          <w:sz w:val="28"/>
          <w:szCs w:val="28"/>
        </w:rPr>
        <w:t xml:space="preserve"> остальны</w:t>
      </w:r>
      <w:r w:rsidR="001B71A7">
        <w:rPr>
          <w:rFonts w:ascii="Times New Roman" w:hAnsi="Times New Roman" w:cs="Times New Roman"/>
          <w:sz w:val="28"/>
          <w:szCs w:val="28"/>
        </w:rPr>
        <w:t>х</w:t>
      </w:r>
      <w:r w:rsidRPr="00413102">
        <w:rPr>
          <w:rFonts w:ascii="Times New Roman" w:hAnsi="Times New Roman" w:cs="Times New Roman"/>
          <w:sz w:val="28"/>
          <w:szCs w:val="28"/>
        </w:rPr>
        <w:t>», игнорируя сложную внутреннюю иерархию «остальных». Языки коренных народов защищены в основном только через общие механизмы защиты языков народов России, что явно недостаточно. В соответствующих положениях Конституции встречаются отдельные неопределенности и противоречия, которые негативно сказываются на степени защищенности языковых прав национальных меньшинств. Конституционная поправка 2020 года, закрепившая в статье 69 гарантию сохранения этнокультурного и языкового многообразия, не разрешила существующую коллизию, поскольку не сопровождалась внедрением конкретных правовых механизмов, способных уравновесить привилегированное положение государственных языков республик.</w:t>
      </w:r>
    </w:p>
    <w:p w14:paraId="2197E697" w14:textId="77777777"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Для преодоления сложившейся ситуации необходим переход от иерархической модели языковых статусов к экосистемной, при которой правовая защита миноритарного языка не ставилась бы в зависимость исключительно от наличия или отсутствия у него статуса государственного в республике. В качестве первоочередных мер предлагается: во-первых, введение в федеральное законодательство категории «языков, находящихся в ситуации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или «особо уязвимых языков», для которых должны быть предусмотрены отдельные гарантии в сферах образования, средств массовой информации и официального </w:t>
      </w:r>
      <w:r w:rsidRPr="00413102">
        <w:rPr>
          <w:rFonts w:ascii="Times New Roman" w:hAnsi="Times New Roman" w:cs="Times New Roman"/>
          <w:sz w:val="28"/>
          <w:szCs w:val="28"/>
        </w:rPr>
        <w:lastRenderedPageBreak/>
        <w:t>делопроизводства, не зависящие от воли республиканских элит, ориентированных прежде всего на поддержку «титульного» государственного языка; во-вторых, закрепление на федеральном уровне обязанности республик предусматривать в региональных законах о языках конкретные механизмы защиты языков, не обладающих статусом государственного, включая квотирование учебных часов, финансирование образовательных программ и поддержку средств массовой информации на таких языках; в-третьих, установление федеральных рамок реализации республиками права на введение государственных языков, с тем чтобы реализация этого права не приводила к фактической дискриминации иных миноритарных языков.</w:t>
      </w:r>
    </w:p>
    <w:p w14:paraId="5B75F4B0" w14:textId="77777777" w:rsidR="00413102" w:rsidRPr="00413102" w:rsidRDefault="00413102" w:rsidP="00413102">
      <w:pPr>
        <w:ind w:firstLine="709"/>
        <w:jc w:val="both"/>
        <w:rPr>
          <w:rFonts w:ascii="Times New Roman" w:hAnsi="Times New Roman" w:cs="Times New Roman"/>
          <w:sz w:val="28"/>
          <w:szCs w:val="28"/>
        </w:rPr>
      </w:pPr>
      <w:r w:rsidRPr="00413102">
        <w:rPr>
          <w:rFonts w:ascii="Times New Roman" w:hAnsi="Times New Roman" w:cs="Times New Roman"/>
          <w:sz w:val="28"/>
          <w:szCs w:val="28"/>
        </w:rPr>
        <w:t xml:space="preserve">Без признания феномена двойной </w:t>
      </w:r>
      <w:proofErr w:type="spellStart"/>
      <w:r w:rsidRPr="00413102">
        <w:rPr>
          <w:rFonts w:ascii="Times New Roman" w:hAnsi="Times New Roman" w:cs="Times New Roman"/>
          <w:sz w:val="28"/>
          <w:szCs w:val="28"/>
        </w:rPr>
        <w:t>миноритарности</w:t>
      </w:r>
      <w:proofErr w:type="spellEnd"/>
      <w:r w:rsidRPr="00413102">
        <w:rPr>
          <w:rFonts w:ascii="Times New Roman" w:hAnsi="Times New Roman" w:cs="Times New Roman"/>
          <w:sz w:val="28"/>
          <w:szCs w:val="28"/>
        </w:rPr>
        <w:t xml:space="preserve"> и его учета в конституционно-правовом поле федеральные гарантии сохранения языкового многообразия для целого ряда народов Российской Федерации рискуют остаться юридической фикцией. Дальнейшая научная разработка данной проблематики должна быть направлена на создание целостной правовой модели, обеспечивающей подлинное равноправие языков народов России вне зависимости от их формального статуса.</w:t>
      </w:r>
    </w:p>
    <w:p w14:paraId="7BE6710F" w14:textId="77777777" w:rsidR="00413102" w:rsidRPr="00413102" w:rsidRDefault="00413102" w:rsidP="00413102">
      <w:pPr>
        <w:jc w:val="both"/>
        <w:rPr>
          <w:rFonts w:ascii="Times New Roman" w:hAnsi="Times New Roman" w:cs="Times New Roman"/>
          <w:sz w:val="28"/>
          <w:szCs w:val="28"/>
        </w:rPr>
      </w:pPr>
    </w:p>
    <w:sectPr w:rsidR="00413102" w:rsidRPr="0041310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03A86" w14:textId="77777777" w:rsidR="007F5EA2" w:rsidRDefault="007F5EA2" w:rsidP="00434910">
      <w:pPr>
        <w:spacing w:after="0" w:line="240" w:lineRule="auto"/>
      </w:pPr>
      <w:r>
        <w:separator/>
      </w:r>
    </w:p>
  </w:endnote>
  <w:endnote w:type="continuationSeparator" w:id="0">
    <w:p w14:paraId="13A3E222" w14:textId="77777777" w:rsidR="007F5EA2" w:rsidRDefault="007F5EA2" w:rsidP="0043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D10" w14:textId="77777777" w:rsidR="00434910" w:rsidRDefault="0043491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662D" w14:textId="77777777" w:rsidR="007F5EA2" w:rsidRDefault="007F5EA2" w:rsidP="00434910">
      <w:pPr>
        <w:spacing w:after="0" w:line="240" w:lineRule="auto"/>
      </w:pPr>
      <w:r>
        <w:separator/>
      </w:r>
    </w:p>
  </w:footnote>
  <w:footnote w:type="continuationSeparator" w:id="0">
    <w:p w14:paraId="03003B55" w14:textId="77777777" w:rsidR="007F5EA2" w:rsidRDefault="007F5EA2" w:rsidP="00434910">
      <w:pPr>
        <w:spacing w:after="0" w:line="240" w:lineRule="auto"/>
      </w:pPr>
      <w:r>
        <w:continuationSeparator/>
      </w:r>
    </w:p>
  </w:footnote>
  <w:footnote w:id="1">
    <w:p w14:paraId="69A0AF95" w14:textId="3C832F57" w:rsidR="00434910" w:rsidRDefault="00434910">
      <w:pPr>
        <w:pStyle w:val="af5"/>
      </w:pPr>
      <w:r>
        <w:rPr>
          <w:rStyle w:val="af7"/>
        </w:rPr>
        <w:footnoteRef/>
      </w:r>
      <w:r>
        <w:t xml:space="preserve"> </w:t>
      </w:r>
      <w:r w:rsidRPr="00434910">
        <w:t>Конституция Российской Федерации (принята всенародным голосованием 12 декабря 1993 г.) (с изменениями, одобренными в ходе общероссийского голосования 1 июля 2020 г.) // Официальный интернет-портал правовой информации. — URL: </w:t>
      </w:r>
      <w:hyperlink r:id="rId1" w:tgtFrame="_blank" w:history="1">
        <w:r w:rsidRPr="00434910">
          <w:rPr>
            <w:rStyle w:val="af8"/>
          </w:rPr>
          <w:t>http://pravo.gov.ru</w:t>
        </w:r>
      </w:hyperlink>
    </w:p>
  </w:footnote>
  <w:footnote w:id="2">
    <w:p w14:paraId="409ABFB8" w14:textId="77777777" w:rsidR="00434910" w:rsidRPr="00434910" w:rsidRDefault="00434910" w:rsidP="00434910">
      <w:pPr>
        <w:pStyle w:val="af5"/>
      </w:pPr>
      <w:r>
        <w:rPr>
          <w:rStyle w:val="af7"/>
        </w:rPr>
        <w:footnoteRef/>
      </w:r>
      <w:r>
        <w:t xml:space="preserve"> </w:t>
      </w:r>
      <w:r w:rsidRPr="00434910">
        <w:t>Мочалов А.Н. Конституционно-правовое регулирование языковых отношений в Российской Федерации // Конституционное и муниципальное право. — 2020. — № 1. — С. 12–17.</w:t>
      </w:r>
    </w:p>
    <w:p w14:paraId="7C49B6CF" w14:textId="0BB9D621" w:rsidR="00434910" w:rsidRDefault="00434910">
      <w:pPr>
        <w:pStyle w:val="af5"/>
      </w:pPr>
    </w:p>
  </w:footnote>
  <w:footnote w:id="3">
    <w:p w14:paraId="39156326" w14:textId="46574A53" w:rsidR="00434910" w:rsidRDefault="00434910">
      <w:pPr>
        <w:pStyle w:val="af5"/>
      </w:pPr>
      <w:r>
        <w:rPr>
          <w:rStyle w:val="af7"/>
        </w:rPr>
        <w:footnoteRef/>
      </w:r>
      <w:r>
        <w:t xml:space="preserve"> </w:t>
      </w:r>
      <w:r w:rsidRPr="00434910">
        <w:t>Петербургский М.Ю. Проблемы правового статуса языков национальных меньшинств в Российской Федерации // Журнал российского права. — 2020. — № 5. — С. 67–76.</w:t>
      </w:r>
    </w:p>
  </w:footnote>
  <w:footnote w:id="4">
    <w:p w14:paraId="2DF1FF0A" w14:textId="453967FE" w:rsidR="00434910" w:rsidRDefault="00434910">
      <w:pPr>
        <w:pStyle w:val="af5"/>
      </w:pPr>
      <w:r>
        <w:rPr>
          <w:rStyle w:val="af7"/>
        </w:rPr>
        <w:footnoteRef/>
      </w:r>
      <w:r>
        <w:t xml:space="preserve"> </w:t>
      </w:r>
      <w:proofErr w:type="spellStart"/>
      <w:r w:rsidRPr="00434910">
        <w:t>Мархгейм</w:t>
      </w:r>
      <w:proofErr w:type="spellEnd"/>
      <w:r w:rsidRPr="00434910">
        <w:t xml:space="preserve"> М.В., Новикова А.Е. Государственные языки республик в составе Российской Федерации: конституционно-правовой анализ // Научные ведомости Белгородского государственного университета. Серия: Философия. Социология. Право. — 2018. — Т. 43. — № 2. — С. 305–311.</w:t>
      </w:r>
    </w:p>
  </w:footnote>
  <w:footnote w:id="5">
    <w:p w14:paraId="1498FB3F" w14:textId="67DA2CF1" w:rsidR="00434910" w:rsidRDefault="00434910">
      <w:pPr>
        <w:pStyle w:val="af5"/>
      </w:pPr>
      <w:r>
        <w:rPr>
          <w:rStyle w:val="af7"/>
        </w:rPr>
        <w:footnoteRef/>
      </w:r>
      <w:r>
        <w:t xml:space="preserve"> </w:t>
      </w:r>
      <w:r w:rsidRPr="00434910">
        <w:t>Бекова Р.Х. Конституционно-правовое регулирование языковых прав национальных меньшинств: проблемы и противоречия // Конституционное и муниципальное право. — 2021. — № 8. — С. 34–39.</w:t>
      </w:r>
    </w:p>
  </w:footnote>
  <w:footnote w:id="6">
    <w:p w14:paraId="359881B2" w14:textId="2CF10561" w:rsidR="00434910" w:rsidRDefault="00434910">
      <w:pPr>
        <w:pStyle w:val="af5"/>
      </w:pPr>
      <w:r>
        <w:rPr>
          <w:rStyle w:val="af7"/>
        </w:rPr>
        <w:footnoteRef/>
      </w:r>
      <w:r>
        <w:t xml:space="preserve"> </w:t>
      </w:r>
      <w:r w:rsidRPr="00434910">
        <w:t>Красовская Л.П. Конституционно-правовой статус языка в Российской Федерации: вопросы теории и практики // Государство и право. — 2019. — № 4. — С. 28–35.</w:t>
      </w:r>
    </w:p>
  </w:footnote>
  <w:footnote w:id="7">
    <w:p w14:paraId="6DE1F18C" w14:textId="08C4D232" w:rsidR="00434910" w:rsidRDefault="00434910">
      <w:pPr>
        <w:pStyle w:val="af5"/>
      </w:pPr>
      <w:r>
        <w:rPr>
          <w:rStyle w:val="af7"/>
        </w:rPr>
        <w:footnoteRef/>
      </w:r>
      <w:r>
        <w:t xml:space="preserve"> </w:t>
      </w:r>
      <w:r w:rsidRPr="00434910">
        <w:t>Закон РФ от 25.10.1991 № 1807-1 (ред. от 13.06.2023) «О языках народов Российской Федерации» // Ведомости СНД и ВС РСФСР. — 1991. — № 50. — Ст. 1740.</w:t>
      </w:r>
    </w:p>
  </w:footnote>
  <w:footnote w:id="8">
    <w:p w14:paraId="006F99B6" w14:textId="4D152E82" w:rsidR="00434910" w:rsidRDefault="00434910">
      <w:pPr>
        <w:pStyle w:val="af5"/>
      </w:pPr>
      <w:r>
        <w:rPr>
          <w:rStyle w:val="af7"/>
        </w:rPr>
        <w:footnoteRef/>
      </w:r>
      <w:r>
        <w:t xml:space="preserve"> </w:t>
      </w:r>
      <w:r w:rsidRPr="00434910">
        <w:t>Конституция Республики Дагестан (принята Конституционным Собранием 10 июля 2003 г.) (с изм. и доп.) // Дагестанская правда. — 2003. — 26 июля.</w:t>
      </w:r>
    </w:p>
  </w:footnote>
  <w:footnote w:id="9">
    <w:p w14:paraId="5FB9ACA9" w14:textId="0BF56D65" w:rsidR="00434910" w:rsidRDefault="00434910">
      <w:pPr>
        <w:pStyle w:val="af5"/>
      </w:pPr>
      <w:r>
        <w:rPr>
          <w:rStyle w:val="af7"/>
        </w:rPr>
        <w:footnoteRef/>
      </w:r>
      <w:r>
        <w:t xml:space="preserve"> </w:t>
      </w:r>
      <w:r w:rsidRPr="00434910">
        <w:t>Закон Республики Мордовия от 06.05.1998 № 19-З (ред. от 28.04.2023) «О государственных языках Республики Мордовия» // Известия Мордовии. — 1998. — 8 мая.</w:t>
      </w:r>
    </w:p>
  </w:footnote>
  <w:footnote w:id="10">
    <w:p w14:paraId="54DA1A6E" w14:textId="59E36C62" w:rsidR="00434910" w:rsidRDefault="00434910">
      <w:pPr>
        <w:pStyle w:val="af5"/>
      </w:pPr>
      <w:r>
        <w:rPr>
          <w:rStyle w:val="af7"/>
        </w:rPr>
        <w:footnoteRef/>
      </w:r>
      <w:r>
        <w:t xml:space="preserve"> </w:t>
      </w:r>
      <w:r w:rsidRPr="00434910">
        <w:t>Мочалов А.Н. Конституционно-правовое регулирование языковых отношений в Российской Федерации // Конституционное и муниципальное право. — 2020. — № 1. — С. 12–17.</w:t>
      </w:r>
    </w:p>
  </w:footnote>
  <w:footnote w:id="11">
    <w:p w14:paraId="1947FA20" w14:textId="61C0B541" w:rsidR="001B71A7" w:rsidRDefault="001B71A7">
      <w:pPr>
        <w:pStyle w:val="af5"/>
      </w:pPr>
      <w:r>
        <w:rPr>
          <w:rStyle w:val="af7"/>
        </w:rPr>
        <w:footnoteRef/>
      </w:r>
      <w:r>
        <w:t xml:space="preserve"> </w:t>
      </w:r>
      <w:r w:rsidRPr="001B71A7">
        <w:t>Магомедов М.А., Абдулатипов А.М. Языковая ситуация в Республике Дагестан: проблемы сохранения и развития миноритарных языков // Известия Дагестанского государственного педагогического университета. Общественные и гуманитарные науки. — 2020. — Т. 14. — № 3. — С. 48–55.</w:t>
      </w:r>
    </w:p>
  </w:footnote>
  <w:footnote w:id="12">
    <w:p w14:paraId="61C4821B" w14:textId="09D647C0" w:rsidR="001B71A7" w:rsidRDefault="001B71A7">
      <w:pPr>
        <w:pStyle w:val="af5"/>
      </w:pPr>
      <w:r>
        <w:rPr>
          <w:rStyle w:val="af7"/>
        </w:rPr>
        <w:footnoteRef/>
      </w:r>
      <w:r>
        <w:t xml:space="preserve"> </w:t>
      </w:r>
      <w:r w:rsidRPr="001B71A7">
        <w:t>Конституция Республики Мордовия (принята 21 сентября 1995 г.) (с изм. и доп.) // Известия Мордовии. — 1995. — 22 сентября.</w:t>
      </w:r>
    </w:p>
  </w:footnote>
  <w:footnote w:id="13">
    <w:p w14:paraId="753479FB" w14:textId="3D464B6A" w:rsidR="001B71A7" w:rsidRDefault="001B71A7">
      <w:pPr>
        <w:pStyle w:val="af5"/>
      </w:pPr>
      <w:r>
        <w:rPr>
          <w:rStyle w:val="af7"/>
        </w:rPr>
        <w:footnoteRef/>
      </w:r>
      <w:r>
        <w:t xml:space="preserve"> </w:t>
      </w:r>
      <w:r w:rsidRPr="001B71A7">
        <w:t>Конституция Республики Карелия (принята 30 мая 1978 г.) (с изм. на 27 мая 2022 г.) // Собрание законодательства Республики Карелия. — 1994.</w:t>
      </w:r>
    </w:p>
  </w:footnote>
  <w:footnote w:id="14">
    <w:p w14:paraId="3D8F7C63" w14:textId="49EEFFE6" w:rsidR="001B71A7" w:rsidRDefault="001B71A7">
      <w:pPr>
        <w:pStyle w:val="af5"/>
      </w:pPr>
      <w:r>
        <w:rPr>
          <w:rStyle w:val="af7"/>
        </w:rPr>
        <w:footnoteRef/>
      </w:r>
      <w:r>
        <w:t xml:space="preserve"> </w:t>
      </w:r>
      <w:r w:rsidRPr="001B71A7">
        <w:t>Зайцева Н.Г. Вепсский язык: современное состояние и перспективы сохранения // Труды Карельского научного центра РАН. — 2020. — № 8. — С. 19–27.</w:t>
      </w:r>
    </w:p>
  </w:footnote>
  <w:footnote w:id="15">
    <w:p w14:paraId="1F7BB105" w14:textId="3E5618B2" w:rsidR="001B71A7" w:rsidRDefault="001B71A7">
      <w:pPr>
        <w:pStyle w:val="af5"/>
      </w:pPr>
      <w:r>
        <w:rPr>
          <w:rStyle w:val="af7"/>
        </w:rPr>
        <w:footnoteRef/>
      </w:r>
      <w:r>
        <w:t xml:space="preserve"> </w:t>
      </w:r>
      <w:proofErr w:type="spellStart"/>
      <w:r w:rsidRPr="001B71A7">
        <w:t>Мархгейм</w:t>
      </w:r>
      <w:proofErr w:type="spellEnd"/>
      <w:r w:rsidRPr="001B71A7">
        <w:t xml:space="preserve"> М.В., Новикова А.Е. Государственные языки республик в составе Российской Федерации: конституционно-правовой анализ // Научные ведомости Белгородского государственного университета. Серия: Философия. Социология. Право. — 2018. — Т. 43. — № 2. — С. 305–311.</w:t>
      </w:r>
    </w:p>
  </w:footnote>
  <w:footnote w:id="16">
    <w:p w14:paraId="4F36041E" w14:textId="76206417" w:rsidR="001B71A7" w:rsidRDefault="001B71A7">
      <w:pPr>
        <w:pStyle w:val="af5"/>
      </w:pPr>
      <w:r>
        <w:rPr>
          <w:rStyle w:val="af7"/>
        </w:rPr>
        <w:footnoteRef/>
      </w:r>
      <w:r>
        <w:t xml:space="preserve"> </w:t>
      </w:r>
      <w:r w:rsidRPr="001B71A7">
        <w:t>Бекова Р.Х. Конституционно-правовое регулирование языковых прав национальных меньшинств: проблемы и противоречия // Конституционное и муниципальное право. — 2021. — № 8. — С. 34–39.</w:t>
      </w:r>
    </w:p>
  </w:footnote>
  <w:footnote w:id="17">
    <w:p w14:paraId="43367F84" w14:textId="05C48CEC" w:rsidR="001B71A7" w:rsidRDefault="001B71A7">
      <w:pPr>
        <w:pStyle w:val="af5"/>
      </w:pPr>
      <w:r>
        <w:rPr>
          <w:rStyle w:val="af7"/>
        </w:rPr>
        <w:footnoteRef/>
      </w:r>
      <w:r>
        <w:t xml:space="preserve"> </w:t>
      </w:r>
      <w:proofErr w:type="spellStart"/>
      <w:r w:rsidRPr="001B71A7">
        <w:t>Мархгейм</w:t>
      </w:r>
      <w:proofErr w:type="spellEnd"/>
      <w:r w:rsidRPr="001B71A7">
        <w:t xml:space="preserve"> М.В., Новикова А.Е. Государственные языки республик в составе Российской Федерации: конституционно-правовой анализ // Научные ведомости Белгородского государственного университета. Серия: Философия. Социология. Право. — 2018. — Т. 43. — № 2. — С. 305–311.</w:t>
      </w:r>
    </w:p>
  </w:footnote>
  <w:footnote w:id="18">
    <w:p w14:paraId="0A699294" w14:textId="63992C15" w:rsidR="001B71A7" w:rsidRDefault="001B71A7">
      <w:pPr>
        <w:pStyle w:val="af5"/>
      </w:pPr>
      <w:r>
        <w:rPr>
          <w:rStyle w:val="af7"/>
        </w:rPr>
        <w:footnoteRef/>
      </w:r>
      <w:r>
        <w:t xml:space="preserve"> </w:t>
      </w:r>
      <w:r w:rsidRPr="001B71A7">
        <w:t>Бондаренко О.В. Проблемы правового регулирования статуса государственных языков республик в составе Российской Федерации // Юридический вестник Кубанского государственного университета. — 2019. — № 2. — С. 24–30.</w:t>
      </w:r>
    </w:p>
  </w:footnote>
  <w:footnote w:id="19">
    <w:p w14:paraId="6367B0F5" w14:textId="138DB95C" w:rsidR="001B71A7" w:rsidRDefault="001B71A7">
      <w:pPr>
        <w:pStyle w:val="af5"/>
      </w:pPr>
      <w:r>
        <w:rPr>
          <w:rStyle w:val="af7"/>
        </w:rPr>
        <w:footnoteRef/>
      </w:r>
      <w:r>
        <w:t xml:space="preserve"> </w:t>
      </w:r>
      <w:proofErr w:type="spellStart"/>
      <w:r w:rsidRPr="001B71A7">
        <w:t>Замышляев</w:t>
      </w:r>
      <w:proofErr w:type="spellEnd"/>
      <w:r w:rsidRPr="001B71A7">
        <w:t xml:space="preserve"> Д.В. Конституционно-правовые гарантии прав коренных малочисленных народов на сохранение родного языка // Право и государство: теория и практика. — 2022. — № 3. — С. 112–117.</w:t>
      </w:r>
    </w:p>
  </w:footnote>
  <w:footnote w:id="20">
    <w:p w14:paraId="30B823F7" w14:textId="330DD504" w:rsidR="001B71A7" w:rsidRDefault="001B71A7">
      <w:pPr>
        <w:pStyle w:val="af5"/>
      </w:pPr>
      <w:r>
        <w:rPr>
          <w:rStyle w:val="af7"/>
        </w:rPr>
        <w:footnoteRef/>
      </w:r>
      <w:r>
        <w:t xml:space="preserve"> </w:t>
      </w:r>
      <w:r w:rsidRPr="001B71A7">
        <w:t>Бекова Р.Х. Конституционно-правовое регулирование языковых прав национальных меньшинств: проблемы и противоречия // Конституционное и муниципальное право. — 2021. — № 8. — С. 34–39.</w:t>
      </w:r>
    </w:p>
  </w:footnote>
  <w:footnote w:id="21">
    <w:p w14:paraId="4967574A" w14:textId="29AEAAFA" w:rsidR="001B71A7" w:rsidRDefault="001B71A7">
      <w:pPr>
        <w:pStyle w:val="af5"/>
      </w:pPr>
      <w:r>
        <w:rPr>
          <w:rStyle w:val="af7"/>
        </w:rPr>
        <w:footnoteRef/>
      </w:r>
      <w:r>
        <w:t xml:space="preserve"> </w:t>
      </w:r>
      <w:r w:rsidRPr="001B71A7">
        <w:t>Иванова Т.С. Конституционно-правовое регулирование статуса языков коренных малочисленных народов в Республике Саха (Якутия) // Вестник Северо-Восточного федерального университета им. М.К. Аммосова. Серия: История. Политология. Право. — 2018. — № 4. — С. 58–66.</w:t>
      </w:r>
    </w:p>
  </w:footnote>
  <w:footnote w:id="22">
    <w:p w14:paraId="30161720" w14:textId="45722564" w:rsidR="001B71A7" w:rsidRDefault="001B71A7">
      <w:pPr>
        <w:pStyle w:val="af5"/>
      </w:pPr>
      <w:r>
        <w:rPr>
          <w:rStyle w:val="af7"/>
        </w:rPr>
        <w:footnoteRef/>
      </w:r>
      <w:r>
        <w:t xml:space="preserve"> </w:t>
      </w:r>
      <w:r w:rsidRPr="001B71A7">
        <w:t>Красовская Л.П. Конституционно-правовой статус языка в Российской Федерации: вопросы теории и практики // Государство и право. — 2019. — № 4. — С. 28–35.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AE1051"/>
    <w:multiLevelType w:val="multilevel"/>
    <w:tmpl w:val="28C6A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B306614"/>
    <w:multiLevelType w:val="multilevel"/>
    <w:tmpl w:val="97365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6C1A35"/>
    <w:multiLevelType w:val="multilevel"/>
    <w:tmpl w:val="175A4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5591103">
    <w:abstractNumId w:val="1"/>
  </w:num>
  <w:num w:numId="2" w16cid:durableId="937446039">
    <w:abstractNumId w:val="2"/>
  </w:num>
  <w:num w:numId="3" w16cid:durableId="1202279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1C0"/>
    <w:rsid w:val="001B71A7"/>
    <w:rsid w:val="00200783"/>
    <w:rsid w:val="00413102"/>
    <w:rsid w:val="00434910"/>
    <w:rsid w:val="00685E92"/>
    <w:rsid w:val="007F5EA2"/>
    <w:rsid w:val="008F03E4"/>
    <w:rsid w:val="0091255A"/>
    <w:rsid w:val="00B811C0"/>
    <w:rsid w:val="00D3557B"/>
    <w:rsid w:val="00E52D2B"/>
    <w:rsid w:val="00F34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D69B1"/>
  <w15:chartTrackingRefBased/>
  <w15:docId w15:val="{028785E4-2B48-42AB-A887-06C0A74B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811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811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811C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B811C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B811C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B811C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811C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811C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811C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11C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811C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811C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B811C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B811C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B811C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811C0"/>
    <w:rPr>
      <w:rFonts w:eastAsiaTheme="majorEastAsia" w:cstheme="majorBidi"/>
      <w:color w:val="595959" w:themeColor="text1" w:themeTint="A6"/>
    </w:rPr>
  </w:style>
  <w:style w:type="character" w:customStyle="1" w:styleId="80">
    <w:name w:val="Заголовок 8 Знак"/>
    <w:basedOn w:val="a0"/>
    <w:link w:val="8"/>
    <w:uiPriority w:val="9"/>
    <w:semiHidden/>
    <w:rsid w:val="00B811C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811C0"/>
    <w:rPr>
      <w:rFonts w:eastAsiaTheme="majorEastAsia" w:cstheme="majorBidi"/>
      <w:color w:val="272727" w:themeColor="text1" w:themeTint="D8"/>
    </w:rPr>
  </w:style>
  <w:style w:type="paragraph" w:styleId="a3">
    <w:name w:val="Title"/>
    <w:basedOn w:val="a"/>
    <w:next w:val="a"/>
    <w:link w:val="a4"/>
    <w:uiPriority w:val="10"/>
    <w:qFormat/>
    <w:rsid w:val="00B811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811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811C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811C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811C0"/>
    <w:pPr>
      <w:spacing w:before="160"/>
      <w:jc w:val="center"/>
    </w:pPr>
    <w:rPr>
      <w:i/>
      <w:iCs/>
      <w:color w:val="404040" w:themeColor="text1" w:themeTint="BF"/>
    </w:rPr>
  </w:style>
  <w:style w:type="character" w:customStyle="1" w:styleId="22">
    <w:name w:val="Цитата 2 Знак"/>
    <w:basedOn w:val="a0"/>
    <w:link w:val="21"/>
    <w:uiPriority w:val="29"/>
    <w:rsid w:val="00B811C0"/>
    <w:rPr>
      <w:i/>
      <w:iCs/>
      <w:color w:val="404040" w:themeColor="text1" w:themeTint="BF"/>
    </w:rPr>
  </w:style>
  <w:style w:type="paragraph" w:styleId="a7">
    <w:name w:val="List Paragraph"/>
    <w:basedOn w:val="a"/>
    <w:uiPriority w:val="34"/>
    <w:qFormat/>
    <w:rsid w:val="00B811C0"/>
    <w:pPr>
      <w:ind w:left="720"/>
      <w:contextualSpacing/>
    </w:pPr>
  </w:style>
  <w:style w:type="character" w:styleId="a8">
    <w:name w:val="Intense Emphasis"/>
    <w:basedOn w:val="a0"/>
    <w:uiPriority w:val="21"/>
    <w:qFormat/>
    <w:rsid w:val="00B811C0"/>
    <w:rPr>
      <w:i/>
      <w:iCs/>
      <w:color w:val="0F4761" w:themeColor="accent1" w:themeShade="BF"/>
    </w:rPr>
  </w:style>
  <w:style w:type="paragraph" w:styleId="a9">
    <w:name w:val="Intense Quote"/>
    <w:basedOn w:val="a"/>
    <w:next w:val="a"/>
    <w:link w:val="aa"/>
    <w:uiPriority w:val="30"/>
    <w:qFormat/>
    <w:rsid w:val="00B811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B811C0"/>
    <w:rPr>
      <w:i/>
      <w:iCs/>
      <w:color w:val="0F4761" w:themeColor="accent1" w:themeShade="BF"/>
    </w:rPr>
  </w:style>
  <w:style w:type="character" w:styleId="ab">
    <w:name w:val="Intense Reference"/>
    <w:basedOn w:val="a0"/>
    <w:uiPriority w:val="32"/>
    <w:qFormat/>
    <w:rsid w:val="00B811C0"/>
    <w:rPr>
      <w:b/>
      <w:bCs/>
      <w:smallCaps/>
      <w:color w:val="0F4761" w:themeColor="accent1" w:themeShade="BF"/>
      <w:spacing w:val="5"/>
    </w:rPr>
  </w:style>
  <w:style w:type="character" w:styleId="ac">
    <w:name w:val="annotation reference"/>
    <w:basedOn w:val="a0"/>
    <w:uiPriority w:val="99"/>
    <w:semiHidden/>
    <w:unhideWhenUsed/>
    <w:rsid w:val="00434910"/>
    <w:rPr>
      <w:sz w:val="16"/>
      <w:szCs w:val="16"/>
    </w:rPr>
  </w:style>
  <w:style w:type="paragraph" w:styleId="ad">
    <w:name w:val="annotation text"/>
    <w:basedOn w:val="a"/>
    <w:link w:val="ae"/>
    <w:uiPriority w:val="99"/>
    <w:semiHidden/>
    <w:unhideWhenUsed/>
    <w:rsid w:val="00434910"/>
    <w:pPr>
      <w:spacing w:line="240" w:lineRule="auto"/>
    </w:pPr>
    <w:rPr>
      <w:sz w:val="20"/>
      <w:szCs w:val="20"/>
    </w:rPr>
  </w:style>
  <w:style w:type="character" w:customStyle="1" w:styleId="ae">
    <w:name w:val="Текст примечания Знак"/>
    <w:basedOn w:val="a0"/>
    <w:link w:val="ad"/>
    <w:uiPriority w:val="99"/>
    <w:semiHidden/>
    <w:rsid w:val="00434910"/>
    <w:rPr>
      <w:sz w:val="20"/>
      <w:szCs w:val="20"/>
    </w:rPr>
  </w:style>
  <w:style w:type="paragraph" w:styleId="af">
    <w:name w:val="annotation subject"/>
    <w:basedOn w:val="ad"/>
    <w:next w:val="ad"/>
    <w:link w:val="af0"/>
    <w:uiPriority w:val="99"/>
    <w:semiHidden/>
    <w:unhideWhenUsed/>
    <w:rsid w:val="00434910"/>
    <w:rPr>
      <w:b/>
      <w:bCs/>
    </w:rPr>
  </w:style>
  <w:style w:type="character" w:customStyle="1" w:styleId="af0">
    <w:name w:val="Тема примечания Знак"/>
    <w:basedOn w:val="ae"/>
    <w:link w:val="af"/>
    <w:uiPriority w:val="99"/>
    <w:semiHidden/>
    <w:rsid w:val="00434910"/>
    <w:rPr>
      <w:b/>
      <w:bCs/>
      <w:sz w:val="20"/>
      <w:szCs w:val="20"/>
    </w:rPr>
  </w:style>
  <w:style w:type="paragraph" w:styleId="af1">
    <w:name w:val="header"/>
    <w:basedOn w:val="a"/>
    <w:link w:val="af2"/>
    <w:uiPriority w:val="99"/>
    <w:unhideWhenUsed/>
    <w:rsid w:val="00434910"/>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434910"/>
  </w:style>
  <w:style w:type="paragraph" w:styleId="af3">
    <w:name w:val="footer"/>
    <w:basedOn w:val="a"/>
    <w:link w:val="af4"/>
    <w:uiPriority w:val="99"/>
    <w:unhideWhenUsed/>
    <w:rsid w:val="00434910"/>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434910"/>
  </w:style>
  <w:style w:type="paragraph" w:styleId="af5">
    <w:name w:val="footnote text"/>
    <w:basedOn w:val="a"/>
    <w:link w:val="af6"/>
    <w:uiPriority w:val="99"/>
    <w:semiHidden/>
    <w:unhideWhenUsed/>
    <w:rsid w:val="00434910"/>
    <w:pPr>
      <w:spacing w:after="0" w:line="240" w:lineRule="auto"/>
    </w:pPr>
    <w:rPr>
      <w:sz w:val="20"/>
      <w:szCs w:val="20"/>
    </w:rPr>
  </w:style>
  <w:style w:type="character" w:customStyle="1" w:styleId="af6">
    <w:name w:val="Текст сноски Знак"/>
    <w:basedOn w:val="a0"/>
    <w:link w:val="af5"/>
    <w:uiPriority w:val="99"/>
    <w:semiHidden/>
    <w:rsid w:val="00434910"/>
    <w:rPr>
      <w:sz w:val="20"/>
      <w:szCs w:val="20"/>
    </w:rPr>
  </w:style>
  <w:style w:type="character" w:styleId="af7">
    <w:name w:val="footnote reference"/>
    <w:basedOn w:val="a0"/>
    <w:uiPriority w:val="99"/>
    <w:semiHidden/>
    <w:unhideWhenUsed/>
    <w:rsid w:val="00434910"/>
    <w:rPr>
      <w:vertAlign w:val="superscript"/>
    </w:rPr>
  </w:style>
  <w:style w:type="character" w:styleId="af8">
    <w:name w:val="Hyperlink"/>
    <w:basedOn w:val="a0"/>
    <w:uiPriority w:val="99"/>
    <w:unhideWhenUsed/>
    <w:rsid w:val="00434910"/>
    <w:rPr>
      <w:color w:val="467886" w:themeColor="hyperlink"/>
      <w:u w:val="single"/>
    </w:rPr>
  </w:style>
  <w:style w:type="character" w:styleId="af9">
    <w:name w:val="Unresolved Mention"/>
    <w:basedOn w:val="a0"/>
    <w:uiPriority w:val="99"/>
    <w:semiHidden/>
    <w:unhideWhenUsed/>
    <w:rsid w:val="004349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ravo.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E13C5-0301-4F52-A96A-1A17050D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13</Pages>
  <Words>4452</Words>
  <Characters>25382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Vitaliy Pumputis</dc:creator>
  <cp:keywords/>
  <dc:description/>
  <cp:lastModifiedBy>Vitaliy Pumputis</cp:lastModifiedBy>
  <cp:revision>2</cp:revision>
  <dcterms:created xsi:type="dcterms:W3CDTF">2026-05-20T15:16:00Z</dcterms:created>
  <dcterms:modified xsi:type="dcterms:W3CDTF">2026-05-20T15:46:00Z</dcterms:modified>
</cp:coreProperties>
</file>