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8"/>
        <w:jc w:val="right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b/>
          <w:color w:val="333333"/>
        </w:rPr>
      </w:r>
      <w:r>
        <w:rPr>
          <w:rFonts w:ascii="Times New Roman" w:hAnsi="Times New Roman" w:cs="Times New Roman"/>
          <w:b/>
          <w:color w:val="333333"/>
        </w:rPr>
      </w:r>
    </w:p>
    <w:p>
      <w:pPr>
        <w:spacing w:before="100" w:beforeAutospacing="1" w:after="100" w:afterAutospacing="1" w:line="300" w:lineRule="atLeast"/>
        <w:jc w:val="center"/>
        <w:rPr>
          <w:rFonts w:ascii="Times New Roman" w:hAnsi="Times New Roman" w:eastAsia="Times New Roman" w:cs="Times New Roman"/>
          <w:b/>
          <w:iCs/>
          <w:color w:val="000000"/>
        </w:rPr>
      </w:pPr>
      <w:r>
        <w:rPr>
          <w:rFonts w:ascii="Times New Roman" w:hAnsi="Times New Roman" w:eastAsia="Times New Roman" w:cs="Times New Roman"/>
          <w:b/>
          <w:i w:val="0"/>
          <w:iCs/>
          <w:strike w:val="0"/>
          <w:color w:val="000000"/>
          <w:sz w:val="22"/>
          <w:szCs w:val="22"/>
          <w:u w:val="none"/>
        </w:rPr>
        <w:t xml:space="preserve">ИСПОЛЬЗОВАНИЕ МАЛЫХ ФОЛЬКЛОРНЫХ ЖАНРОВ КАК МЕТОД РАЗВИТИЯ РЕЧИ РЕБЕНКА</w:t>
      </w:r>
      <w:r>
        <w:rPr>
          <w:rFonts w:ascii="Times New Roman" w:hAnsi="Times New Roman" w:eastAsia="Times New Roman" w:cs="Times New Roman"/>
          <w:b/>
          <w:iCs/>
          <w:color w:val="000000"/>
        </w:rPr>
      </w:r>
    </w:p>
    <w:p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Cs/>
          <w:color w:val="000000"/>
        </w:rPr>
      </w:pPr>
      <w:r>
        <w:rPr>
          <w:rFonts w:ascii="Times New Roman" w:hAnsi="Times New Roman" w:eastAsia="Times New Roman" w:cs="Times New Roman"/>
          <w:b/>
          <w:i w:val="0"/>
          <w:iCs/>
          <w:strike w:val="0"/>
          <w:color w:val="000000"/>
          <w:sz w:val="22"/>
          <w:szCs w:val="22"/>
          <w:u w:val="none"/>
        </w:rPr>
        <w:t xml:space="preserve">Аннотация: </w:t>
      </w:r>
      <w:r>
        <w:rPr>
          <w:rFonts w:ascii="Times New Roman" w:hAnsi="Times New Roman" w:eastAsia="Times New Roman" w:cs="Times New Roman"/>
          <w:b w:val="0"/>
          <w:i w:val="0"/>
          <w:iCs/>
          <w:strike w:val="0"/>
          <w:color w:val="000000"/>
          <w:sz w:val="22"/>
          <w:szCs w:val="22"/>
          <w:u w:val="none"/>
        </w:rPr>
        <w:t xml:space="preserve">Данная статья посвящена влиянию малых фольклорных жанров на развитие речи ребенка. Освещены основные жанры малого фольклора. </w:t>
      </w:r>
      <w:r>
        <w:rPr>
          <w:rFonts w:ascii="Times New Roman" w:hAnsi="Times New Roman" w:eastAsia="Times New Roman" w:cs="Times New Roman"/>
          <w:iCs/>
          <w:color w:val="000000"/>
        </w:rPr>
      </w:r>
    </w:p>
    <w:p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Cs/>
          <w:color w:val="000000"/>
        </w:rPr>
      </w:pPr>
      <w:r>
        <w:rPr>
          <w:rFonts w:ascii="Times New Roman" w:hAnsi="Times New Roman" w:eastAsia="Times New Roman" w:cs="Times New Roman"/>
          <w:b/>
          <w:i w:val="0"/>
          <w:iCs/>
          <w:strike w:val="0"/>
          <w:color w:val="000000"/>
          <w:sz w:val="22"/>
          <w:szCs w:val="22"/>
          <w:u w:val="none"/>
        </w:rPr>
        <w:t xml:space="preserve">Ключевые слова: 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  <w:shd w:val="clear" w:color="auto" w:fill="ffffff"/>
        </w:rPr>
        <w:t xml:space="preserve">Малые фольклорные жанры, колыбельная песня, пестушка, прибаутка, сказка, скороговорка, перевыртыш, скороговорка, загадка. </w:t>
      </w:r>
      <w:r>
        <w:rPr>
          <w:rFonts w:ascii="Times New Roman" w:hAnsi="Times New Roman" w:eastAsia="Times New Roman" w:cs="Times New Roman"/>
          <w:iCs/>
          <w:color w:val="000000"/>
        </w:rPr>
      </w:r>
    </w:p>
    <w:p>
      <w:pPr>
        <w:pStyle w:val="638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single"/>
          <w:shd w:val="clear" w:color="auto" w:fill="ffffff"/>
        </w:rPr>
        <w:t xml:space="preserve">Малые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single"/>
          <w:shd w:val="clear" w:color="auto" w:fill="ffffff"/>
        </w:rPr>
        <w:t xml:space="preserve"> фольклорные жанры 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  <w:shd w:val="clear" w:color="auto" w:fill="ffffff"/>
        </w:rPr>
        <w:t xml:space="preserve">– это миниатюрные поэтические произведения, созданные для детей и имеющие определенную педагогическую направленность. Это пестушки, потешки, песенки, прибаутки, считалки, пословицы, загадки, поговорки, дразнилки, кричалки, заклички и др.</w:t>
      </w:r>
      <w:r>
        <w:rPr>
          <w:rFonts w:ascii="Times New Roman" w:hAnsi="Times New Roman" w:cs="Times New Roman"/>
          <w:shd w:val="clear" w:color="auto" w:fill="ffffff"/>
        </w:rPr>
      </w:r>
    </w:p>
    <w:p>
      <w:pPr>
        <w:pStyle w:val="63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  <w:shd w:val="clear" w:color="auto" w:fill="ffffff"/>
        </w:rPr>
        <w:t xml:space="preserve">Неспроста, 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веками, из поколения в поколение, от взрослых к самым маленьки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м передаваясь произведения устного народного творчества. С самого рождения они являются защитным, воспитательно-развивающим средством для детей, занимая особую роль в формирования речи. С помощью малых фольклорных жанров передаётся мудрость народа, его дух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овное богатство и история, а также представления об окружающем мире и своем месте в нем. Благодаря колыбельным, потешкам, пестушкам, сказкам и др. малыш с рождения пополняет свой активный словарь, активизирует собственную речь, ему хочется подпеть, повтори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ть простые звукокомплексы, он начинает воспринимать и повторять интонации. Также развивается общая и мелкая моторика, что благоприятно воздействует на ребенка в целом, формируется чувство ритма и музыкальный слух, ему хочется постучать, потопать под такт. 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  <w:shd w:val="clear" w:color="auto" w:fill="ffffff"/>
        </w:rPr>
        <w:t xml:space="preserve">Мудрость и простота, органично сочетающие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  <w:shd w:val="clear" w:color="auto" w:fill="ffffff"/>
        </w:rPr>
        <w:t xml:space="preserve">ся в фольклоре, помогают донести до маленького человека нравственные понятия. Воспитание трудолюбия, милосердия, честности, уважения к старшим, забота о младших – заповеди в народной педагогике, которые служат своеобразным ориентиром, духовным компасом[3].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638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Произвед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ения народного творчества помогают речевому аппарату быть более подвижным и гибким, благодаря чему речь становится понятнее: снижаются количество перестановок слогов и звуков, их пропусков, проглатываний окончаний. Логопеды в своей работе также используют 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малые фольклорные жанры. Они способствуют запуску речи, полезны при автоматизации звуков, для усвоения произношения трудно сочетаемых звуков и слов, для развития лексико-грамматического строя, связной речи, для улучшения дикции, просодических компонентов. </w:t>
      </w:r>
      <w:r>
        <w:rPr>
          <w:rFonts w:ascii="Times New Roman" w:hAnsi="Times New Roman" w:cs="Times New Roman"/>
        </w:rPr>
      </w:r>
    </w:p>
    <w:p>
      <w:pPr>
        <w:pStyle w:val="638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Далее кратко рассмотрим основные виды малых фольклорных жанров. 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Колыбельные песни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– часть материнского фольклора, который передает нежность и любовь к ребенку. Корни колыбельных песен уходят в древность. Древнерусские слова «баять», «уба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юкивать» означают говорить, уговаривать, заговаривать. Колыбельные песни - это заговоры, обереги, основанные на магической силе слова и музыки, на их способности успокоить, уберечь, охранить. Колыбельные песни, по мнению народа – спутник детства. Они наряд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у с другими жанрами заключают в себе могучую силу, позволяющую развивать детей дошкольного возраста. Широкий круг сведений об окружающем мире, о тех предметах и явлениях, которые интересны и доступны ребенку, всё это расширяют пассивный  и активный словарь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маленького человека. Грамматическое разнообразие колыбельных способствует обучению детей понимать и образовывать разные по грамматической структуре слова ( кот - «котенька», «коток», «котик», «котя»). Колыбельная песня, как форма народного поэтического тв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орчества, содержит в себе большие возможности в формировании фонематического восприятия, чему способствует особая интонационная организация (напевное выделение голосом гласных звуков, медленный темп и т.п.), наличие повторяющихся фонем, звукосочетаний, зву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коподражаний[6]. Колыбельные песни позволяют запоминать слова и формы слов, словосочетания, осваивать лексическую сторону речи. Невзирая на небольшой объем, колыбельная песня таит в себе неисчерпаемый источник воспитательных и образовательных возможностей.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Пестушки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– это короткие стихотворные приговоры, которыми сопровождают движения ребенка в первые месяцы жизни. Свое название получили от слова «пестовать» - няньчить, холить, ходить за кем-нибудь. Пестушка забавляется ритмом, изменяя его.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Например,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Большие ноги шли по дороге: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топ-топ-топ, топ-топ-топ. 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Маленькие ножки бежали по дорожке: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топ-топ-топ-топ-топ, топ-топ-топ-топ-топ [2].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Пестушки, главным образом, дают ребенку представления о частях собственного тела, об основных предметах, действиях и признаках. Простые слова и ритм позволяет малышу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включаться в процесс, стараться повторить за мамой и слова, и движения. Позитивный настрой пестушек оказывает положительное влияние и подталкивает ребенка к активности в первые месяцы жизни. Пестушки могут сопровождать гигиенические процедуры, облегчая их.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Прибаутки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– это небольшие стихотворения, обычно веселые и смешные по содержанию. Они напоминают сказки в стихах. В них очень часто используются различные фольклорные персонажи. Содержание прибауток яркое и динамическое.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Петушок, петушок, золотой гребешок,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Масляна головушка, шелкова бородушка,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Что ты рано встаешь, голосисто поешь,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Деткам спать не даешь? [2]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single"/>
        </w:rPr>
        <w:t xml:space="preserve">Однако главная роль прибауто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к – познавательная. Ребенок узнает о людях, животных, явлениях, предметах, об их типических свойствах.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Помимо того, что прибаутки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помогают ребенку познавать окружающий мир в веселой игровой форме, они развивают в нем позитивное восприятие. В прибаутках для детей используются слова, которые несут сильную эмоциональную окраску, настраивая ребенка на будущее здоровье, счастье и радость.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В прибау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тках обязательно есть сюжет. Описываемая картинка очень яркая и изображает стремительное действие. Благодаря этому прибаутка легка в запоминании и вырабатывает у ребенка чувство ритма. Это лучший способ развития, как координации движения, так и общей и мел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кой моторики. Ребенок учится согласовывать свои движения с ритмом прибаутки. Действуя вместе со взрослым малыш подкрепляет мотивацию к говорению и движению, что благотворно влияет на развитие, и на речь. Мы помним, что речь развивается вслед за движением.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Сказка фольклорная</w:t>
      </w: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- устный рассказ о вымышленных событиях в культуре разных народов. Данный жанр малого фольклора особенно ценится у дошкольных психологов, педагогов. </w:t>
      </w: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Благодаря сказке, ребенок, во-первых, получает образцы правильного поведения (что нужно делиться с другими, не обижать маленьких, быть добрыми, отзывчивыми, дружить и приходить на помощь друзьям). </w:t>
      </w:r>
      <w:r>
        <w:rPr>
          <w:rFonts w:ascii="Times New Roman" w:hAnsi="Times New Roman" w:cs="Times New Roman"/>
          <w:color w:val="000000" w:themeColor="text1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Во-вторых, получает информацию о правилах личной гигиены (что ручки, лицо нужно мыть, иначе «убежит одеяло»), о правилах жизни среди людей. </w:t>
      </w:r>
      <w:r>
        <w:rPr>
          <w:rStyle w:val="636"/>
          <w:rFonts w:ascii="Times New Roman" w:hAnsi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shd w:val="clear" w:color="auto" w:fill="fefefe"/>
        </w:rPr>
        <w:t xml:space="preserve">Сказка формирует основы правильного поведения, навыки общения, то есть имеет важнейшее социальное значение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В-третьих, развивает слухоречевую память ( ребенок воспринимает, а потом по памяти рассказывает сказку).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В-четвертых, развивает связную логическую речь (способность рассуждать, сопоставлять, определять последовательность событий, выделять закономерности).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В- пятых, оказывает положительное влияние на воображение (родители и дети могут самостоятельно придумать сюжет, героев)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В-шестых, сказка учит анализу, благодаря разбору поступков героев сказок. Родители и дети могут вместе определить злой или хороший персонаж, совершил ли он хороший или плохой поступок. Можно ли так поступать в жизни. </w:t>
      </w:r>
      <w:r>
        <w:rPr>
          <w:rStyle w:val="636"/>
          <w:rFonts w:ascii="Times New Roman" w:hAnsi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shd w:val="clear" w:color="auto" w:fill="fefefe"/>
        </w:rPr>
        <w:t xml:space="preserve">Для формирования нравственных ценностей ребенка очень важны комментарии, которые родители дают во время совместного чтения. Не менее важным воспитательным моментом является обязательная победа добра над злом.</w:t>
      </w: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efefe"/>
        </w:rPr>
        <w:t xml:space="preserve"> Хорошие герои всегда трудолюбивы, смелы, красивы, смекалисты, честны. Идентифицируя себя с ними, ребенок перенимает высокие нравственные качества, учится находить правильные решения, думать позитивно[7].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И, наконец,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сказка может служить помощником для выполнения упражнений, в том числе речевых. Чтобы задания взрослых не были скучными, их можно обратить в игру. Стать героем сказки.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</w:r>
    </w:p>
    <w:p>
      <w:pPr>
        <w:pStyle w:val="638"/>
        <w:jc w:val="both"/>
        <w:rPr>
          <w:rFonts w:ascii="Times New Roman" w:hAnsi="Times New Roman" w:cs="Times New Roman"/>
          <w:color w:val="000000" w:themeColor="text1"/>
          <w:shd w:val="clear" w:color="auto" w:fill="fefefe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Перевертыши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- чепуха, нелепость, комическая ситуация в стихах и фраза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х. Смешение реальных предметов, свойств и явлений (Лису кум укусил). Если это вызывает у ребенка смех, значить, он правильно понимает соотношение вещей и явлений. Персонажи небылиц ведут себя несообразно действительности, на что может прямо указываться[5].</w:t>
      </w:r>
      <w:r>
        <w:rPr>
          <w:rFonts w:ascii="Times New Roman" w:hAnsi="Times New Roman" w:cs="Times New Roman"/>
          <w:color w:val="000000" w:themeColor="text1"/>
          <w:shd w:val="clear" w:color="auto" w:fill="fefefe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Нелепицы,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чепуха, небывальщина - прекрасное средство для воспитания и развития чувства юмора, здоровая пища для детской души, удовлетворяющая потребность ребенка в смехе, веселье, радости. Ребенку доставляет удовольствие сознавать, что он не глупец: он-то знает, ка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к все бывает на самом деле, и никогда не допустит, чтобы ему заморочили голову и обманули на чепухе. Самоутверждение необходимо ребенку в его ежедневной сложной работе познания мира. Естественное возникновение этого чувства в игре-перевертыше является одни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м из ценных педагогических достоинств этого жанра устного народного творчества. Перевертыши открывают ребенку возможность через игру словами, звуками, звукосочетаниями уловить специфику звучания речи и характерные для нее выразительность, образность, юмор.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Скороговорки (чистоговорки)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– короткие стишки, незаметно обучающие детей правильной и частой речи. Не каждому 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з нас удается повторить скороговорку с первого раза без ошибки, но веселая словесная игра увлекает. Скороговорки помогают правильно и чисто проговаривать труднопроизносимые стихи и фразы, знакомят с богатством русского языка, с новыми поэтическими фразами.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У каждой скороговорки своя игра звуков и слов. Это и полезные грамматические упражнения, тренирующие ребенка в правильном, осмысленном употреблении частей речи и частей слова, и одновременно любимая игра в словотворчество.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Особенность скороговорки в том, что в ней нет «чепухи», абсурдных словосочетаний. Скороговорка представляет картинку знакомых реалий повседневной жизни. Еще одна особенность скороговорки - ее сложная ритмика[1].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Использование скороговорок помогает закрепить четкую дикцию, использовать различные высотные, силовые и тембральные звучания. Скороговорка требует точ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ной организации голосового хода, логического и орфографического ударения. Стихотворная ритмика организует четкость речи, не разрешает пропускать, менять звуки. Она служит организационным моментом и для дыхания: дает возможность сознательно его распределять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, не прерывая доборами течение речи внутри строки, и пополнить только в конце после строки. Скороговорки нужны для развития фонематического слуха, формирования способности ребенка улавливать тонкие звуковые различия, способствуют автоматизации звуков речи.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На дворе - трава,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На траве - дрова,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Не руби дрова, 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На траве двора[1].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szCs w:val="22"/>
          <w:u w:val="none"/>
        </w:rPr>
        <w:t xml:space="preserve">Пословицы и поговорки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– особый вид устной поэзии. Через особую организацию, интонационную окраску, использование специфических языковых средств выразительности (сравнений, эпитетов)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они передают отношение народа к тому или иному предмету или явлению. Пословицы и поговорки, как и другой жанр устного народного творчества, в художественных образах зафиксировали опыт прожитой жизни во всем его многообразии и противоречивости. Используя 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своей речи пословицы и поговорки, дети учатся ясно, лаконично, выразительно выражать свои мысли и чувства, интонационно окрашивая свою речь, развивается умение творчески использовать слово, умение образно описать предмет, дать ему яркую характеристику[4].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Значение иносказательных, метких и образных поучающих пословиц и поговорок раскрывается перед детьми постепенно, и глубина понимания их в значительной мере зависит от умения взрослых применять пословицы как можно чаще, во всех подходящих случаях.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Произнесенное краткое изречение запоминается детьми и воздействует на них значительно сильнее, чем любые нравоучения и уговоры. Пословицы знакомят ребенка с краткостью, точностью, меткостью родного языка.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В логопедической работе пословицу лучше использовать при развитии связной речи у детей. Она будет уместна после работы с рассказом, сказкой. А Васька слушает да ест[4]. 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Нет друга, так ищи, а нашел, так береги[4].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Дело мастера боится[4].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2"/>
          <w:szCs w:val="22"/>
          <w:u w:val="none"/>
        </w:rPr>
        <w:t xml:space="preserve">Загадки.</w:t>
      </w:r>
      <w:r>
        <w:rPr>
          <w:rFonts w:ascii="Times New Roman" w:hAnsi="Times New Roman" w:cs="Times New Roman"/>
          <w:b w:val="0"/>
          <w:i w:val="0"/>
          <w:strike w:val="0"/>
          <w:color w:val="000000"/>
          <w:sz w:val="22"/>
          <w:szCs w:val="22"/>
          <w:u w:val="none"/>
          <w:shd w:val="clear" w:color="auto" w:fill="ffffff"/>
        </w:rPr>
        <w:t xml:space="preserve">- это утверждения, вопросы или фразы, имеющие двойное или завуалированное значение, поставленные как задачи, которые нужно решить</w:t>
      </w:r>
      <w:r>
        <w:rPr>
          <w:rFonts w:ascii="Arial" w:hAnsi="Arial" w:cs="Arial"/>
          <w:b w:val="0"/>
          <w:i w:val="0"/>
          <w:strike w:val="0"/>
          <w:color w:val="000000"/>
          <w:sz w:val="18"/>
          <w:szCs w:val="18"/>
          <w:u w:val="none"/>
          <w:shd w:val="clear" w:color="auto" w:fill="ffffff"/>
        </w:rPr>
        <w:t xml:space="preserve">.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Отгадывание и придумывание загадок оказывает влияние на разностороннее развитие речи детей. Употребление для созд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ания в загадке метафорического образа различных средств выразительности (приема олицетворения, использование многозначности слова, определений, эпитетов, сравнений, особой ритмической организации) способствуют формированию образности речи дошкольников [8].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Загадки обогащают словарь дете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й за счет многозначности слов, помогают увидеть вторичные значения слов, формируют представления о переносном значении слова. Они помогают усвоить звуковой и грамматический строй русской речи, заставляя сосредоточиться на языковой форме и анализировать ее.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Использование загадок в работе с детьми способствует развитию у них навыков речи-доказательства и речи-описания. Уметь доказывать – эт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о не только уметь правильно, логически мыслить, но и правильно выражать свою мысль, облекая ее в точную словесную форму. Речь-доказательство требует особых, отличных от описания и повествования речевых оборотов, грамматических структур, особой композиции.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Систематическая работа по развитию у детей навыков речь-доказательства при объяснении загадок развивает умение п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ользоваться разнообразными и интересными доводами для лучшего обоснования отгадки. Посредством загадки у детей развивается чуткость к языку, они учатся пользоваться различными средствами, отбирать нужные слова, постепенно овладевая образной системой языка.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Значимость устного народного творчества – неоспорима. Малые фольклорные жанры дают прекрасные образцы, подражание которым позволяет ребенку успешно овладевать родным языком.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ind w:firstLine="708"/>
        <w:jc w:val="center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2"/>
          <w:szCs w:val="22"/>
          <w:u w:val="none"/>
        </w:rPr>
        <w:t xml:space="preserve">Список использованной и рекомендуемой литературы</w:t>
      </w:r>
      <w:r>
        <w:rPr>
          <w:rFonts w:ascii="Times New Roman" w:hAnsi="Times New Roman" w:eastAsia="Times New Roman" w:cs="Times New Roman"/>
          <w:b/>
          <w:bCs/>
          <w:color w:val="000000" w:themeColor="text1"/>
        </w:rPr>
      </w:r>
    </w:p>
    <w:p>
      <w:pPr>
        <w:pStyle w:val="638"/>
        <w:ind w:firstLine="70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[1] Алексеева М.М, Яшина В.И. Методика развития речи и обучения родному языку дошкольников. – М.: Академия, 2010. –400с.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[2] Аникин В.П. Русские народные пословицы, поговорки, загадки, детский фольклор. – М.: Учпедгиз, 1957. –240с.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[3] Галанина Н.А. Использование устного народного творчества в коррекции речевых нарушений у детей дошкольного возраста // Дошкольная педагогика. – 2018.- № 5. – С.32-37.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[4] Даль В.И. Пословицы и поговорки. Напутное // Русское народное поэтическое творчество. Хрестоматия по фольклористике /Сост.: Ю.Г.Круглов. – М.: Высшая школа, 1986. – С.185-193.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[5] Мельников М.Н. Русский детский фольклор. Учебное пособие. – М.: Просвещение, 1987. – 238 с.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[6] Широкова Е.Ф., Филиппова Ж.Т., Лейко М.М., Шувалова М.Н Народная педагогика и воспитание/ Авт.-сост.:. - Барнаул: БГПУ, 2006.–49с.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[7] </w:t>
      </w:r>
      <w:hyperlink r:id="rId9" w:tooltip="https://ru.wikipedia.org/wiki/%D0%9F%D1%80%D0%BE%D0%BF%D0%BF,_%D0%92%D0%BB%D0%B0%D0%B4%D0%B8%D0%BC%D0%B8%D1%80_%D0%AF%D0%BA%D0%BE%D0%B2%D0%BB%D0%B5%D0%B2%D0%B8%D1%87" w:history="1">
        <w:r>
          <w:rPr>
            <w:rStyle w:val="635"/>
            <w:rFonts w:ascii="Times New Roman" w:hAnsi="Times New Roman" w:cs="Times New Roman"/>
            <w:b w:val="0"/>
            <w:i w:val="0"/>
            <w:iCs/>
            <w:strike w:val="0"/>
            <w:color w:val="000000"/>
            <w:sz w:val="22"/>
            <w:szCs w:val="22"/>
            <w:u w:val="none"/>
          </w:rPr>
          <w:t xml:space="preserve">Пропп В.Я.</w:t>
        </w:r>
      </w:hyperlink>
      <w:hyperlink r:id="rId10" w:tooltip="http://www.lib.ru/CULTURE/PROPP/skazki.txt" w:history="1">
        <w:r>
          <w:rPr>
            <w:rStyle w:val="635"/>
            <w:rFonts w:ascii="Times New Roman" w:hAnsi="Times New Roman" w:cs="Times New Roman"/>
            <w:b w:val="0"/>
            <w:i w:val="0"/>
            <w:strike w:val="0"/>
            <w:color w:val="000000"/>
            <w:sz w:val="22"/>
            <w:szCs w:val="22"/>
            <w:u w:val="none"/>
          </w:rPr>
          <w:t xml:space="preserve">Исторические корни волшебной сказки</w:t>
        </w:r>
      </w:hyperlink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u w:val="none"/>
        </w:rPr>
        <w:t xml:space="preserve">/ Научная редакция, текстологический комментарий И. В. Пешкова. - Издательство «Лабиринт», 2000.- 336 с.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[8] Федорова Г.Н. На золотом крыльце сидели: Игры, занятия, частушки, потешки для детей дошкольного возраста. – СПб.: Детство-Пресс, 2003. –128 с.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63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sectPr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8"/>
    <w:link w:val="62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8"/>
    <w:link w:val="627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5"/>
    <w:next w:val="625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5"/>
    <w:next w:val="625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5"/>
    <w:next w:val="625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5"/>
    <w:next w:val="625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5"/>
    <w:next w:val="625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5"/>
    <w:next w:val="625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5"/>
    <w:next w:val="625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5"/>
    <w:uiPriority w:val="34"/>
    <w:qFormat/>
    <w:pPr>
      <w:ind w:left="720"/>
      <w:contextualSpacing/>
    </w:pPr>
  </w:style>
  <w:style w:type="paragraph" w:styleId="34">
    <w:name w:val="Title"/>
    <w:basedOn w:val="625"/>
    <w:next w:val="625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8"/>
    <w:link w:val="34"/>
    <w:uiPriority w:val="10"/>
    <w:rPr>
      <w:sz w:val="48"/>
      <w:szCs w:val="48"/>
    </w:rPr>
  </w:style>
  <w:style w:type="paragraph" w:styleId="36">
    <w:name w:val="Subtitle"/>
    <w:basedOn w:val="625"/>
    <w:next w:val="62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8"/>
    <w:link w:val="36"/>
    <w:uiPriority w:val="11"/>
    <w:rPr>
      <w:sz w:val="24"/>
      <w:szCs w:val="24"/>
    </w:rPr>
  </w:style>
  <w:style w:type="paragraph" w:styleId="38">
    <w:name w:val="Quote"/>
    <w:basedOn w:val="625"/>
    <w:next w:val="62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5"/>
    <w:next w:val="625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5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8"/>
    <w:link w:val="42"/>
    <w:uiPriority w:val="99"/>
  </w:style>
  <w:style w:type="paragraph" w:styleId="44">
    <w:name w:val="Footer"/>
    <w:basedOn w:val="625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8"/>
    <w:link w:val="44"/>
    <w:uiPriority w:val="99"/>
  </w:style>
  <w:style w:type="paragraph" w:styleId="46">
    <w:name w:val="Caption"/>
    <w:basedOn w:val="625"/>
    <w:next w:val="6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8"/>
    <w:uiPriority w:val="99"/>
    <w:unhideWhenUsed/>
    <w:rPr>
      <w:vertAlign w:val="superscript"/>
    </w:rPr>
  </w:style>
  <w:style w:type="paragraph" w:styleId="178">
    <w:name w:val="endnote text"/>
    <w:basedOn w:val="62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8"/>
    <w:uiPriority w:val="99"/>
    <w:semiHidden/>
    <w:unhideWhenUsed/>
    <w:rPr>
      <w:vertAlign w:val="superscript"/>
    </w:rPr>
  </w:style>
  <w:style w:type="paragraph" w:styleId="181">
    <w:name w:val="toc 1"/>
    <w:basedOn w:val="625"/>
    <w:next w:val="625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25"/>
    <w:next w:val="625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25"/>
    <w:next w:val="625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25"/>
    <w:next w:val="625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25"/>
    <w:next w:val="625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25"/>
    <w:next w:val="625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25"/>
    <w:next w:val="625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25"/>
    <w:next w:val="625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25"/>
    <w:next w:val="625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5"/>
    <w:next w:val="625"/>
    <w:uiPriority w:val="99"/>
    <w:unhideWhenUsed/>
    <w:pPr>
      <w:spacing w:after="0" w:afterAutospacing="0"/>
    </w:pPr>
  </w:style>
  <w:style w:type="paragraph" w:styleId="625" w:default="1">
    <w:name w:val="Normal"/>
    <w:qFormat/>
  </w:style>
  <w:style w:type="paragraph" w:styleId="626">
    <w:name w:val="Heading 1"/>
    <w:basedOn w:val="625"/>
    <w:link w:val="63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27">
    <w:name w:val="Heading 2"/>
    <w:basedOn w:val="625"/>
    <w:next w:val="625"/>
    <w:link w:val="641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28" w:default="1">
    <w:name w:val="Default Paragraph Font"/>
    <w:uiPriority w:val="1"/>
    <w:semiHidden/>
    <w:unhideWhenUsed/>
  </w:style>
  <w:style w:type="table" w:styleId="62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0" w:default="1">
    <w:name w:val="No List"/>
    <w:uiPriority w:val="99"/>
    <w:semiHidden/>
    <w:unhideWhenUsed/>
  </w:style>
  <w:style w:type="character" w:styleId="631" w:customStyle="1">
    <w:name w:val="Заголовок 1 Знак"/>
    <w:basedOn w:val="628"/>
    <w:link w:val="626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32">
    <w:name w:val="Normal (Web)"/>
    <w:basedOn w:val="625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33">
    <w:name w:val="Emphasis"/>
    <w:basedOn w:val="628"/>
    <w:uiPriority w:val="20"/>
    <w:qFormat/>
    <w:rPr>
      <w:i/>
      <w:iCs/>
    </w:rPr>
  </w:style>
  <w:style w:type="character" w:styleId="634" w:customStyle="1">
    <w:name w:val="apple-converted-space"/>
    <w:basedOn w:val="628"/>
  </w:style>
  <w:style w:type="character" w:styleId="635">
    <w:name w:val="Hyperlink"/>
    <w:basedOn w:val="628"/>
    <w:uiPriority w:val="99"/>
    <w:semiHidden/>
    <w:unhideWhenUsed/>
    <w:rPr>
      <w:color w:val="0000ff"/>
      <w:u w:val="single"/>
    </w:rPr>
  </w:style>
  <w:style w:type="character" w:styleId="636">
    <w:name w:val="Strong"/>
    <w:basedOn w:val="628"/>
    <w:uiPriority w:val="22"/>
    <w:qFormat/>
    <w:rPr>
      <w:b/>
      <w:bCs/>
    </w:rPr>
  </w:style>
  <w:style w:type="character" w:styleId="637" w:customStyle="1">
    <w:name w:val="apple-tab-span"/>
    <w:basedOn w:val="628"/>
  </w:style>
  <w:style w:type="paragraph" w:styleId="638">
    <w:name w:val="No Spacing"/>
    <w:uiPriority w:val="1"/>
    <w:qFormat/>
    <w:pPr>
      <w:spacing w:after="0" w:line="240" w:lineRule="auto"/>
    </w:pPr>
  </w:style>
  <w:style w:type="paragraph" w:styleId="639" w:customStyle="1">
    <w:name w:val="c10"/>
    <w:basedOn w:val="6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40" w:customStyle="1">
    <w:name w:val="c1"/>
    <w:basedOn w:val="628"/>
  </w:style>
  <w:style w:type="character" w:styleId="641" w:customStyle="1">
    <w:name w:val="Заголовок 2 Знак"/>
    <w:basedOn w:val="628"/>
    <w:link w:val="62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42" w:customStyle="1">
    <w:name w:val="tocnumber"/>
    <w:basedOn w:val="628"/>
  </w:style>
  <w:style w:type="character" w:styleId="643" w:customStyle="1">
    <w:name w:val="toctext"/>
    <w:basedOn w:val="628"/>
  </w:style>
  <w:style w:type="character" w:styleId="644" w:customStyle="1">
    <w:name w:val="mw-headline"/>
    <w:basedOn w:val="628"/>
  </w:style>
  <w:style w:type="character" w:styleId="645" w:customStyle="1">
    <w:name w:val="mw-editsection"/>
    <w:basedOn w:val="628"/>
  </w:style>
  <w:style w:type="character" w:styleId="646" w:customStyle="1">
    <w:name w:val="mw-editsection-bracket"/>
    <w:basedOn w:val="628"/>
  </w:style>
  <w:style w:type="character" w:styleId="647" w:customStyle="1">
    <w:name w:val="mw-editsection-divider"/>
    <w:basedOn w:val="628"/>
  </w:style>
  <w:style w:type="paragraph" w:styleId="648" w:customStyle="1">
    <w:name w:val="Знак Знак Знак Знак"/>
    <w:basedOn w:val="625"/>
    <w:pPr>
      <w:pageBreakBefore/>
      <w:spacing w:after="160" w:line="360" w:lineRule="auto"/>
    </w:pPr>
    <w:rPr>
      <w:rFonts w:ascii="Times New Roman" w:hAnsi="Times New Roman" w:eastAsia="Times New Roman" w:cs="Times New Roman"/>
      <w:sz w:val="28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ru.wikipedia.org/wiki/%D0%9F%D1%80%D0%BE%D0%BF%D0%BF,_%D0%92%D0%BB%D0%B0%D0%B4%D0%B8%D0%BC%D0%B8%D1%80_%D0%AF%D0%BA%D0%BE%D0%B2%D0%BB%D0%B5%D0%B2%D0%B8%D1%87" TargetMode="External"/><Relationship Id="rId10" Type="http://schemas.openxmlformats.org/officeDocument/2006/relationships/hyperlink" Target="http://www.lib.ru/CULTURE/PROPP/skazki.txt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14</cp:revision>
  <dcterms:created xsi:type="dcterms:W3CDTF">2013-11-26T10:21:00Z</dcterms:created>
  <dcterms:modified xsi:type="dcterms:W3CDTF">2026-05-21T05:40:36Z</dcterms:modified>
</cp:coreProperties>
</file>