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E95" w:rsidRDefault="006C2E95" w:rsidP="00324A8F">
      <w:pPr>
        <w:pStyle w:val="a3"/>
        <w:shd w:val="clear" w:color="auto" w:fill="FFFFFF"/>
        <w:spacing w:line="360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Молчанова Нелли Александровна, </w:t>
      </w:r>
      <w:r w:rsidR="004C6CED">
        <w:rPr>
          <w:color w:val="000000"/>
          <w:sz w:val="28"/>
          <w:szCs w:val="28"/>
        </w:rPr>
        <w:t xml:space="preserve">Верховод Ирина Николаевна, </w:t>
      </w:r>
      <w:proofErr w:type="spellStart"/>
      <w:r w:rsidR="004C6CED">
        <w:rPr>
          <w:color w:val="000000"/>
          <w:sz w:val="28"/>
          <w:szCs w:val="28"/>
        </w:rPr>
        <w:t>Клинова</w:t>
      </w:r>
      <w:proofErr w:type="spellEnd"/>
      <w:r w:rsidR="004C6CED">
        <w:rPr>
          <w:color w:val="000000"/>
          <w:sz w:val="28"/>
          <w:szCs w:val="28"/>
        </w:rPr>
        <w:t xml:space="preserve"> Татьяна Юрьевна</w:t>
      </w:r>
    </w:p>
    <w:p w:rsidR="006C2E95" w:rsidRPr="00324A8F" w:rsidRDefault="004C6CED" w:rsidP="00324A8F">
      <w:pPr>
        <w:pStyle w:val="a3"/>
        <w:shd w:val="clear" w:color="auto" w:fill="FFFFFF"/>
        <w:spacing w:line="360" w:lineRule="auto"/>
        <w:ind w:firstLine="709"/>
        <w:jc w:val="righ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МБОУ СОШ №28</w:t>
      </w:r>
      <w:r w:rsidR="006C2E95">
        <w:rPr>
          <w:i/>
          <w:color w:val="000000"/>
          <w:sz w:val="28"/>
          <w:szCs w:val="28"/>
        </w:rPr>
        <w:t xml:space="preserve"> г. Белгород</w:t>
      </w:r>
    </w:p>
    <w:p w:rsidR="000A4805" w:rsidRDefault="000A4805" w:rsidP="000A4805">
      <w:pPr>
        <w:pStyle w:val="a3"/>
        <w:shd w:val="clear" w:color="auto" w:fill="FFFFFF"/>
        <w:spacing w:before="150" w:after="0" w:line="360" w:lineRule="auto"/>
        <w:ind w:firstLine="709"/>
        <w:jc w:val="center"/>
        <w:rPr>
          <w:b/>
          <w:sz w:val="28"/>
          <w:szCs w:val="28"/>
        </w:rPr>
      </w:pPr>
      <w:bookmarkStart w:id="0" w:name="_GoBack"/>
      <w:r w:rsidRPr="000A4805">
        <w:rPr>
          <w:b/>
          <w:sz w:val="28"/>
          <w:szCs w:val="28"/>
        </w:rPr>
        <w:t>Патриотическое воспитание школьников во внеурочное время: актуальные формы и методы</w:t>
      </w:r>
    </w:p>
    <w:bookmarkEnd w:id="0"/>
    <w:p w:rsidR="000A4805" w:rsidRDefault="000A4805" w:rsidP="000A4805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r w:rsidRPr="000A4805">
        <w:rPr>
          <w:sz w:val="28"/>
          <w:szCs w:val="28"/>
        </w:rPr>
        <w:t xml:space="preserve">Патриотическое воспитание подрастающего поколения — одна из приоритетных задач современной образовательной системы. В условиях глобализации и </w:t>
      </w:r>
      <w:proofErr w:type="spellStart"/>
      <w:r w:rsidRPr="000A4805">
        <w:rPr>
          <w:sz w:val="28"/>
          <w:szCs w:val="28"/>
        </w:rPr>
        <w:t>цифровизации</w:t>
      </w:r>
      <w:proofErr w:type="spellEnd"/>
      <w:r w:rsidRPr="000A4805">
        <w:rPr>
          <w:sz w:val="28"/>
          <w:szCs w:val="28"/>
        </w:rPr>
        <w:t xml:space="preserve"> информационного пространства принципиально важно сформировать у школьников устойчивые ценностные ориентиры, чувство гордости за свою страну и готовность к выполнению гражданского долга.</w:t>
      </w:r>
      <w:r>
        <w:rPr>
          <w:sz w:val="28"/>
          <w:szCs w:val="28"/>
        </w:rPr>
        <w:t xml:space="preserve"> </w:t>
      </w:r>
      <w:r w:rsidRPr="000A4805">
        <w:rPr>
          <w:sz w:val="28"/>
          <w:szCs w:val="28"/>
        </w:rPr>
        <w:t>Если урочная деятельность ограничена жесткими рамками учебных программ и стандартов, то внеурочное время открывает перед педагогами огромный потенциал. Внеурочная деятельность позволяет уйти от формализма, задействовать эмоциональную сферу ребенка и вовлечь его в реальную, социально значимую практику.</w:t>
      </w:r>
      <w:r>
        <w:rPr>
          <w:sz w:val="28"/>
          <w:szCs w:val="28"/>
        </w:rPr>
        <w:t xml:space="preserve"> </w:t>
      </w:r>
      <w:r w:rsidRPr="000A4805">
        <w:rPr>
          <w:sz w:val="28"/>
          <w:szCs w:val="28"/>
        </w:rPr>
        <w:t>Специфика внеурочной деятельности в контексте патриотизма</w:t>
      </w:r>
      <w:r>
        <w:rPr>
          <w:sz w:val="28"/>
          <w:szCs w:val="28"/>
        </w:rPr>
        <w:t xml:space="preserve">. </w:t>
      </w:r>
      <w:r w:rsidRPr="000A4805">
        <w:rPr>
          <w:sz w:val="28"/>
          <w:szCs w:val="28"/>
        </w:rPr>
        <w:t xml:space="preserve">Главное преимущество внеурочной работы — это добровольность участия и свобода выбора форм взаимодействия. </w:t>
      </w:r>
    </w:p>
    <w:p w:rsidR="000A4805" w:rsidRDefault="000A4805" w:rsidP="000A4805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r w:rsidRPr="000A4805">
        <w:rPr>
          <w:sz w:val="28"/>
          <w:szCs w:val="28"/>
        </w:rPr>
        <w:t>Патриотизм невозможно привить исключительно теоретическим путем; он формируется через сопричастность, личный опыт и деятельность.</w:t>
      </w:r>
      <w:r>
        <w:rPr>
          <w:sz w:val="28"/>
          <w:szCs w:val="28"/>
        </w:rPr>
        <w:t xml:space="preserve"> </w:t>
      </w:r>
      <w:r w:rsidRPr="000A4805">
        <w:rPr>
          <w:sz w:val="28"/>
          <w:szCs w:val="28"/>
        </w:rPr>
        <w:t>Эффективная система внеурочного патриотического воспитания опирается на три взаимосвязанных компонента:</w:t>
      </w:r>
      <w:r>
        <w:rPr>
          <w:sz w:val="28"/>
          <w:szCs w:val="28"/>
        </w:rPr>
        <w:t xml:space="preserve"> </w:t>
      </w:r>
    </w:p>
    <w:p w:rsidR="000A4805" w:rsidRDefault="000A4805" w:rsidP="000A4805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0A4805">
        <w:rPr>
          <w:sz w:val="28"/>
          <w:szCs w:val="28"/>
        </w:rPr>
        <w:t>Когнитивный</w:t>
      </w:r>
      <w:proofErr w:type="gramEnd"/>
      <w:r w:rsidRPr="000A4805">
        <w:rPr>
          <w:sz w:val="28"/>
          <w:szCs w:val="28"/>
        </w:rPr>
        <w:t xml:space="preserve"> (интеллектуальный): знания об истории, культуре, традициях и достижениях своей страны, понимание государственных символов и правовых основ.</w:t>
      </w:r>
      <w:r>
        <w:rPr>
          <w:sz w:val="28"/>
          <w:szCs w:val="28"/>
        </w:rPr>
        <w:t xml:space="preserve"> </w:t>
      </w:r>
    </w:p>
    <w:p w:rsidR="000A4805" w:rsidRDefault="000A4805" w:rsidP="000A4805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0A4805">
        <w:rPr>
          <w:sz w:val="28"/>
          <w:szCs w:val="28"/>
        </w:rPr>
        <w:t>Эмоционально-ценностный</w:t>
      </w:r>
      <w:proofErr w:type="gramEnd"/>
      <w:r w:rsidRPr="000A4805">
        <w:rPr>
          <w:sz w:val="28"/>
          <w:szCs w:val="28"/>
        </w:rPr>
        <w:t>: формирование личного отношения к полученным знаниям, гордость за предков, любовь к малой и большой Родине.</w:t>
      </w:r>
      <w:r>
        <w:rPr>
          <w:sz w:val="28"/>
          <w:szCs w:val="28"/>
        </w:rPr>
        <w:t xml:space="preserve"> </w:t>
      </w:r>
    </w:p>
    <w:p w:rsidR="000A4805" w:rsidRDefault="000A4805" w:rsidP="000A4805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proofErr w:type="spellStart"/>
      <w:r w:rsidRPr="000A4805">
        <w:rPr>
          <w:sz w:val="28"/>
          <w:szCs w:val="28"/>
        </w:rPr>
        <w:lastRenderedPageBreak/>
        <w:t>Деятельностный</w:t>
      </w:r>
      <w:proofErr w:type="spellEnd"/>
      <w:r w:rsidRPr="000A4805">
        <w:rPr>
          <w:sz w:val="28"/>
          <w:szCs w:val="28"/>
        </w:rPr>
        <w:t xml:space="preserve"> (</w:t>
      </w:r>
      <w:proofErr w:type="gramStart"/>
      <w:r w:rsidRPr="000A4805">
        <w:rPr>
          <w:sz w:val="28"/>
          <w:szCs w:val="28"/>
        </w:rPr>
        <w:t>поведенческий</w:t>
      </w:r>
      <w:proofErr w:type="gramEnd"/>
      <w:r w:rsidRPr="000A4805">
        <w:rPr>
          <w:sz w:val="28"/>
          <w:szCs w:val="28"/>
        </w:rPr>
        <w:t>): готовность приносить пользу обществу, участие в волонтерских проектах, экологических акциях, сохранении памятников истории.</w:t>
      </w:r>
      <w:r>
        <w:rPr>
          <w:sz w:val="28"/>
          <w:szCs w:val="28"/>
        </w:rPr>
        <w:t xml:space="preserve"> </w:t>
      </w:r>
    </w:p>
    <w:p w:rsidR="000A4805" w:rsidRDefault="000A4805" w:rsidP="000A4805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r w:rsidRPr="000A4805">
        <w:rPr>
          <w:sz w:val="28"/>
          <w:szCs w:val="28"/>
        </w:rPr>
        <w:t>Эффективные формы работы во внеурочное время</w:t>
      </w:r>
      <w:r>
        <w:rPr>
          <w:sz w:val="28"/>
          <w:szCs w:val="28"/>
        </w:rPr>
        <w:t xml:space="preserve">. </w:t>
      </w:r>
      <w:r w:rsidRPr="000A4805">
        <w:rPr>
          <w:sz w:val="28"/>
          <w:szCs w:val="28"/>
        </w:rPr>
        <w:t>Современные школьники восприимчивы к интерактивным, динамичным и визуальным формам работы. Традиционные лекции и пассивные беседы уступают место практико-ориентированным форматам.</w:t>
      </w:r>
      <w:r>
        <w:rPr>
          <w:sz w:val="28"/>
          <w:szCs w:val="28"/>
        </w:rPr>
        <w:t xml:space="preserve"> </w:t>
      </w:r>
      <w:r w:rsidRPr="000A4805">
        <w:rPr>
          <w:sz w:val="28"/>
          <w:szCs w:val="28"/>
        </w:rPr>
        <w:t>Краеведческая и поисково-исследовательская деятельность. Изучение истории своей семьи, школы, улицы или города («малой Родины») делает историю осязаемой. Проекты вроде «История одного памятника» или «Мой защитник Отечества» помогают связать семейные архивы с глобальными историческими событиями.</w:t>
      </w:r>
      <w:r>
        <w:rPr>
          <w:sz w:val="28"/>
          <w:szCs w:val="28"/>
        </w:rPr>
        <w:t xml:space="preserve"> </w:t>
      </w:r>
      <w:r w:rsidRPr="000A4805">
        <w:rPr>
          <w:sz w:val="28"/>
          <w:szCs w:val="28"/>
        </w:rPr>
        <w:t>Школьные музеи. Организация музейных экспозиций силами самих учащихся — от сбора экспонатов до проведения экскурсий для младших классов. Это развивает как исследовательские навыки, так и ораторское мастерство.</w:t>
      </w:r>
      <w:r>
        <w:rPr>
          <w:sz w:val="28"/>
          <w:szCs w:val="28"/>
        </w:rPr>
        <w:t xml:space="preserve"> </w:t>
      </w:r>
      <w:proofErr w:type="spellStart"/>
      <w:r w:rsidRPr="000A4805">
        <w:rPr>
          <w:sz w:val="28"/>
          <w:szCs w:val="28"/>
        </w:rPr>
        <w:t>Волонтерство</w:t>
      </w:r>
      <w:proofErr w:type="spellEnd"/>
      <w:r w:rsidRPr="000A4805">
        <w:rPr>
          <w:sz w:val="28"/>
          <w:szCs w:val="28"/>
        </w:rPr>
        <w:t xml:space="preserve"> и социальное проектирование. Шефство над ветеранами труда и тыла, благоустройство мемориалов, участие в экологических акциях (например, посадка деревьев в рамках памятных дат). Направленность на помощь другим развивает деятельный патриотизм.</w:t>
      </w:r>
      <w:r>
        <w:rPr>
          <w:sz w:val="28"/>
          <w:szCs w:val="28"/>
        </w:rPr>
        <w:t xml:space="preserve"> </w:t>
      </w:r>
      <w:r w:rsidRPr="000A4805">
        <w:rPr>
          <w:sz w:val="28"/>
          <w:szCs w:val="28"/>
        </w:rPr>
        <w:t xml:space="preserve">Военно-патриотические игры и </w:t>
      </w:r>
      <w:proofErr w:type="spellStart"/>
      <w:r w:rsidRPr="000A4805">
        <w:rPr>
          <w:sz w:val="28"/>
          <w:szCs w:val="28"/>
        </w:rPr>
        <w:t>квесты</w:t>
      </w:r>
      <w:proofErr w:type="spellEnd"/>
      <w:r w:rsidRPr="000A4805">
        <w:rPr>
          <w:sz w:val="28"/>
          <w:szCs w:val="28"/>
        </w:rPr>
        <w:t xml:space="preserve">. Интерактивные исторические </w:t>
      </w:r>
      <w:proofErr w:type="spellStart"/>
      <w:r w:rsidRPr="000A4805">
        <w:rPr>
          <w:sz w:val="28"/>
          <w:szCs w:val="28"/>
        </w:rPr>
        <w:t>квесты</w:t>
      </w:r>
      <w:proofErr w:type="spellEnd"/>
      <w:r w:rsidRPr="000A48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A4805">
        <w:rPr>
          <w:sz w:val="28"/>
          <w:szCs w:val="28"/>
        </w:rPr>
        <w:t xml:space="preserve">(«Дорогами побед», «Символы России»), тактические игры (аналоги «Зарницы») сочетают в себе элементы спорта, </w:t>
      </w:r>
      <w:proofErr w:type="spellStart"/>
      <w:r w:rsidRPr="000A4805">
        <w:rPr>
          <w:sz w:val="28"/>
          <w:szCs w:val="28"/>
        </w:rPr>
        <w:t>командообразования</w:t>
      </w:r>
      <w:proofErr w:type="spellEnd"/>
      <w:r w:rsidRPr="000A4805">
        <w:rPr>
          <w:sz w:val="28"/>
          <w:szCs w:val="28"/>
        </w:rPr>
        <w:t xml:space="preserve"> и проверки исторических знаний.</w:t>
      </w:r>
      <w:r>
        <w:rPr>
          <w:sz w:val="28"/>
          <w:szCs w:val="28"/>
        </w:rPr>
        <w:t xml:space="preserve"> </w:t>
      </w:r>
      <w:r w:rsidRPr="000A4805">
        <w:rPr>
          <w:sz w:val="28"/>
          <w:szCs w:val="28"/>
        </w:rPr>
        <w:t>Дискуссионные клубы и кинолектории. Просмотр и последующее обсуждение отечественных художественных и документальных фильмов, проведение круглых столов по актуальным гражданским вопросам помогают подросткам формулировать и отстаивать свою гражданскую позицию.</w:t>
      </w:r>
      <w:r>
        <w:rPr>
          <w:sz w:val="28"/>
          <w:szCs w:val="28"/>
        </w:rPr>
        <w:t xml:space="preserve"> </w:t>
      </w:r>
    </w:p>
    <w:p w:rsidR="000A4805" w:rsidRPr="000A4805" w:rsidRDefault="000A4805" w:rsidP="000A4805">
      <w:pPr>
        <w:pStyle w:val="a3"/>
        <w:shd w:val="clear" w:color="auto" w:fill="FFFFFF"/>
        <w:spacing w:before="150" w:after="0" w:line="360" w:lineRule="auto"/>
        <w:ind w:firstLine="709"/>
        <w:jc w:val="both"/>
        <w:rPr>
          <w:sz w:val="28"/>
          <w:szCs w:val="28"/>
        </w:rPr>
      </w:pPr>
      <w:r w:rsidRPr="000A4805">
        <w:rPr>
          <w:sz w:val="28"/>
          <w:szCs w:val="28"/>
        </w:rPr>
        <w:t xml:space="preserve">Патриотическое воспитание во внеурочное время будет успешным только в том случае, если оно носит системный, а не эпизодический характер. Важно избегать навязывания и излишнего пафоса. Педагогу необходимо выступать в роли наставника, который направляет интерес школьников, помогает им </w:t>
      </w:r>
      <w:r w:rsidRPr="000A4805">
        <w:rPr>
          <w:sz w:val="28"/>
          <w:szCs w:val="28"/>
        </w:rPr>
        <w:lastRenderedPageBreak/>
        <w:t>реализовывать собственные инициативы и координирует их участие в жизни местного сообщества и страны в целом.</w:t>
      </w:r>
    </w:p>
    <w:p w:rsidR="00791F0A" w:rsidRPr="00791F0A" w:rsidRDefault="00791F0A" w:rsidP="00791F0A">
      <w:pPr>
        <w:pStyle w:val="a3"/>
        <w:shd w:val="clear" w:color="auto" w:fill="FFFFFF"/>
        <w:spacing w:before="150" w:after="0" w:line="360" w:lineRule="auto"/>
        <w:jc w:val="center"/>
        <w:rPr>
          <w:b/>
          <w:color w:val="052B3C"/>
          <w:spacing w:val="2"/>
          <w:sz w:val="28"/>
          <w:szCs w:val="28"/>
          <w:shd w:val="clear" w:color="auto" w:fill="FFFFFF"/>
        </w:rPr>
      </w:pPr>
      <w:r w:rsidRPr="00791F0A">
        <w:rPr>
          <w:b/>
          <w:color w:val="052B3C"/>
          <w:spacing w:val="2"/>
          <w:sz w:val="28"/>
          <w:szCs w:val="28"/>
          <w:shd w:val="clear" w:color="auto" w:fill="FFFFFF"/>
        </w:rPr>
        <w:t>Список использованной литературы</w:t>
      </w:r>
    </w:p>
    <w:p w:rsidR="000A4805" w:rsidRPr="000A4805" w:rsidRDefault="000A4805" w:rsidP="000A4805">
      <w:pPr>
        <w:pStyle w:val="a3"/>
        <w:numPr>
          <w:ilvl w:val="0"/>
          <w:numId w:val="39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r w:rsidRPr="000A4805">
        <w:rPr>
          <w:b/>
          <w:bCs/>
          <w:sz w:val="28"/>
          <w:szCs w:val="28"/>
        </w:rPr>
        <w:t>Алиева, С. А.</w:t>
      </w:r>
      <w:r w:rsidRPr="000A4805">
        <w:rPr>
          <w:sz w:val="28"/>
          <w:szCs w:val="28"/>
        </w:rPr>
        <w:t xml:space="preserve"> Психолого-педагогические основы патриотического воспитания учащихся / С. А. Алиева // Педагогика. – 2021. – № 4. – С. 34–41.</w:t>
      </w:r>
    </w:p>
    <w:p w:rsidR="000A4805" w:rsidRPr="000A4805" w:rsidRDefault="000A4805" w:rsidP="000A4805">
      <w:pPr>
        <w:pStyle w:val="a3"/>
        <w:numPr>
          <w:ilvl w:val="0"/>
          <w:numId w:val="39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r w:rsidRPr="000A4805">
        <w:rPr>
          <w:b/>
          <w:bCs/>
          <w:sz w:val="28"/>
          <w:szCs w:val="28"/>
        </w:rPr>
        <w:t>Быков, А. К.</w:t>
      </w:r>
      <w:r w:rsidRPr="000A4805">
        <w:rPr>
          <w:sz w:val="28"/>
          <w:szCs w:val="28"/>
        </w:rPr>
        <w:t xml:space="preserve"> Проблемы и тенденции развития патриотического воспитания в системе общего образования / А. К. Быков // Воспитание школьников. – 2022. – № 2. – С. 12–19.</w:t>
      </w:r>
    </w:p>
    <w:p w:rsidR="000A4805" w:rsidRPr="000A4805" w:rsidRDefault="000A4805" w:rsidP="000A4805">
      <w:pPr>
        <w:pStyle w:val="a3"/>
        <w:numPr>
          <w:ilvl w:val="0"/>
          <w:numId w:val="39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proofErr w:type="spellStart"/>
      <w:r w:rsidRPr="000A4805">
        <w:rPr>
          <w:b/>
          <w:bCs/>
          <w:sz w:val="28"/>
          <w:szCs w:val="28"/>
        </w:rPr>
        <w:t>Вырщиков</w:t>
      </w:r>
      <w:proofErr w:type="spellEnd"/>
      <w:r w:rsidRPr="000A4805">
        <w:rPr>
          <w:b/>
          <w:bCs/>
          <w:sz w:val="28"/>
          <w:szCs w:val="28"/>
        </w:rPr>
        <w:t>, А. Н.</w:t>
      </w:r>
      <w:r w:rsidRPr="000A4805">
        <w:rPr>
          <w:sz w:val="28"/>
          <w:szCs w:val="28"/>
        </w:rPr>
        <w:t xml:space="preserve"> Патриотическое воспитание молодежи в современном российском обществе / А. Н. </w:t>
      </w:r>
      <w:proofErr w:type="spellStart"/>
      <w:r w:rsidRPr="000A4805">
        <w:rPr>
          <w:sz w:val="28"/>
          <w:szCs w:val="28"/>
        </w:rPr>
        <w:t>Вырщиков</w:t>
      </w:r>
      <w:proofErr w:type="spellEnd"/>
      <w:r w:rsidRPr="000A4805">
        <w:rPr>
          <w:sz w:val="28"/>
          <w:szCs w:val="28"/>
        </w:rPr>
        <w:t xml:space="preserve">, М. Б. </w:t>
      </w:r>
      <w:proofErr w:type="spellStart"/>
      <w:r w:rsidRPr="000A4805">
        <w:rPr>
          <w:sz w:val="28"/>
          <w:szCs w:val="28"/>
        </w:rPr>
        <w:t>Кусмарцев</w:t>
      </w:r>
      <w:proofErr w:type="spellEnd"/>
      <w:r w:rsidRPr="000A4805">
        <w:rPr>
          <w:sz w:val="28"/>
          <w:szCs w:val="28"/>
        </w:rPr>
        <w:t>. – Волгоград: Авторское перо, 2020. – 212 с.</w:t>
      </w:r>
    </w:p>
    <w:p w:rsidR="000A4805" w:rsidRPr="000A4805" w:rsidRDefault="000A4805" w:rsidP="000A4805">
      <w:pPr>
        <w:pStyle w:val="a3"/>
        <w:numPr>
          <w:ilvl w:val="0"/>
          <w:numId w:val="39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proofErr w:type="spellStart"/>
      <w:r w:rsidRPr="000A4805">
        <w:rPr>
          <w:b/>
          <w:bCs/>
          <w:sz w:val="28"/>
          <w:szCs w:val="28"/>
        </w:rPr>
        <w:t>Караковский</w:t>
      </w:r>
      <w:proofErr w:type="spellEnd"/>
      <w:r w:rsidRPr="000A4805">
        <w:rPr>
          <w:b/>
          <w:bCs/>
          <w:sz w:val="28"/>
          <w:szCs w:val="28"/>
        </w:rPr>
        <w:t>, В. А.</w:t>
      </w:r>
      <w:r w:rsidRPr="000A4805">
        <w:rPr>
          <w:sz w:val="28"/>
          <w:szCs w:val="28"/>
        </w:rPr>
        <w:t xml:space="preserve"> Воспитание? Воспитание... Воспитание! Теория и практика школьных воспитательных систем / В. А. </w:t>
      </w:r>
      <w:proofErr w:type="spellStart"/>
      <w:r w:rsidRPr="000A4805">
        <w:rPr>
          <w:sz w:val="28"/>
          <w:szCs w:val="28"/>
        </w:rPr>
        <w:t>Караковский</w:t>
      </w:r>
      <w:proofErr w:type="spellEnd"/>
      <w:r w:rsidRPr="000A4805">
        <w:rPr>
          <w:sz w:val="28"/>
          <w:szCs w:val="28"/>
        </w:rPr>
        <w:t>, Л. И. Новикова, Н. Л. Селиванова. – М.: Педагогическое общество России, 2018. – 256 с.</w:t>
      </w:r>
    </w:p>
    <w:p w:rsidR="000A4805" w:rsidRPr="000A4805" w:rsidRDefault="000A4805" w:rsidP="000A4805">
      <w:pPr>
        <w:pStyle w:val="a3"/>
        <w:numPr>
          <w:ilvl w:val="0"/>
          <w:numId w:val="39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proofErr w:type="spellStart"/>
      <w:r w:rsidRPr="000A4805">
        <w:rPr>
          <w:b/>
          <w:bCs/>
          <w:sz w:val="28"/>
          <w:szCs w:val="28"/>
        </w:rPr>
        <w:t>Лутовинов</w:t>
      </w:r>
      <w:proofErr w:type="spellEnd"/>
      <w:r w:rsidRPr="000A4805">
        <w:rPr>
          <w:b/>
          <w:bCs/>
          <w:sz w:val="28"/>
          <w:szCs w:val="28"/>
        </w:rPr>
        <w:t>, В. И.</w:t>
      </w:r>
      <w:r w:rsidRPr="000A4805">
        <w:rPr>
          <w:sz w:val="28"/>
          <w:szCs w:val="28"/>
        </w:rPr>
        <w:t xml:space="preserve"> Патриотическое воспитание подрастающего поколения новой России / В. И. </w:t>
      </w:r>
      <w:proofErr w:type="spellStart"/>
      <w:r w:rsidRPr="000A4805">
        <w:rPr>
          <w:sz w:val="28"/>
          <w:szCs w:val="28"/>
        </w:rPr>
        <w:t>Лутовинов</w:t>
      </w:r>
      <w:proofErr w:type="spellEnd"/>
      <w:r w:rsidRPr="000A4805">
        <w:rPr>
          <w:sz w:val="28"/>
          <w:szCs w:val="28"/>
        </w:rPr>
        <w:t xml:space="preserve"> // Педагогика. – 2023. – № 6. – С. 25–31.</w:t>
      </w:r>
    </w:p>
    <w:p w:rsidR="000A4805" w:rsidRPr="000A4805" w:rsidRDefault="000A4805" w:rsidP="000A4805">
      <w:pPr>
        <w:pStyle w:val="a3"/>
        <w:numPr>
          <w:ilvl w:val="0"/>
          <w:numId w:val="39"/>
        </w:numPr>
        <w:shd w:val="clear" w:color="auto" w:fill="FFFFFF"/>
        <w:spacing w:before="150" w:line="360" w:lineRule="auto"/>
        <w:jc w:val="both"/>
        <w:rPr>
          <w:sz w:val="28"/>
          <w:szCs w:val="28"/>
        </w:rPr>
      </w:pPr>
      <w:r w:rsidRPr="000A4805">
        <w:rPr>
          <w:b/>
          <w:bCs/>
          <w:sz w:val="28"/>
          <w:szCs w:val="28"/>
        </w:rPr>
        <w:t>Сухомлинский, В. А.</w:t>
      </w:r>
      <w:r w:rsidRPr="000A4805">
        <w:rPr>
          <w:sz w:val="28"/>
          <w:szCs w:val="28"/>
        </w:rPr>
        <w:t xml:space="preserve"> Родина в сердце / В. А. Сухомлинский. – М.: Молодая гвардия, 2019. – 175 с.</w:t>
      </w:r>
    </w:p>
    <w:p w:rsidR="006C2E95" w:rsidRPr="00AD451D" w:rsidRDefault="000A4805" w:rsidP="000A4805">
      <w:pPr>
        <w:pStyle w:val="a3"/>
        <w:numPr>
          <w:ilvl w:val="0"/>
          <w:numId w:val="39"/>
        </w:numPr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  <w:proofErr w:type="spellStart"/>
      <w:r w:rsidRPr="000A4805">
        <w:rPr>
          <w:b/>
          <w:bCs/>
          <w:sz w:val="28"/>
          <w:szCs w:val="28"/>
        </w:rPr>
        <w:t>Щуркова</w:t>
      </w:r>
      <w:proofErr w:type="spellEnd"/>
      <w:r w:rsidRPr="000A4805">
        <w:rPr>
          <w:b/>
          <w:bCs/>
          <w:sz w:val="28"/>
          <w:szCs w:val="28"/>
        </w:rPr>
        <w:t>, Н. Е.</w:t>
      </w:r>
      <w:r w:rsidRPr="000A4805">
        <w:rPr>
          <w:sz w:val="28"/>
          <w:szCs w:val="28"/>
        </w:rPr>
        <w:t xml:space="preserve"> Новое воспитание / Н. Е. </w:t>
      </w:r>
      <w:proofErr w:type="spellStart"/>
      <w:r w:rsidRPr="000A4805">
        <w:rPr>
          <w:sz w:val="28"/>
          <w:szCs w:val="28"/>
        </w:rPr>
        <w:t>Щуркова</w:t>
      </w:r>
      <w:proofErr w:type="spellEnd"/>
      <w:r w:rsidRPr="000A4805">
        <w:rPr>
          <w:sz w:val="28"/>
          <w:szCs w:val="28"/>
        </w:rPr>
        <w:t xml:space="preserve">. – М.: </w:t>
      </w:r>
      <w:proofErr w:type="gramStart"/>
      <w:r w:rsidRPr="000A4805">
        <w:rPr>
          <w:sz w:val="28"/>
          <w:szCs w:val="28"/>
        </w:rPr>
        <w:t>Педагогическое</w:t>
      </w:r>
      <w:proofErr w:type="gramEnd"/>
      <w:r w:rsidRPr="000A4805">
        <w:rPr>
          <w:sz w:val="28"/>
          <w:szCs w:val="28"/>
        </w:rPr>
        <w:t xml:space="preserve"> поиск, 2020. – 128 с.</w:t>
      </w:r>
    </w:p>
    <w:sectPr w:rsidR="006C2E95" w:rsidRPr="00AD451D" w:rsidSect="00324A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861"/>
    <w:multiLevelType w:val="multilevel"/>
    <w:tmpl w:val="BA96B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646ED"/>
    <w:multiLevelType w:val="hybridMultilevel"/>
    <w:tmpl w:val="595CB742"/>
    <w:lvl w:ilvl="0" w:tplc="8C60DE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620D69"/>
    <w:multiLevelType w:val="multilevel"/>
    <w:tmpl w:val="3BD0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D091E"/>
    <w:multiLevelType w:val="multilevel"/>
    <w:tmpl w:val="DC5C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312DF"/>
    <w:multiLevelType w:val="multilevel"/>
    <w:tmpl w:val="50A89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28094A"/>
    <w:multiLevelType w:val="multilevel"/>
    <w:tmpl w:val="F7984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52B09EA"/>
    <w:multiLevelType w:val="multilevel"/>
    <w:tmpl w:val="273EB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2772F7"/>
    <w:multiLevelType w:val="hybridMultilevel"/>
    <w:tmpl w:val="05E8E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9295A"/>
    <w:multiLevelType w:val="multilevel"/>
    <w:tmpl w:val="5C1A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77194A"/>
    <w:multiLevelType w:val="multilevel"/>
    <w:tmpl w:val="D6B8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D83FA0"/>
    <w:multiLevelType w:val="hybridMultilevel"/>
    <w:tmpl w:val="9252DF54"/>
    <w:lvl w:ilvl="0" w:tplc="BDD043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33AA43AB"/>
    <w:multiLevelType w:val="multilevel"/>
    <w:tmpl w:val="6990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3C372FA"/>
    <w:multiLevelType w:val="multilevel"/>
    <w:tmpl w:val="40D49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2279EE"/>
    <w:multiLevelType w:val="multilevel"/>
    <w:tmpl w:val="08B2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24247A"/>
    <w:multiLevelType w:val="multilevel"/>
    <w:tmpl w:val="17F0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782807"/>
    <w:multiLevelType w:val="multilevel"/>
    <w:tmpl w:val="8EB0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B2447F"/>
    <w:multiLevelType w:val="multilevel"/>
    <w:tmpl w:val="2132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32658D"/>
    <w:multiLevelType w:val="multilevel"/>
    <w:tmpl w:val="4B86A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827130"/>
    <w:multiLevelType w:val="multilevel"/>
    <w:tmpl w:val="F9D0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0C41D1"/>
    <w:multiLevelType w:val="multilevel"/>
    <w:tmpl w:val="6AF8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4258F2"/>
    <w:multiLevelType w:val="multilevel"/>
    <w:tmpl w:val="0ED4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A226B6"/>
    <w:multiLevelType w:val="multilevel"/>
    <w:tmpl w:val="A960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C27DCA"/>
    <w:multiLevelType w:val="multilevel"/>
    <w:tmpl w:val="DF78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CB4FA1"/>
    <w:multiLevelType w:val="multilevel"/>
    <w:tmpl w:val="3010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EE4404"/>
    <w:multiLevelType w:val="multilevel"/>
    <w:tmpl w:val="2940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D373A4"/>
    <w:multiLevelType w:val="multilevel"/>
    <w:tmpl w:val="4362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F552B5"/>
    <w:multiLevelType w:val="hybridMultilevel"/>
    <w:tmpl w:val="07884EA4"/>
    <w:lvl w:ilvl="0" w:tplc="59407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6D662CB"/>
    <w:multiLevelType w:val="multilevel"/>
    <w:tmpl w:val="C31E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DF69A3"/>
    <w:multiLevelType w:val="hybridMultilevel"/>
    <w:tmpl w:val="D6B8E23A"/>
    <w:lvl w:ilvl="0" w:tplc="C23E3DA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6B894478"/>
    <w:multiLevelType w:val="multilevel"/>
    <w:tmpl w:val="CC22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260ECA"/>
    <w:multiLevelType w:val="multilevel"/>
    <w:tmpl w:val="0E06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711F89"/>
    <w:multiLevelType w:val="multilevel"/>
    <w:tmpl w:val="1246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D91741"/>
    <w:multiLevelType w:val="multilevel"/>
    <w:tmpl w:val="9BE2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EA7EC9"/>
    <w:multiLevelType w:val="multilevel"/>
    <w:tmpl w:val="559CD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475B0A"/>
    <w:multiLevelType w:val="multilevel"/>
    <w:tmpl w:val="D54A2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88B44D0"/>
    <w:multiLevelType w:val="multilevel"/>
    <w:tmpl w:val="45EE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64425A"/>
    <w:multiLevelType w:val="multilevel"/>
    <w:tmpl w:val="80C4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BA9574F"/>
    <w:multiLevelType w:val="multilevel"/>
    <w:tmpl w:val="549EA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C797139"/>
    <w:multiLevelType w:val="multilevel"/>
    <w:tmpl w:val="DF96F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19"/>
  </w:num>
  <w:num w:numId="4">
    <w:abstractNumId w:val="18"/>
  </w:num>
  <w:num w:numId="5">
    <w:abstractNumId w:val="29"/>
  </w:num>
  <w:num w:numId="6">
    <w:abstractNumId w:val="33"/>
  </w:num>
  <w:num w:numId="7">
    <w:abstractNumId w:val="36"/>
  </w:num>
  <w:num w:numId="8">
    <w:abstractNumId w:val="9"/>
  </w:num>
  <w:num w:numId="9">
    <w:abstractNumId w:val="32"/>
  </w:num>
  <w:num w:numId="10">
    <w:abstractNumId w:val="23"/>
  </w:num>
  <w:num w:numId="11">
    <w:abstractNumId w:val="8"/>
  </w:num>
  <w:num w:numId="12">
    <w:abstractNumId w:val="38"/>
  </w:num>
  <w:num w:numId="13">
    <w:abstractNumId w:val="11"/>
  </w:num>
  <w:num w:numId="14">
    <w:abstractNumId w:val="12"/>
  </w:num>
  <w:num w:numId="15">
    <w:abstractNumId w:val="34"/>
  </w:num>
  <w:num w:numId="16">
    <w:abstractNumId w:val="14"/>
  </w:num>
  <w:num w:numId="17">
    <w:abstractNumId w:val="5"/>
  </w:num>
  <w:num w:numId="18">
    <w:abstractNumId w:val="27"/>
  </w:num>
  <w:num w:numId="19">
    <w:abstractNumId w:val="3"/>
  </w:num>
  <w:num w:numId="20">
    <w:abstractNumId w:val="35"/>
  </w:num>
  <w:num w:numId="21">
    <w:abstractNumId w:val="6"/>
  </w:num>
  <w:num w:numId="22">
    <w:abstractNumId w:val="21"/>
  </w:num>
  <w:num w:numId="23">
    <w:abstractNumId w:val="15"/>
  </w:num>
  <w:num w:numId="24">
    <w:abstractNumId w:val="2"/>
  </w:num>
  <w:num w:numId="25">
    <w:abstractNumId w:val="30"/>
  </w:num>
  <w:num w:numId="26">
    <w:abstractNumId w:val="31"/>
  </w:num>
  <w:num w:numId="27">
    <w:abstractNumId w:val="16"/>
  </w:num>
  <w:num w:numId="28">
    <w:abstractNumId w:val="37"/>
  </w:num>
  <w:num w:numId="29">
    <w:abstractNumId w:val="17"/>
  </w:num>
  <w:num w:numId="30">
    <w:abstractNumId w:val="25"/>
  </w:num>
  <w:num w:numId="31">
    <w:abstractNumId w:val="13"/>
  </w:num>
  <w:num w:numId="32">
    <w:abstractNumId w:val="24"/>
  </w:num>
  <w:num w:numId="33">
    <w:abstractNumId w:val="0"/>
  </w:num>
  <w:num w:numId="34">
    <w:abstractNumId w:val="22"/>
  </w:num>
  <w:num w:numId="35">
    <w:abstractNumId w:val="28"/>
  </w:num>
  <w:num w:numId="36">
    <w:abstractNumId w:val="10"/>
  </w:num>
  <w:num w:numId="37">
    <w:abstractNumId w:val="1"/>
  </w:num>
  <w:num w:numId="38">
    <w:abstractNumId w:val="26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97"/>
    <w:rsid w:val="00054526"/>
    <w:rsid w:val="00066BBB"/>
    <w:rsid w:val="000857A1"/>
    <w:rsid w:val="000A4805"/>
    <w:rsid w:val="000D04CD"/>
    <w:rsid w:val="0029596C"/>
    <w:rsid w:val="002D673D"/>
    <w:rsid w:val="00324A8F"/>
    <w:rsid w:val="00362997"/>
    <w:rsid w:val="004034E2"/>
    <w:rsid w:val="00432D0A"/>
    <w:rsid w:val="0046374F"/>
    <w:rsid w:val="00482466"/>
    <w:rsid w:val="00485533"/>
    <w:rsid w:val="004A2796"/>
    <w:rsid w:val="004C6CED"/>
    <w:rsid w:val="004D7107"/>
    <w:rsid w:val="00511972"/>
    <w:rsid w:val="005205EE"/>
    <w:rsid w:val="00532EEA"/>
    <w:rsid w:val="005633DE"/>
    <w:rsid w:val="005950A3"/>
    <w:rsid w:val="005B653C"/>
    <w:rsid w:val="005C4075"/>
    <w:rsid w:val="00632EE9"/>
    <w:rsid w:val="00651867"/>
    <w:rsid w:val="006C2E95"/>
    <w:rsid w:val="007364FB"/>
    <w:rsid w:val="00771B1A"/>
    <w:rsid w:val="00791F0A"/>
    <w:rsid w:val="007D6A77"/>
    <w:rsid w:val="007F3168"/>
    <w:rsid w:val="00857C96"/>
    <w:rsid w:val="00890466"/>
    <w:rsid w:val="00890A37"/>
    <w:rsid w:val="009165D4"/>
    <w:rsid w:val="00945F00"/>
    <w:rsid w:val="009861AC"/>
    <w:rsid w:val="009B4F9D"/>
    <w:rsid w:val="00A03A5E"/>
    <w:rsid w:val="00A83708"/>
    <w:rsid w:val="00AA39B7"/>
    <w:rsid w:val="00AD451D"/>
    <w:rsid w:val="00AE3022"/>
    <w:rsid w:val="00BA3E6A"/>
    <w:rsid w:val="00BB015A"/>
    <w:rsid w:val="00C054D7"/>
    <w:rsid w:val="00C2386E"/>
    <w:rsid w:val="00C50E28"/>
    <w:rsid w:val="00C54C52"/>
    <w:rsid w:val="00D11ED4"/>
    <w:rsid w:val="00D64C04"/>
    <w:rsid w:val="00DB4D8B"/>
    <w:rsid w:val="00E9305F"/>
    <w:rsid w:val="00F646E7"/>
    <w:rsid w:val="00F86094"/>
    <w:rsid w:val="00FB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F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51197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rmal (Web)"/>
    <w:basedOn w:val="a"/>
    <w:uiPriority w:val="99"/>
    <w:rsid w:val="003629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890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90A3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511972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0A48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F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51197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rmal (Web)"/>
    <w:basedOn w:val="a"/>
    <w:uiPriority w:val="99"/>
    <w:rsid w:val="003629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890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90A3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511972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0A48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567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Проблемы развития одаренности и нравственного становления личности</vt:lpstr>
    </vt:vector>
  </TitlesOfParts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Проблемы развития одаренности и нравственного становления личности</dc:title>
  <dc:creator>Пользователь</dc:creator>
  <cp:lastModifiedBy>RUS</cp:lastModifiedBy>
  <cp:revision>10</cp:revision>
  <dcterms:created xsi:type="dcterms:W3CDTF">2024-08-31T09:01:00Z</dcterms:created>
  <dcterms:modified xsi:type="dcterms:W3CDTF">2026-05-21T09:11:00Z</dcterms:modified>
</cp:coreProperties>
</file>