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E95" w:rsidRDefault="006C2E95" w:rsidP="00324A8F">
      <w:pPr>
        <w:pStyle w:val="a3"/>
        <w:shd w:val="clear" w:color="auto" w:fill="FFFFFF"/>
        <w:spacing w:line="360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Молчанова Нелли Александровна, </w:t>
      </w:r>
      <w:r w:rsidR="004C6CED">
        <w:rPr>
          <w:color w:val="000000"/>
          <w:sz w:val="28"/>
          <w:szCs w:val="28"/>
        </w:rPr>
        <w:t xml:space="preserve">Верховод Ирина Николаевна, </w:t>
      </w:r>
      <w:proofErr w:type="spellStart"/>
      <w:r w:rsidR="004C6CED">
        <w:rPr>
          <w:color w:val="000000"/>
          <w:sz w:val="28"/>
          <w:szCs w:val="28"/>
        </w:rPr>
        <w:t>Клинова</w:t>
      </w:r>
      <w:proofErr w:type="spellEnd"/>
      <w:r w:rsidR="004C6CED">
        <w:rPr>
          <w:color w:val="000000"/>
          <w:sz w:val="28"/>
          <w:szCs w:val="28"/>
        </w:rPr>
        <w:t xml:space="preserve"> Татьяна Юрьевна</w:t>
      </w:r>
    </w:p>
    <w:p w:rsidR="006C2E95" w:rsidRPr="00324A8F" w:rsidRDefault="004C6CED" w:rsidP="002158E2">
      <w:pPr>
        <w:pStyle w:val="a3"/>
        <w:shd w:val="clear" w:color="auto" w:fill="FFFFFF"/>
        <w:spacing w:line="360" w:lineRule="auto"/>
        <w:ind w:firstLine="709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МБОУ СОШ №28</w:t>
      </w:r>
      <w:r w:rsidR="006C2E95">
        <w:rPr>
          <w:i/>
          <w:color w:val="000000"/>
          <w:sz w:val="28"/>
          <w:szCs w:val="28"/>
        </w:rPr>
        <w:t xml:space="preserve"> г. Белгород</w:t>
      </w:r>
    </w:p>
    <w:p w:rsidR="002158E2" w:rsidRDefault="002158E2" w:rsidP="002158E2">
      <w:pPr>
        <w:pStyle w:val="a3"/>
        <w:shd w:val="clear" w:color="auto" w:fill="FFFFFF"/>
        <w:spacing w:before="150" w:after="0" w:line="360" w:lineRule="auto"/>
        <w:ind w:firstLine="709"/>
        <w:jc w:val="center"/>
        <w:rPr>
          <w:b/>
          <w:sz w:val="28"/>
          <w:szCs w:val="28"/>
        </w:rPr>
      </w:pPr>
      <w:bookmarkStart w:id="0" w:name="_GoBack"/>
      <w:r w:rsidRPr="002158E2">
        <w:rPr>
          <w:b/>
          <w:sz w:val="28"/>
          <w:szCs w:val="28"/>
        </w:rPr>
        <w:t>Роль внеурочной деятельности в процессе социализации и гармоничного развития личности школьника</w:t>
      </w:r>
    </w:p>
    <w:bookmarkEnd w:id="0"/>
    <w:p w:rsidR="002158E2" w:rsidRDefault="002158E2" w:rsidP="002158E2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r w:rsidRPr="002158E2">
        <w:rPr>
          <w:sz w:val="28"/>
          <w:szCs w:val="28"/>
        </w:rPr>
        <w:t>Современная парадигма общего образования требует от школы не просто трансляции академических знаний, но и формирования целостной, адаптированной к жизни в социуме личности. В связи с этим Федеральные государственные образовательные стандарты (ФГОС) рассматривают внеурочную деятельность как обязательный и содержательный компонент основной образовательной программы [1]. Обладая гибкостью форм и вариативностью содержания, внеурочная работа выступает связующим звеном между теоретическим обучением и практическим жизненным опытом ребенка.</w:t>
      </w:r>
      <w:r>
        <w:rPr>
          <w:sz w:val="28"/>
          <w:szCs w:val="28"/>
        </w:rPr>
        <w:t xml:space="preserve"> </w:t>
      </w:r>
    </w:p>
    <w:p w:rsidR="002158E2" w:rsidRDefault="002158E2" w:rsidP="002158E2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r w:rsidRPr="002158E2">
        <w:rPr>
          <w:sz w:val="28"/>
          <w:szCs w:val="28"/>
        </w:rPr>
        <w:t xml:space="preserve">В педагогической науке внеурочная деятельность определяется как образовательная активность, организуемая во </w:t>
      </w:r>
      <w:proofErr w:type="spellStart"/>
      <w:r w:rsidRPr="002158E2">
        <w:rPr>
          <w:sz w:val="28"/>
          <w:szCs w:val="28"/>
        </w:rPr>
        <w:t>внеучебное</w:t>
      </w:r>
      <w:proofErr w:type="spellEnd"/>
      <w:r w:rsidRPr="002158E2">
        <w:rPr>
          <w:sz w:val="28"/>
          <w:szCs w:val="28"/>
        </w:rPr>
        <w:t xml:space="preserve"> время для удовлетворения индивидуальных потребностей и интересов учащихся [3]. В отличие от традиционного урока, жестко регламентированного программными рамками и оценочной системой, внеурочные занятия базируются на принципах добровольности, свободного выбора и </w:t>
      </w:r>
      <w:proofErr w:type="gramStart"/>
      <w:r w:rsidRPr="002158E2">
        <w:rPr>
          <w:sz w:val="28"/>
          <w:szCs w:val="28"/>
        </w:rPr>
        <w:t>субъект-субъектного</w:t>
      </w:r>
      <w:proofErr w:type="gramEnd"/>
      <w:r w:rsidRPr="002158E2">
        <w:rPr>
          <w:sz w:val="28"/>
          <w:szCs w:val="28"/>
        </w:rPr>
        <w:t xml:space="preserve"> взаимодействия педагога и ученика [2]. Главной целью данного процесса является достижение личностных и </w:t>
      </w:r>
      <w:proofErr w:type="spellStart"/>
      <w:r w:rsidRPr="002158E2">
        <w:rPr>
          <w:sz w:val="28"/>
          <w:szCs w:val="28"/>
        </w:rPr>
        <w:t>метапредметных</w:t>
      </w:r>
      <w:proofErr w:type="spellEnd"/>
      <w:r w:rsidRPr="002158E2">
        <w:rPr>
          <w:sz w:val="28"/>
          <w:szCs w:val="28"/>
        </w:rPr>
        <w:t xml:space="preserve"> результатов освоения образовательных программ.</w:t>
      </w:r>
      <w:r>
        <w:rPr>
          <w:sz w:val="28"/>
          <w:szCs w:val="28"/>
        </w:rPr>
        <w:t xml:space="preserve"> </w:t>
      </w:r>
    </w:p>
    <w:p w:rsidR="002158E2" w:rsidRDefault="002158E2" w:rsidP="002158E2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r w:rsidRPr="002158E2">
        <w:rPr>
          <w:sz w:val="28"/>
          <w:szCs w:val="28"/>
        </w:rPr>
        <w:t>Функции внеурочной деятельности в жизни ребенка</w:t>
      </w:r>
      <w:r>
        <w:rPr>
          <w:sz w:val="28"/>
          <w:szCs w:val="28"/>
        </w:rPr>
        <w:t xml:space="preserve">. </w:t>
      </w:r>
      <w:r w:rsidRPr="002158E2">
        <w:rPr>
          <w:sz w:val="28"/>
          <w:szCs w:val="28"/>
        </w:rPr>
        <w:t>Многоаспектное влияние внеурочной работы на развивающуюся личность можно разделить на несколько ключевых векторов:</w:t>
      </w:r>
      <w:r>
        <w:rPr>
          <w:sz w:val="28"/>
          <w:szCs w:val="28"/>
        </w:rPr>
        <w:t xml:space="preserve"> </w:t>
      </w:r>
      <w:r w:rsidRPr="002158E2">
        <w:rPr>
          <w:sz w:val="28"/>
          <w:szCs w:val="28"/>
        </w:rPr>
        <w:t xml:space="preserve">Социализация и интеграция в коллектив. Во внеурочное время школьники вовлекаются в совместные проекты, игровые, волонтерские и исследовательские практики. Это способствует формированию </w:t>
      </w:r>
      <w:r w:rsidRPr="002158E2">
        <w:rPr>
          <w:sz w:val="28"/>
          <w:szCs w:val="28"/>
        </w:rPr>
        <w:lastRenderedPageBreak/>
        <w:t xml:space="preserve">коммуникативных универсальных учебных действий (УУД), развитию </w:t>
      </w:r>
      <w:proofErr w:type="spellStart"/>
      <w:r w:rsidRPr="002158E2">
        <w:rPr>
          <w:sz w:val="28"/>
          <w:szCs w:val="28"/>
        </w:rPr>
        <w:t>эмпатии</w:t>
      </w:r>
      <w:proofErr w:type="spellEnd"/>
      <w:r w:rsidRPr="002158E2">
        <w:rPr>
          <w:sz w:val="28"/>
          <w:szCs w:val="28"/>
        </w:rPr>
        <w:t xml:space="preserve"> и навыков командного взаимодействия в неформальной обстановке [6].</w:t>
      </w:r>
      <w:r>
        <w:rPr>
          <w:sz w:val="28"/>
          <w:szCs w:val="28"/>
        </w:rPr>
        <w:t xml:space="preserve"> </w:t>
      </w:r>
      <w:r w:rsidRPr="002158E2">
        <w:rPr>
          <w:sz w:val="28"/>
          <w:szCs w:val="28"/>
        </w:rPr>
        <w:t xml:space="preserve">Психоэмоциональная разгрузка. Смена интеллектуальной деятельности на </w:t>
      </w:r>
      <w:proofErr w:type="gramStart"/>
      <w:r w:rsidRPr="002158E2">
        <w:rPr>
          <w:sz w:val="28"/>
          <w:szCs w:val="28"/>
        </w:rPr>
        <w:t>творческую</w:t>
      </w:r>
      <w:proofErr w:type="gramEnd"/>
      <w:r w:rsidRPr="002158E2">
        <w:rPr>
          <w:sz w:val="28"/>
          <w:szCs w:val="28"/>
        </w:rPr>
        <w:t xml:space="preserve"> или спортивно-оздоровительную снижает уровень школьной тревожности, компенсирует дефицит двигательной активности и предотвращает синдром эмоционального выгорания у учащихся.</w:t>
      </w:r>
      <w:r>
        <w:rPr>
          <w:sz w:val="28"/>
          <w:szCs w:val="28"/>
        </w:rPr>
        <w:t xml:space="preserve"> </w:t>
      </w:r>
      <w:r w:rsidRPr="002158E2">
        <w:rPr>
          <w:sz w:val="28"/>
          <w:szCs w:val="28"/>
        </w:rPr>
        <w:t>Проектирование «ситуации успеха». Ученики, испытывающие трудности при освоении академических дисциплин, получают возможность компенсировать это и проявить себя в альтернативных сферах (театр, робототехника, спорт). Успешный опыт внеурочной работы позитивно влияет на общую самооценку и школьную мотивацию.</w:t>
      </w:r>
      <w:r>
        <w:rPr>
          <w:sz w:val="28"/>
          <w:szCs w:val="28"/>
        </w:rPr>
        <w:t xml:space="preserve"> </w:t>
      </w:r>
      <w:r w:rsidRPr="002158E2">
        <w:rPr>
          <w:sz w:val="28"/>
          <w:szCs w:val="28"/>
        </w:rPr>
        <w:t>Профориентация и самоопределение. Знакомство с различными видами деятельности (от прикладного творчества до научного проектирования) помогает ребенку на ранних этапах выявить свои склонности и сформировать устойчивые по</w:t>
      </w:r>
      <w:r>
        <w:rPr>
          <w:sz w:val="28"/>
          <w:szCs w:val="28"/>
        </w:rPr>
        <w:t>знавательные интересы.</w:t>
      </w:r>
    </w:p>
    <w:p w:rsidR="002158E2" w:rsidRPr="002158E2" w:rsidRDefault="002158E2" w:rsidP="002158E2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r w:rsidRPr="002158E2">
        <w:rPr>
          <w:sz w:val="28"/>
          <w:szCs w:val="28"/>
        </w:rPr>
        <w:t>Таким образом, внеурочная деятельность выступает важнейшим катализатором гармоничного развития ребенка. Она не дублирует классно-урочную систему, а расширяет образовательное пространство, предоставляя школьнику условия для безопасных социальных проб, творчества и самореализации. Эффективность этого процесса напрямую зависит от готовности школы проектировать вариативную развивающую среду и координировать усилия с родительским сообществом.</w:t>
      </w:r>
    </w:p>
    <w:p w:rsidR="00791F0A" w:rsidRPr="00791F0A" w:rsidRDefault="00791F0A" w:rsidP="00791F0A">
      <w:pPr>
        <w:pStyle w:val="a3"/>
        <w:shd w:val="clear" w:color="auto" w:fill="FFFFFF"/>
        <w:spacing w:before="150" w:after="0" w:line="360" w:lineRule="auto"/>
        <w:jc w:val="center"/>
        <w:rPr>
          <w:b/>
          <w:color w:val="052B3C"/>
          <w:spacing w:val="2"/>
          <w:sz w:val="28"/>
          <w:szCs w:val="28"/>
          <w:shd w:val="clear" w:color="auto" w:fill="FFFFFF"/>
        </w:rPr>
      </w:pPr>
      <w:r w:rsidRPr="00791F0A">
        <w:rPr>
          <w:b/>
          <w:color w:val="052B3C"/>
          <w:spacing w:val="2"/>
          <w:sz w:val="28"/>
          <w:szCs w:val="28"/>
          <w:shd w:val="clear" w:color="auto" w:fill="FFFFFF"/>
        </w:rPr>
        <w:t>Список использованной литературы</w:t>
      </w:r>
    </w:p>
    <w:p w:rsidR="002158E2" w:rsidRPr="002158E2" w:rsidRDefault="002158E2" w:rsidP="002158E2">
      <w:pPr>
        <w:pStyle w:val="a3"/>
        <w:numPr>
          <w:ilvl w:val="0"/>
          <w:numId w:val="40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proofErr w:type="spellStart"/>
      <w:r w:rsidRPr="002158E2">
        <w:rPr>
          <w:b/>
          <w:bCs/>
          <w:sz w:val="28"/>
          <w:szCs w:val="28"/>
        </w:rPr>
        <w:t>Байбородова</w:t>
      </w:r>
      <w:proofErr w:type="spellEnd"/>
      <w:r w:rsidRPr="002158E2">
        <w:rPr>
          <w:b/>
          <w:bCs/>
          <w:sz w:val="28"/>
          <w:szCs w:val="28"/>
        </w:rPr>
        <w:t>, Л. В.</w:t>
      </w:r>
      <w:r w:rsidRPr="002158E2">
        <w:rPr>
          <w:sz w:val="28"/>
          <w:szCs w:val="28"/>
        </w:rPr>
        <w:t xml:space="preserve"> Внеурочная деятельность школьников в контексте ФГОС: пособие для учителей и родителей / Л. В. </w:t>
      </w:r>
      <w:proofErr w:type="spellStart"/>
      <w:r w:rsidRPr="002158E2">
        <w:rPr>
          <w:sz w:val="28"/>
          <w:szCs w:val="28"/>
        </w:rPr>
        <w:t>Байбородова</w:t>
      </w:r>
      <w:proofErr w:type="spellEnd"/>
      <w:r w:rsidRPr="002158E2">
        <w:rPr>
          <w:sz w:val="28"/>
          <w:szCs w:val="28"/>
        </w:rPr>
        <w:t>. — М.: Просвещение, 2014. — 128 с.</w:t>
      </w:r>
    </w:p>
    <w:p w:rsidR="002158E2" w:rsidRPr="002158E2" w:rsidRDefault="002158E2" w:rsidP="002158E2">
      <w:pPr>
        <w:pStyle w:val="a3"/>
        <w:numPr>
          <w:ilvl w:val="0"/>
          <w:numId w:val="40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r w:rsidRPr="002158E2">
        <w:rPr>
          <w:b/>
          <w:bCs/>
          <w:sz w:val="28"/>
          <w:szCs w:val="28"/>
        </w:rPr>
        <w:t>Григорьев, Д. В.</w:t>
      </w:r>
      <w:r w:rsidRPr="002158E2">
        <w:rPr>
          <w:sz w:val="28"/>
          <w:szCs w:val="28"/>
        </w:rPr>
        <w:t xml:space="preserve"> Внеурочная деятельность школьников. Методический конструктор: пособие для учителя / Д. В. Григорьев, П. В. Степанов. — М.: Просвещение, 2011. — 223 с.</w:t>
      </w:r>
    </w:p>
    <w:p w:rsidR="002158E2" w:rsidRPr="002158E2" w:rsidRDefault="002158E2" w:rsidP="002158E2">
      <w:pPr>
        <w:pStyle w:val="a3"/>
        <w:numPr>
          <w:ilvl w:val="0"/>
          <w:numId w:val="40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proofErr w:type="spellStart"/>
      <w:r w:rsidRPr="002158E2">
        <w:rPr>
          <w:b/>
          <w:bCs/>
          <w:sz w:val="28"/>
          <w:szCs w:val="28"/>
        </w:rPr>
        <w:lastRenderedPageBreak/>
        <w:t>Евладова</w:t>
      </w:r>
      <w:proofErr w:type="spellEnd"/>
      <w:r w:rsidRPr="002158E2">
        <w:rPr>
          <w:b/>
          <w:bCs/>
          <w:sz w:val="28"/>
          <w:szCs w:val="28"/>
        </w:rPr>
        <w:t>, Е. Б.</w:t>
      </w:r>
      <w:r w:rsidRPr="002158E2">
        <w:rPr>
          <w:sz w:val="28"/>
          <w:szCs w:val="28"/>
        </w:rPr>
        <w:t xml:space="preserve"> Дополнительное образование и внеурочная деятельность в свете требований ФГОС / Е. Б. </w:t>
      </w:r>
      <w:proofErr w:type="spellStart"/>
      <w:r w:rsidRPr="002158E2">
        <w:rPr>
          <w:sz w:val="28"/>
          <w:szCs w:val="28"/>
        </w:rPr>
        <w:t>Евладова</w:t>
      </w:r>
      <w:proofErr w:type="spellEnd"/>
      <w:r w:rsidRPr="002158E2">
        <w:rPr>
          <w:sz w:val="28"/>
          <w:szCs w:val="28"/>
        </w:rPr>
        <w:t xml:space="preserve"> // Воспитание школьников. — 2012. — № 3. — С. 14–22.</w:t>
      </w:r>
    </w:p>
    <w:p w:rsidR="002158E2" w:rsidRPr="002158E2" w:rsidRDefault="002158E2" w:rsidP="002158E2">
      <w:pPr>
        <w:pStyle w:val="a3"/>
        <w:numPr>
          <w:ilvl w:val="0"/>
          <w:numId w:val="40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proofErr w:type="spellStart"/>
      <w:r w:rsidRPr="002158E2">
        <w:rPr>
          <w:b/>
          <w:bCs/>
          <w:sz w:val="28"/>
          <w:szCs w:val="28"/>
        </w:rPr>
        <w:t>Кутьев</w:t>
      </w:r>
      <w:proofErr w:type="spellEnd"/>
      <w:r w:rsidRPr="002158E2">
        <w:rPr>
          <w:b/>
          <w:bCs/>
          <w:sz w:val="28"/>
          <w:szCs w:val="28"/>
        </w:rPr>
        <w:t>, В. О.</w:t>
      </w:r>
      <w:r w:rsidRPr="002158E2">
        <w:rPr>
          <w:sz w:val="28"/>
          <w:szCs w:val="28"/>
        </w:rPr>
        <w:t xml:space="preserve"> Внеурочная деятельность младших школьников: теоретико-методический аспект / В. О. </w:t>
      </w:r>
      <w:proofErr w:type="spellStart"/>
      <w:r w:rsidRPr="002158E2">
        <w:rPr>
          <w:sz w:val="28"/>
          <w:szCs w:val="28"/>
        </w:rPr>
        <w:t>Кутьев</w:t>
      </w:r>
      <w:proofErr w:type="spellEnd"/>
      <w:r w:rsidRPr="002158E2">
        <w:rPr>
          <w:sz w:val="28"/>
          <w:szCs w:val="28"/>
        </w:rPr>
        <w:t xml:space="preserve"> // Педагогика. — 2019. — № 5. — С. 41–48.</w:t>
      </w:r>
    </w:p>
    <w:p w:rsidR="002158E2" w:rsidRPr="002158E2" w:rsidRDefault="002158E2" w:rsidP="002158E2">
      <w:pPr>
        <w:pStyle w:val="a3"/>
        <w:numPr>
          <w:ilvl w:val="0"/>
          <w:numId w:val="40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r w:rsidRPr="002158E2">
        <w:rPr>
          <w:b/>
          <w:bCs/>
          <w:sz w:val="28"/>
          <w:szCs w:val="28"/>
        </w:rPr>
        <w:t>Попова, И. Н.</w:t>
      </w:r>
      <w:r w:rsidRPr="002158E2">
        <w:rPr>
          <w:sz w:val="28"/>
          <w:szCs w:val="28"/>
        </w:rPr>
        <w:t xml:space="preserve"> Организация внеурочной деятельности в условиях реализации ФГОС / И. Н. Попова // Народное образование. — 2013. — № 4. — С. 209–215.</w:t>
      </w:r>
    </w:p>
    <w:p w:rsidR="006C2E95" w:rsidRPr="00AD451D" w:rsidRDefault="002158E2" w:rsidP="002158E2">
      <w:pPr>
        <w:pStyle w:val="a3"/>
        <w:numPr>
          <w:ilvl w:val="0"/>
          <w:numId w:val="40"/>
        </w:numPr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  <w:r w:rsidRPr="002158E2">
        <w:rPr>
          <w:b/>
          <w:bCs/>
          <w:sz w:val="28"/>
          <w:szCs w:val="28"/>
        </w:rPr>
        <w:t>Шустова, И. Ю.</w:t>
      </w:r>
      <w:r w:rsidRPr="002158E2">
        <w:rPr>
          <w:sz w:val="28"/>
          <w:szCs w:val="28"/>
        </w:rPr>
        <w:t xml:space="preserve"> Внеурочная деятельность как фактор самоопределения и социализации школьников [Электронный ресурс] / И. Ю. Шустова // Вестник Владимирского государственного университета им. А.Г. и Н.Г. Столетовых. Серия: Педагогические и психологические науки. — 2020. — </w:t>
      </w:r>
      <w:proofErr w:type="gramStart"/>
      <w:r w:rsidRPr="002158E2">
        <w:rPr>
          <w:sz w:val="28"/>
          <w:szCs w:val="28"/>
        </w:rPr>
        <w:t>URL: cyberleninka.ru (дата</w:t>
      </w:r>
      <w:proofErr w:type="gramEnd"/>
      <w:r w:rsidRPr="002158E2">
        <w:rPr>
          <w:sz w:val="28"/>
          <w:szCs w:val="28"/>
        </w:rPr>
        <w:t xml:space="preserve"> обращения: 21.05.2026).</w:t>
      </w:r>
    </w:p>
    <w:sectPr w:rsidR="006C2E95" w:rsidRPr="00AD451D" w:rsidSect="00324A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861"/>
    <w:multiLevelType w:val="multilevel"/>
    <w:tmpl w:val="BA96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646ED"/>
    <w:multiLevelType w:val="hybridMultilevel"/>
    <w:tmpl w:val="595CB742"/>
    <w:lvl w:ilvl="0" w:tplc="8C60DE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620D69"/>
    <w:multiLevelType w:val="multilevel"/>
    <w:tmpl w:val="3BD0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D091E"/>
    <w:multiLevelType w:val="multilevel"/>
    <w:tmpl w:val="DC5C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312DF"/>
    <w:multiLevelType w:val="multilevel"/>
    <w:tmpl w:val="50A89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28094A"/>
    <w:multiLevelType w:val="multilevel"/>
    <w:tmpl w:val="F7984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52B09EA"/>
    <w:multiLevelType w:val="multilevel"/>
    <w:tmpl w:val="273EB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2772F7"/>
    <w:multiLevelType w:val="hybridMultilevel"/>
    <w:tmpl w:val="05E8E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9295A"/>
    <w:multiLevelType w:val="multilevel"/>
    <w:tmpl w:val="5C1A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77194A"/>
    <w:multiLevelType w:val="multilevel"/>
    <w:tmpl w:val="D6B8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D83FA0"/>
    <w:multiLevelType w:val="hybridMultilevel"/>
    <w:tmpl w:val="9252DF54"/>
    <w:lvl w:ilvl="0" w:tplc="BDD04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33AA43AB"/>
    <w:multiLevelType w:val="multilevel"/>
    <w:tmpl w:val="6990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3C372FA"/>
    <w:multiLevelType w:val="multilevel"/>
    <w:tmpl w:val="40D49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2279EE"/>
    <w:multiLevelType w:val="multilevel"/>
    <w:tmpl w:val="08B2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24247A"/>
    <w:multiLevelType w:val="multilevel"/>
    <w:tmpl w:val="17F0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782807"/>
    <w:multiLevelType w:val="multilevel"/>
    <w:tmpl w:val="8EB0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B2447F"/>
    <w:multiLevelType w:val="multilevel"/>
    <w:tmpl w:val="2132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32658D"/>
    <w:multiLevelType w:val="multilevel"/>
    <w:tmpl w:val="4B86A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827130"/>
    <w:multiLevelType w:val="multilevel"/>
    <w:tmpl w:val="F9D0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0C41D1"/>
    <w:multiLevelType w:val="multilevel"/>
    <w:tmpl w:val="6AF8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4258F2"/>
    <w:multiLevelType w:val="multilevel"/>
    <w:tmpl w:val="0ED4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A226B6"/>
    <w:multiLevelType w:val="multilevel"/>
    <w:tmpl w:val="A960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C27DCA"/>
    <w:multiLevelType w:val="multilevel"/>
    <w:tmpl w:val="DF78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CB4FA1"/>
    <w:multiLevelType w:val="multilevel"/>
    <w:tmpl w:val="3010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EE4404"/>
    <w:multiLevelType w:val="multilevel"/>
    <w:tmpl w:val="2940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831955"/>
    <w:multiLevelType w:val="hybridMultilevel"/>
    <w:tmpl w:val="4EB864AC"/>
    <w:lvl w:ilvl="0" w:tplc="B3205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D373A4"/>
    <w:multiLevelType w:val="multilevel"/>
    <w:tmpl w:val="4362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F552B5"/>
    <w:multiLevelType w:val="hybridMultilevel"/>
    <w:tmpl w:val="07884EA4"/>
    <w:lvl w:ilvl="0" w:tplc="59407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6D662CB"/>
    <w:multiLevelType w:val="multilevel"/>
    <w:tmpl w:val="C31E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DF69A3"/>
    <w:multiLevelType w:val="hybridMultilevel"/>
    <w:tmpl w:val="D6B8E23A"/>
    <w:lvl w:ilvl="0" w:tplc="C23E3DA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0">
    <w:nsid w:val="6B894478"/>
    <w:multiLevelType w:val="multilevel"/>
    <w:tmpl w:val="CC22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260ECA"/>
    <w:multiLevelType w:val="multilevel"/>
    <w:tmpl w:val="0E06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711F89"/>
    <w:multiLevelType w:val="multilevel"/>
    <w:tmpl w:val="1246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D91741"/>
    <w:multiLevelType w:val="multilevel"/>
    <w:tmpl w:val="9BE2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EA7EC9"/>
    <w:multiLevelType w:val="multilevel"/>
    <w:tmpl w:val="559CD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475B0A"/>
    <w:multiLevelType w:val="multilevel"/>
    <w:tmpl w:val="D54A2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88B44D0"/>
    <w:multiLevelType w:val="multilevel"/>
    <w:tmpl w:val="45EE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64425A"/>
    <w:multiLevelType w:val="multilevel"/>
    <w:tmpl w:val="80C4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A9574F"/>
    <w:multiLevelType w:val="multilevel"/>
    <w:tmpl w:val="549EA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C797139"/>
    <w:multiLevelType w:val="multilevel"/>
    <w:tmpl w:val="DF96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19"/>
  </w:num>
  <w:num w:numId="4">
    <w:abstractNumId w:val="18"/>
  </w:num>
  <w:num w:numId="5">
    <w:abstractNumId w:val="30"/>
  </w:num>
  <w:num w:numId="6">
    <w:abstractNumId w:val="34"/>
  </w:num>
  <w:num w:numId="7">
    <w:abstractNumId w:val="37"/>
  </w:num>
  <w:num w:numId="8">
    <w:abstractNumId w:val="9"/>
  </w:num>
  <w:num w:numId="9">
    <w:abstractNumId w:val="33"/>
  </w:num>
  <w:num w:numId="10">
    <w:abstractNumId w:val="23"/>
  </w:num>
  <w:num w:numId="11">
    <w:abstractNumId w:val="8"/>
  </w:num>
  <w:num w:numId="12">
    <w:abstractNumId w:val="39"/>
  </w:num>
  <w:num w:numId="13">
    <w:abstractNumId w:val="11"/>
  </w:num>
  <w:num w:numId="14">
    <w:abstractNumId w:val="12"/>
  </w:num>
  <w:num w:numId="15">
    <w:abstractNumId w:val="35"/>
  </w:num>
  <w:num w:numId="16">
    <w:abstractNumId w:val="14"/>
  </w:num>
  <w:num w:numId="17">
    <w:abstractNumId w:val="5"/>
  </w:num>
  <w:num w:numId="18">
    <w:abstractNumId w:val="28"/>
  </w:num>
  <w:num w:numId="19">
    <w:abstractNumId w:val="3"/>
  </w:num>
  <w:num w:numId="20">
    <w:abstractNumId w:val="36"/>
  </w:num>
  <w:num w:numId="21">
    <w:abstractNumId w:val="6"/>
  </w:num>
  <w:num w:numId="22">
    <w:abstractNumId w:val="21"/>
  </w:num>
  <w:num w:numId="23">
    <w:abstractNumId w:val="15"/>
  </w:num>
  <w:num w:numId="24">
    <w:abstractNumId w:val="2"/>
  </w:num>
  <w:num w:numId="25">
    <w:abstractNumId w:val="31"/>
  </w:num>
  <w:num w:numId="26">
    <w:abstractNumId w:val="32"/>
  </w:num>
  <w:num w:numId="27">
    <w:abstractNumId w:val="16"/>
  </w:num>
  <w:num w:numId="28">
    <w:abstractNumId w:val="38"/>
  </w:num>
  <w:num w:numId="29">
    <w:abstractNumId w:val="17"/>
  </w:num>
  <w:num w:numId="30">
    <w:abstractNumId w:val="26"/>
  </w:num>
  <w:num w:numId="31">
    <w:abstractNumId w:val="13"/>
  </w:num>
  <w:num w:numId="32">
    <w:abstractNumId w:val="24"/>
  </w:num>
  <w:num w:numId="33">
    <w:abstractNumId w:val="0"/>
  </w:num>
  <w:num w:numId="34">
    <w:abstractNumId w:val="22"/>
  </w:num>
  <w:num w:numId="35">
    <w:abstractNumId w:val="29"/>
  </w:num>
  <w:num w:numId="36">
    <w:abstractNumId w:val="10"/>
  </w:num>
  <w:num w:numId="37">
    <w:abstractNumId w:val="1"/>
  </w:num>
  <w:num w:numId="38">
    <w:abstractNumId w:val="27"/>
  </w:num>
  <w:num w:numId="39">
    <w:abstractNumId w:val="7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97"/>
    <w:rsid w:val="00054526"/>
    <w:rsid w:val="00066BBB"/>
    <w:rsid w:val="000857A1"/>
    <w:rsid w:val="000A4805"/>
    <w:rsid w:val="000D04CD"/>
    <w:rsid w:val="002158E2"/>
    <w:rsid w:val="0029596C"/>
    <w:rsid w:val="002D673D"/>
    <w:rsid w:val="00324A8F"/>
    <w:rsid w:val="00362997"/>
    <w:rsid w:val="004034E2"/>
    <w:rsid w:val="00432D0A"/>
    <w:rsid w:val="0046374F"/>
    <w:rsid w:val="00482466"/>
    <w:rsid w:val="00485533"/>
    <w:rsid w:val="004A2796"/>
    <w:rsid w:val="004C6CED"/>
    <w:rsid w:val="004D7107"/>
    <w:rsid w:val="00511972"/>
    <w:rsid w:val="005205EE"/>
    <w:rsid w:val="00532EEA"/>
    <w:rsid w:val="005633DE"/>
    <w:rsid w:val="005950A3"/>
    <w:rsid w:val="005B653C"/>
    <w:rsid w:val="005C4075"/>
    <w:rsid w:val="00632EE9"/>
    <w:rsid w:val="00651867"/>
    <w:rsid w:val="006C2E95"/>
    <w:rsid w:val="007364FB"/>
    <w:rsid w:val="00771B1A"/>
    <w:rsid w:val="00791F0A"/>
    <w:rsid w:val="007D6A77"/>
    <w:rsid w:val="007F3168"/>
    <w:rsid w:val="00857C96"/>
    <w:rsid w:val="00890466"/>
    <w:rsid w:val="00890A37"/>
    <w:rsid w:val="009165D4"/>
    <w:rsid w:val="00945F00"/>
    <w:rsid w:val="009861AC"/>
    <w:rsid w:val="009B4F9D"/>
    <w:rsid w:val="00A03A5E"/>
    <w:rsid w:val="00A83708"/>
    <w:rsid w:val="00AA39B7"/>
    <w:rsid w:val="00AD451D"/>
    <w:rsid w:val="00AE3022"/>
    <w:rsid w:val="00BA3E6A"/>
    <w:rsid w:val="00BB015A"/>
    <w:rsid w:val="00C054D7"/>
    <w:rsid w:val="00C2386E"/>
    <w:rsid w:val="00C50E28"/>
    <w:rsid w:val="00C54C52"/>
    <w:rsid w:val="00D11ED4"/>
    <w:rsid w:val="00D64C04"/>
    <w:rsid w:val="00DB4D8B"/>
    <w:rsid w:val="00E9305F"/>
    <w:rsid w:val="00F646E7"/>
    <w:rsid w:val="00F86094"/>
    <w:rsid w:val="00FB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F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51197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rmal (Web)"/>
    <w:basedOn w:val="a"/>
    <w:uiPriority w:val="99"/>
    <w:rsid w:val="003629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890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90A3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511972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0A48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F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51197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rmal (Web)"/>
    <w:basedOn w:val="a"/>
    <w:uiPriority w:val="99"/>
    <w:rsid w:val="003629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890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90A3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511972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0A48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Проблемы развития одаренности и нравственного становления личности</vt:lpstr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Проблемы развития одаренности и нравственного становления личности</dc:title>
  <dc:creator>Пользователь</dc:creator>
  <cp:lastModifiedBy>RUS</cp:lastModifiedBy>
  <cp:revision>2</cp:revision>
  <dcterms:created xsi:type="dcterms:W3CDTF">2026-05-21T09:41:00Z</dcterms:created>
  <dcterms:modified xsi:type="dcterms:W3CDTF">2026-05-21T09:41:00Z</dcterms:modified>
</cp:coreProperties>
</file>