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36" w:rsidRPr="0044331C" w:rsidRDefault="009C5F36" w:rsidP="009C5F36">
      <w:pPr>
        <w:spacing w:after="0" w:line="240" w:lineRule="auto"/>
        <w:ind w:left="566"/>
        <w:jc w:val="center"/>
        <w:rPr>
          <w:b/>
          <w:lang w:val="ru-RU"/>
        </w:rPr>
      </w:pPr>
      <w:r w:rsidRPr="0044331C">
        <w:rPr>
          <w:rFonts w:eastAsia="Times New Roman"/>
          <w:b/>
          <w:lang w:val="ru-RU"/>
        </w:rPr>
        <w:t>Государственное Автономное Профессиональное Образовательное Учреждение "</w:t>
      </w:r>
      <w:proofErr w:type="spellStart"/>
      <w:r w:rsidRPr="0044331C">
        <w:rPr>
          <w:rFonts w:eastAsia="Times New Roman"/>
          <w:b/>
          <w:lang w:val="ru-RU"/>
        </w:rPr>
        <w:t>Зеленодольский</w:t>
      </w:r>
      <w:proofErr w:type="spellEnd"/>
      <w:r w:rsidRPr="0044331C">
        <w:rPr>
          <w:rFonts w:eastAsia="Times New Roman"/>
          <w:b/>
          <w:lang w:val="ru-RU"/>
        </w:rPr>
        <w:t xml:space="preserve"> медицинский колледж"</w:t>
      </w:r>
    </w:p>
    <w:p w:rsidR="009C5F36" w:rsidRPr="003375EB" w:rsidRDefault="009C5F36" w:rsidP="009C5F36">
      <w:pPr>
        <w:spacing w:after="0" w:line="240" w:lineRule="auto"/>
        <w:jc w:val="center"/>
        <w:rPr>
          <w:b/>
          <w:lang w:val="ru-RU"/>
        </w:rPr>
      </w:pPr>
    </w:p>
    <w:p w:rsidR="009C5F36" w:rsidRPr="003375E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3375E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3375E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3375EB" w:rsidRDefault="009C5F36" w:rsidP="009C5F36">
      <w:pPr>
        <w:spacing w:after="0" w:line="240" w:lineRule="auto"/>
        <w:rPr>
          <w:lang w:val="ru-RU"/>
        </w:rPr>
      </w:pPr>
    </w:p>
    <w:p w:rsidR="009C5F36" w:rsidRPr="003375E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3375E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3375E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Default="009C5F36" w:rsidP="009C5F36">
      <w:pPr>
        <w:rPr>
          <w:rFonts w:eastAsia="Times New Roman"/>
          <w:b/>
          <w:bCs/>
          <w:sz w:val="32"/>
          <w:lang w:val="ru-RU"/>
        </w:rPr>
      </w:pPr>
      <w:r>
        <w:rPr>
          <w:rFonts w:eastAsia="Times New Roman"/>
          <w:b/>
          <w:bCs/>
          <w:lang w:val="ru-RU"/>
        </w:rPr>
        <w:t xml:space="preserve">                                       </w:t>
      </w:r>
      <w:r>
        <w:rPr>
          <w:rFonts w:eastAsia="Times New Roman"/>
          <w:b/>
          <w:bCs/>
          <w:sz w:val="32"/>
          <w:lang w:val="ru-RU"/>
        </w:rPr>
        <w:t>НАУЧНАЯ СТАТЬЯ</w:t>
      </w:r>
    </w:p>
    <w:p w:rsidR="009C5F36" w:rsidRPr="00BB5BAB" w:rsidRDefault="009C5F36" w:rsidP="009C5F36">
      <w:pPr>
        <w:rPr>
          <w:lang w:val="ru-RU"/>
        </w:rPr>
      </w:pPr>
    </w:p>
    <w:p w:rsidR="009C5F36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BB5BA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3B1F21" w:rsidRDefault="009C5F36" w:rsidP="009C5F36">
      <w:pPr>
        <w:spacing w:after="0" w:line="240" w:lineRule="auto"/>
        <w:rPr>
          <w:b/>
          <w:lang w:val="ru-RU"/>
        </w:rPr>
      </w:pPr>
      <w:r w:rsidRPr="003B1F21">
        <w:rPr>
          <w:b/>
          <w:lang w:val="ru-RU"/>
        </w:rPr>
        <w:t xml:space="preserve">По </w:t>
      </w:r>
      <w:r>
        <w:rPr>
          <w:b/>
          <w:lang w:val="ru-RU"/>
        </w:rPr>
        <w:t>дисциплине: «Психология профессионального общения</w:t>
      </w:r>
      <w:r>
        <w:rPr>
          <w:b/>
          <w:lang w:val="ru-RU"/>
        </w:rPr>
        <w:t>»</w:t>
      </w:r>
    </w:p>
    <w:p w:rsidR="009C5F36" w:rsidRPr="00BB5BAB" w:rsidRDefault="009C5F36" w:rsidP="009C5F36">
      <w:pPr>
        <w:spacing w:after="0" w:line="240" w:lineRule="auto"/>
        <w:rPr>
          <w:lang w:val="ru-RU"/>
        </w:rPr>
      </w:pPr>
      <w:r w:rsidRPr="003B1F21">
        <w:rPr>
          <w:b/>
          <w:lang w:val="ru-RU"/>
        </w:rPr>
        <w:t xml:space="preserve">На тему: </w:t>
      </w:r>
      <w:r>
        <w:rPr>
          <w:b/>
          <w:lang w:val="ru-RU"/>
        </w:rPr>
        <w:t>«</w:t>
      </w:r>
      <w:r>
        <w:rPr>
          <w:b/>
          <w:lang w:val="ru-RU"/>
        </w:rPr>
        <w:t xml:space="preserve">Психологические особенности общения медицинских работников          с разными категориями пациентов» </w:t>
      </w:r>
    </w:p>
    <w:p w:rsidR="009C5F36" w:rsidRPr="00BB5BA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BB5BA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BB5BA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Pr="00BB5BAB" w:rsidRDefault="009C5F36" w:rsidP="009C5F36">
      <w:pPr>
        <w:spacing w:after="0" w:line="240" w:lineRule="auto"/>
        <w:jc w:val="center"/>
        <w:rPr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  <w:r w:rsidRPr="004C57AA">
        <w:rPr>
          <w:b/>
          <w:lang w:val="ru-RU"/>
        </w:rPr>
        <w:t>Специальность 34.02.01 «Лечебное дело»</w:t>
      </w:r>
    </w:p>
    <w:p w:rsidR="009C5F36" w:rsidRDefault="009C5F36" w:rsidP="009C5F36">
      <w:pPr>
        <w:spacing w:after="0" w:line="240" w:lineRule="auto"/>
        <w:rPr>
          <w:b/>
          <w:lang w:val="ru-RU"/>
        </w:rPr>
      </w:pPr>
      <w:r>
        <w:rPr>
          <w:b/>
          <w:lang w:val="ru-RU"/>
        </w:rPr>
        <w:t xml:space="preserve">Подготовил: студент 202 группы </w:t>
      </w: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  <w:r>
        <w:rPr>
          <w:b/>
          <w:lang w:val="ru-RU"/>
        </w:rPr>
        <w:t>Каримов Артур Маратович</w:t>
      </w: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  <w:r>
        <w:rPr>
          <w:b/>
          <w:lang w:val="ru-RU"/>
        </w:rPr>
        <w:t>Руковод</w:t>
      </w:r>
      <w:r>
        <w:rPr>
          <w:b/>
          <w:lang w:val="ru-RU"/>
        </w:rPr>
        <w:t xml:space="preserve">итель: </w:t>
      </w:r>
      <w:proofErr w:type="spellStart"/>
      <w:r>
        <w:rPr>
          <w:b/>
          <w:lang w:val="ru-RU"/>
        </w:rPr>
        <w:t>Минулина</w:t>
      </w:r>
      <w:proofErr w:type="spellEnd"/>
      <w:r>
        <w:rPr>
          <w:b/>
          <w:lang w:val="ru-RU"/>
        </w:rPr>
        <w:t xml:space="preserve"> Наталья Александровна </w:t>
      </w: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</w:p>
    <w:p w:rsidR="009C5F36" w:rsidRDefault="009C5F36" w:rsidP="009C5F36">
      <w:pPr>
        <w:spacing w:after="0" w:line="240" w:lineRule="auto"/>
        <w:rPr>
          <w:b/>
          <w:lang w:val="ru-RU"/>
        </w:rPr>
      </w:pPr>
      <w:r>
        <w:rPr>
          <w:b/>
          <w:lang w:val="ru-RU"/>
        </w:rPr>
        <w:t xml:space="preserve">                                     </w:t>
      </w:r>
      <w:r>
        <w:rPr>
          <w:b/>
          <w:lang w:val="ru-RU"/>
        </w:rPr>
        <w:t>Зеленодольск 2026</w:t>
      </w:r>
    </w:p>
    <w:p w:rsidR="00E50EF2" w:rsidRDefault="00E50EF2" w:rsidP="009C5F36">
      <w:pPr>
        <w:spacing w:after="0" w:line="240" w:lineRule="auto"/>
        <w:rPr>
          <w:b/>
          <w:lang w:val="ru-RU"/>
        </w:rPr>
      </w:pPr>
    </w:p>
    <w:p w:rsidR="00E50EF2" w:rsidRDefault="00E50EF2" w:rsidP="009C5F36">
      <w:pPr>
        <w:spacing w:after="0" w:line="240" w:lineRule="auto"/>
        <w:rPr>
          <w:b/>
          <w:lang w:val="ru-RU"/>
        </w:rPr>
      </w:pPr>
    </w:p>
    <w:p w:rsidR="00E50EF2" w:rsidRDefault="00E50EF2" w:rsidP="009C5F36">
      <w:pPr>
        <w:spacing w:after="0" w:line="240" w:lineRule="auto"/>
        <w:rPr>
          <w:b/>
          <w:lang w:val="ru-RU"/>
        </w:rPr>
      </w:pPr>
    </w:p>
    <w:p w:rsidR="00E50EF2" w:rsidRPr="00E50EF2" w:rsidRDefault="00E50EF2" w:rsidP="00E50EF2">
      <w:pPr>
        <w:spacing w:after="240"/>
        <w:rPr>
          <w:sz w:val="24"/>
          <w:szCs w:val="24"/>
        </w:rPr>
      </w:pPr>
      <w:r w:rsidRPr="00E50EF2">
        <w:rPr>
          <w:rFonts w:eastAsia="Times New Roman"/>
          <w:b/>
          <w:bCs/>
          <w:caps/>
          <w:sz w:val="24"/>
          <w:szCs w:val="24"/>
        </w:rPr>
        <w:t>СОДЕРЖАНИЕ</w:t>
      </w:r>
    </w:p>
    <w:p w:rsidR="00E50EF2" w:rsidRPr="00E50EF2" w:rsidRDefault="00E50EF2" w:rsidP="00E50EF2">
      <w:pPr>
        <w:pStyle w:val="1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r w:rsidRPr="00E50EF2">
        <w:rPr>
          <w:b/>
          <w:sz w:val="24"/>
          <w:szCs w:val="24"/>
        </w:rPr>
        <w:fldChar w:fldCharType="begin"/>
      </w:r>
      <w:r w:rsidRPr="00E50EF2">
        <w:rPr>
          <w:b/>
          <w:sz w:val="24"/>
          <w:szCs w:val="24"/>
        </w:rPr>
        <w:instrText>TOC \o 1-9 \h \z \u</w:instrText>
      </w:r>
      <w:r w:rsidRPr="00E50EF2">
        <w:rPr>
          <w:b/>
          <w:sz w:val="24"/>
          <w:szCs w:val="24"/>
        </w:rPr>
        <w:fldChar w:fldCharType="separate"/>
      </w:r>
      <w:hyperlink w:anchor="_Toc230176276" w:history="1">
        <w:r w:rsidRPr="00E50EF2">
          <w:rPr>
            <w:rStyle w:val="a4"/>
            <w:b/>
            <w:noProof/>
            <w:sz w:val="24"/>
            <w:szCs w:val="24"/>
          </w:rPr>
          <w:t>ВВЕДЕНИЕ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Pr="00E50EF2">
        <w:rPr>
          <w:b/>
          <w:noProof/>
          <w:sz w:val="24"/>
          <w:szCs w:val="24"/>
          <w:lang w:val="ru-RU"/>
        </w:rPr>
        <w:t>3-4</w:t>
      </w:r>
    </w:p>
    <w:p w:rsidR="00E50EF2" w:rsidRPr="00E50EF2" w:rsidRDefault="00E50EF2" w:rsidP="00E50EF2">
      <w:pPr>
        <w:pStyle w:val="1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77" w:history="1">
        <w:r w:rsidRPr="00E50EF2">
          <w:rPr>
            <w:rStyle w:val="a4"/>
            <w:b/>
            <w:noProof/>
            <w:sz w:val="24"/>
            <w:szCs w:val="24"/>
          </w:rPr>
          <w:t>ГЛАВА 1 ТЕОРЕТИЧЕСКИЕ ОСНОВЫ КОММУНИКАЦИИ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Pr="00E50EF2">
        <w:rPr>
          <w:b/>
          <w:noProof/>
          <w:sz w:val="24"/>
          <w:szCs w:val="24"/>
          <w:lang w:val="ru-RU"/>
        </w:rPr>
        <w:t>5</w:t>
      </w:r>
    </w:p>
    <w:p w:rsidR="00E50EF2" w:rsidRPr="00E50EF2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78" w:history="1">
        <w:r w:rsidRPr="00E50EF2">
          <w:rPr>
            <w:rStyle w:val="a4"/>
            <w:b/>
            <w:noProof/>
            <w:sz w:val="24"/>
            <w:szCs w:val="24"/>
          </w:rPr>
          <w:t xml:space="preserve">1.1. </w:t>
        </w:r>
        <w:r w:rsidRPr="00350280">
          <w:rPr>
            <w:rStyle w:val="a4"/>
            <w:noProof/>
            <w:sz w:val="24"/>
            <w:szCs w:val="24"/>
          </w:rPr>
          <w:t>Психологические модели межличностной коммуникации в контексте здравоохранения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223FC5">
        <w:rPr>
          <w:b/>
          <w:noProof/>
          <w:sz w:val="24"/>
          <w:szCs w:val="24"/>
          <w:lang w:val="ru-RU"/>
        </w:rPr>
        <w:t>6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79" w:history="1">
        <w:r w:rsidRPr="00E50EF2">
          <w:rPr>
            <w:rStyle w:val="a4"/>
            <w:b/>
            <w:noProof/>
            <w:sz w:val="24"/>
            <w:szCs w:val="24"/>
          </w:rPr>
          <w:t xml:space="preserve">1.2. </w:t>
        </w:r>
        <w:r w:rsidRPr="00350280">
          <w:rPr>
            <w:rStyle w:val="a4"/>
            <w:noProof/>
            <w:sz w:val="24"/>
            <w:szCs w:val="24"/>
          </w:rPr>
          <w:t>Вербальные и невербальные аспекты профессионального общения медицинских работников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6-7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0" w:history="1">
        <w:r w:rsidRPr="00E50EF2">
          <w:rPr>
            <w:rStyle w:val="a4"/>
            <w:b/>
            <w:noProof/>
            <w:sz w:val="24"/>
            <w:szCs w:val="24"/>
          </w:rPr>
          <w:t xml:space="preserve">1.3. </w:t>
        </w:r>
        <w:r w:rsidRPr="00350280">
          <w:rPr>
            <w:rStyle w:val="a4"/>
            <w:noProof/>
            <w:sz w:val="24"/>
            <w:szCs w:val="24"/>
          </w:rPr>
          <w:t>Психологические барьеры и факторы, влияющие на эффективность коммуникации в медицинской среде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bookmarkStart w:id="0" w:name="_GoBack"/>
      <w:bookmarkEnd w:id="0"/>
      <w:r w:rsidR="00E745B4">
        <w:rPr>
          <w:b/>
          <w:noProof/>
          <w:sz w:val="24"/>
          <w:szCs w:val="24"/>
          <w:lang w:val="ru-RU"/>
        </w:rPr>
        <w:t>7-9</w:t>
      </w:r>
    </w:p>
    <w:p w:rsidR="00E50EF2" w:rsidRPr="00E745B4" w:rsidRDefault="00E50EF2" w:rsidP="00E50EF2">
      <w:pPr>
        <w:pStyle w:val="1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1" w:history="1">
        <w:r w:rsidRPr="00E50EF2">
          <w:rPr>
            <w:rStyle w:val="a4"/>
            <w:b/>
            <w:noProof/>
            <w:sz w:val="24"/>
            <w:szCs w:val="24"/>
          </w:rPr>
          <w:t>ГЛАВА 2 СПЕЦИФИКА ОБЩЕНИЯ С КАТЕГОРИЯМИ ПАЦИЕНТОВ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9-10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2" w:history="1">
        <w:r w:rsidRPr="00E50EF2">
          <w:rPr>
            <w:rStyle w:val="a4"/>
            <w:b/>
            <w:noProof/>
            <w:sz w:val="24"/>
            <w:szCs w:val="24"/>
          </w:rPr>
          <w:t xml:space="preserve">2.1. </w:t>
        </w:r>
        <w:r w:rsidRPr="00350280">
          <w:rPr>
            <w:rStyle w:val="a4"/>
            <w:noProof/>
            <w:sz w:val="24"/>
            <w:szCs w:val="24"/>
          </w:rPr>
          <w:t>Психологические особенности и коммуникативные потребности детей и их родителей</w:t>
        </w:r>
        <w:r w:rsidRPr="00E50EF2">
          <w:rPr>
            <w:b/>
            <w:noProof/>
            <w:webHidden/>
            <w:sz w:val="24"/>
            <w:szCs w:val="24"/>
          </w:rPr>
          <w:tab/>
        </w:r>
        <w:r w:rsidRPr="00E50EF2">
          <w:rPr>
            <w:b/>
            <w:noProof/>
            <w:webHidden/>
            <w:sz w:val="24"/>
            <w:szCs w:val="24"/>
          </w:rPr>
          <w:fldChar w:fldCharType="begin"/>
        </w:r>
        <w:r w:rsidRPr="00E50EF2">
          <w:rPr>
            <w:b/>
            <w:noProof/>
            <w:webHidden/>
            <w:sz w:val="24"/>
            <w:szCs w:val="24"/>
          </w:rPr>
          <w:instrText xml:space="preserve"> PAGEREF _Toc230176282 \h </w:instrText>
        </w:r>
        <w:r w:rsidRPr="00E50EF2">
          <w:rPr>
            <w:b/>
            <w:noProof/>
            <w:webHidden/>
            <w:sz w:val="24"/>
            <w:szCs w:val="24"/>
          </w:rPr>
        </w:r>
        <w:r w:rsidRPr="00E50EF2">
          <w:rPr>
            <w:b/>
            <w:noProof/>
            <w:webHidden/>
            <w:sz w:val="24"/>
            <w:szCs w:val="24"/>
          </w:rPr>
          <w:fldChar w:fldCharType="separate"/>
        </w:r>
        <w:r w:rsidRPr="00E50EF2">
          <w:rPr>
            <w:b/>
            <w:noProof/>
            <w:webHidden/>
            <w:sz w:val="24"/>
            <w:szCs w:val="24"/>
          </w:rPr>
          <w:t>1</w:t>
        </w:r>
        <w:r w:rsidRPr="00E50EF2">
          <w:rPr>
            <w:b/>
            <w:noProof/>
            <w:webHidden/>
            <w:sz w:val="24"/>
            <w:szCs w:val="24"/>
          </w:rPr>
          <w:fldChar w:fldCharType="end"/>
        </w:r>
      </w:hyperlink>
      <w:r w:rsidR="00E745B4">
        <w:rPr>
          <w:b/>
          <w:noProof/>
          <w:sz w:val="24"/>
          <w:szCs w:val="24"/>
          <w:lang w:val="ru-RU"/>
        </w:rPr>
        <w:t>1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3" w:history="1">
        <w:r w:rsidRPr="00E50EF2">
          <w:rPr>
            <w:rStyle w:val="a4"/>
            <w:b/>
            <w:noProof/>
            <w:sz w:val="24"/>
            <w:szCs w:val="24"/>
          </w:rPr>
          <w:t xml:space="preserve">2.2. </w:t>
        </w:r>
        <w:r w:rsidRPr="00350280">
          <w:rPr>
            <w:rStyle w:val="a4"/>
            <w:noProof/>
            <w:sz w:val="24"/>
            <w:szCs w:val="24"/>
          </w:rPr>
          <w:t>Особенности взаимодействия с пожилыми пациентами и пациентами с хроническими заболеваниями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11-12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4" w:history="1">
        <w:r w:rsidRPr="00E50EF2">
          <w:rPr>
            <w:rStyle w:val="a4"/>
            <w:b/>
            <w:noProof/>
            <w:sz w:val="24"/>
            <w:szCs w:val="24"/>
          </w:rPr>
          <w:t xml:space="preserve">2.3. </w:t>
        </w:r>
        <w:r w:rsidRPr="00350280">
          <w:rPr>
            <w:rStyle w:val="a4"/>
            <w:noProof/>
            <w:sz w:val="24"/>
            <w:szCs w:val="24"/>
          </w:rPr>
          <w:t>Коммуникативные вызовы при работе с пациентами с психическими расстройствами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12-13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5" w:history="1">
        <w:r w:rsidRPr="00E50EF2">
          <w:rPr>
            <w:rStyle w:val="a4"/>
            <w:b/>
            <w:noProof/>
            <w:sz w:val="24"/>
            <w:szCs w:val="24"/>
          </w:rPr>
          <w:t xml:space="preserve">2.4. </w:t>
        </w:r>
        <w:r w:rsidRPr="00350280">
          <w:rPr>
            <w:rStyle w:val="a4"/>
            <w:noProof/>
            <w:sz w:val="24"/>
            <w:szCs w:val="24"/>
          </w:rPr>
          <w:t>Адаптация общения с пациентами, имеющими языково-культурные отличия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…13-14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6" w:history="1">
        <w:r w:rsidRPr="00E50EF2">
          <w:rPr>
            <w:rStyle w:val="a4"/>
            <w:b/>
            <w:noProof/>
            <w:sz w:val="24"/>
            <w:szCs w:val="24"/>
          </w:rPr>
          <w:t xml:space="preserve">2.5. </w:t>
        </w:r>
        <w:r w:rsidRPr="00350280">
          <w:rPr>
            <w:rStyle w:val="a4"/>
            <w:noProof/>
            <w:sz w:val="24"/>
            <w:szCs w:val="24"/>
          </w:rPr>
          <w:t>Психологические аспекты общения с социально уязвимыми группами пациентов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15-16</w:t>
      </w:r>
    </w:p>
    <w:p w:rsidR="00E50EF2" w:rsidRPr="00E745B4" w:rsidRDefault="00E50EF2" w:rsidP="00E50EF2">
      <w:pPr>
        <w:pStyle w:val="1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7" w:history="1">
        <w:r w:rsidRPr="00E50EF2">
          <w:rPr>
            <w:rStyle w:val="a4"/>
            <w:b/>
            <w:noProof/>
            <w:sz w:val="24"/>
            <w:szCs w:val="24"/>
          </w:rPr>
          <w:t>ГЛАВА 3 ПРАКТИЧЕСКИЕ РЕКОМЕНДАЦИИ ДЛЯ МЕДРАБОТНИКОВ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16-17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8" w:history="1">
        <w:r w:rsidRPr="00E50EF2">
          <w:rPr>
            <w:rStyle w:val="a4"/>
            <w:b/>
            <w:noProof/>
            <w:sz w:val="24"/>
            <w:szCs w:val="24"/>
          </w:rPr>
          <w:t xml:space="preserve">3.1. </w:t>
        </w:r>
        <w:r w:rsidRPr="00350280">
          <w:rPr>
            <w:rStyle w:val="a4"/>
            <w:noProof/>
            <w:sz w:val="24"/>
            <w:szCs w:val="24"/>
          </w:rPr>
          <w:t>Адаптивные коммуникативные стратегии: эмпатия, активное слушание и мотивационное интервьюирование</w:t>
        </w:r>
        <w:r w:rsidRPr="00E50EF2">
          <w:rPr>
            <w:b/>
            <w:noProof/>
            <w:webHidden/>
            <w:sz w:val="24"/>
            <w:szCs w:val="24"/>
          </w:rPr>
          <w:tab/>
        </w:r>
        <w:r w:rsidRPr="00E50EF2">
          <w:rPr>
            <w:b/>
            <w:noProof/>
            <w:webHidden/>
            <w:sz w:val="24"/>
            <w:szCs w:val="24"/>
          </w:rPr>
          <w:fldChar w:fldCharType="begin"/>
        </w:r>
        <w:r w:rsidRPr="00E50EF2">
          <w:rPr>
            <w:b/>
            <w:noProof/>
            <w:webHidden/>
            <w:sz w:val="24"/>
            <w:szCs w:val="24"/>
          </w:rPr>
          <w:instrText xml:space="preserve"> PAGEREF _Toc230176288 \h </w:instrText>
        </w:r>
        <w:r w:rsidRPr="00E50EF2">
          <w:rPr>
            <w:b/>
            <w:noProof/>
            <w:webHidden/>
            <w:sz w:val="24"/>
            <w:szCs w:val="24"/>
          </w:rPr>
        </w:r>
        <w:r w:rsidRPr="00E50EF2">
          <w:rPr>
            <w:b/>
            <w:noProof/>
            <w:webHidden/>
            <w:sz w:val="24"/>
            <w:szCs w:val="24"/>
          </w:rPr>
          <w:fldChar w:fldCharType="separate"/>
        </w:r>
        <w:r w:rsidRPr="00E50EF2">
          <w:rPr>
            <w:b/>
            <w:noProof/>
            <w:webHidden/>
            <w:sz w:val="24"/>
            <w:szCs w:val="24"/>
          </w:rPr>
          <w:t>1</w:t>
        </w:r>
        <w:r w:rsidRPr="00E50EF2">
          <w:rPr>
            <w:b/>
            <w:noProof/>
            <w:webHidden/>
            <w:sz w:val="24"/>
            <w:szCs w:val="24"/>
          </w:rPr>
          <w:fldChar w:fldCharType="end"/>
        </w:r>
      </w:hyperlink>
      <w:r w:rsidR="00E745B4">
        <w:rPr>
          <w:b/>
          <w:noProof/>
          <w:sz w:val="24"/>
          <w:szCs w:val="24"/>
          <w:lang w:val="ru-RU"/>
        </w:rPr>
        <w:t>8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89" w:history="1">
        <w:r w:rsidRPr="00E50EF2">
          <w:rPr>
            <w:rStyle w:val="a4"/>
            <w:b/>
            <w:noProof/>
            <w:sz w:val="24"/>
            <w:szCs w:val="24"/>
          </w:rPr>
          <w:t xml:space="preserve">3.2. </w:t>
        </w:r>
        <w:r w:rsidRPr="00350280">
          <w:rPr>
            <w:rStyle w:val="a4"/>
            <w:noProof/>
            <w:sz w:val="24"/>
            <w:szCs w:val="24"/>
          </w:rPr>
          <w:t>Алгоритмы эффективного общения с различными категориями пациентов: кейс-анализ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18-20</w:t>
      </w:r>
    </w:p>
    <w:p w:rsidR="00E50EF2" w:rsidRPr="00E745B4" w:rsidRDefault="00E50EF2" w:rsidP="00E50EF2">
      <w:pPr>
        <w:pStyle w:val="2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90" w:history="1">
        <w:r w:rsidRPr="00E50EF2">
          <w:rPr>
            <w:rStyle w:val="a4"/>
            <w:b/>
            <w:noProof/>
            <w:sz w:val="24"/>
            <w:szCs w:val="24"/>
          </w:rPr>
          <w:t xml:space="preserve">3.3. </w:t>
        </w:r>
        <w:r w:rsidRPr="00350280">
          <w:rPr>
            <w:rStyle w:val="a4"/>
            <w:noProof/>
            <w:sz w:val="24"/>
            <w:szCs w:val="24"/>
          </w:rPr>
          <w:t>Пути внедрения рекомендаций в клиническую практику и направления дальнейших исследований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21-22</w:t>
      </w:r>
    </w:p>
    <w:p w:rsidR="00E50EF2" w:rsidRPr="00E745B4" w:rsidRDefault="00E50EF2" w:rsidP="00E50EF2">
      <w:pPr>
        <w:pStyle w:val="1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91" w:history="1">
        <w:r w:rsidRPr="00E50EF2">
          <w:rPr>
            <w:rStyle w:val="a4"/>
            <w:b/>
            <w:noProof/>
            <w:sz w:val="24"/>
            <w:szCs w:val="24"/>
          </w:rPr>
          <w:t>ЗАКЛЮЧЕНИЕ</w:t>
        </w:r>
        <w:r w:rsidRPr="00E50EF2">
          <w:rPr>
            <w:b/>
            <w:noProof/>
            <w:webHidden/>
            <w:sz w:val="24"/>
            <w:szCs w:val="24"/>
          </w:rPr>
          <w:tab/>
        </w:r>
        <w:r w:rsidRPr="00E50EF2">
          <w:rPr>
            <w:b/>
            <w:noProof/>
            <w:webHidden/>
            <w:sz w:val="24"/>
            <w:szCs w:val="24"/>
          </w:rPr>
          <w:fldChar w:fldCharType="begin"/>
        </w:r>
        <w:r w:rsidRPr="00E50EF2">
          <w:rPr>
            <w:b/>
            <w:noProof/>
            <w:webHidden/>
            <w:sz w:val="24"/>
            <w:szCs w:val="24"/>
          </w:rPr>
          <w:instrText xml:space="preserve"> PAGEREF _Toc230176291 \h </w:instrText>
        </w:r>
        <w:r w:rsidRPr="00E50EF2">
          <w:rPr>
            <w:b/>
            <w:noProof/>
            <w:webHidden/>
            <w:sz w:val="24"/>
            <w:szCs w:val="24"/>
          </w:rPr>
        </w:r>
        <w:r w:rsidRPr="00E50EF2">
          <w:rPr>
            <w:b/>
            <w:noProof/>
            <w:webHidden/>
            <w:sz w:val="24"/>
            <w:szCs w:val="24"/>
          </w:rPr>
          <w:fldChar w:fldCharType="separate"/>
        </w:r>
        <w:r w:rsidRPr="00E50EF2">
          <w:rPr>
            <w:b/>
            <w:noProof/>
            <w:webHidden/>
            <w:sz w:val="24"/>
            <w:szCs w:val="24"/>
          </w:rPr>
          <w:t>2</w:t>
        </w:r>
        <w:r w:rsidRPr="00E50EF2">
          <w:rPr>
            <w:b/>
            <w:noProof/>
            <w:webHidden/>
            <w:sz w:val="24"/>
            <w:szCs w:val="24"/>
          </w:rPr>
          <w:fldChar w:fldCharType="end"/>
        </w:r>
      </w:hyperlink>
      <w:r w:rsidR="00E745B4">
        <w:rPr>
          <w:b/>
          <w:noProof/>
          <w:sz w:val="24"/>
          <w:szCs w:val="24"/>
          <w:lang w:val="ru-RU"/>
        </w:rPr>
        <w:t>2-24</w:t>
      </w:r>
    </w:p>
    <w:p w:rsidR="00E50EF2" w:rsidRPr="00E745B4" w:rsidRDefault="00E50EF2" w:rsidP="00E50EF2">
      <w:pPr>
        <w:pStyle w:val="10"/>
        <w:tabs>
          <w:tab w:val="right" w:leader="dot" w:pos="9629"/>
        </w:tabs>
        <w:rPr>
          <w:b/>
          <w:noProof/>
          <w:sz w:val="24"/>
          <w:szCs w:val="24"/>
          <w:lang w:val="ru-RU"/>
        </w:rPr>
      </w:pPr>
      <w:hyperlink w:anchor="_Toc230176292" w:history="1">
        <w:r w:rsidRPr="00E50EF2">
          <w:rPr>
            <w:rStyle w:val="a4"/>
            <w:b/>
            <w:noProof/>
            <w:sz w:val="24"/>
            <w:szCs w:val="24"/>
          </w:rPr>
          <w:t>СПИСОК ЛИТЕРАТУРЫ</w:t>
        </w:r>
        <w:r w:rsidRPr="00E50EF2">
          <w:rPr>
            <w:b/>
            <w:noProof/>
            <w:webHidden/>
            <w:sz w:val="24"/>
            <w:szCs w:val="24"/>
          </w:rPr>
          <w:tab/>
        </w:r>
      </w:hyperlink>
      <w:r w:rsidR="00E745B4">
        <w:rPr>
          <w:b/>
          <w:noProof/>
          <w:sz w:val="24"/>
          <w:szCs w:val="24"/>
          <w:lang w:val="ru-RU"/>
        </w:rPr>
        <w:t>25-26</w:t>
      </w:r>
    </w:p>
    <w:p w:rsidR="00E50EF2" w:rsidRPr="00E745B4" w:rsidRDefault="00E745B4" w:rsidP="00E50EF2">
      <w:pPr>
        <w:rPr>
          <w:lang w:val="ru-RU"/>
        </w:rPr>
      </w:pPr>
      <w:r>
        <w:rPr>
          <w:lang w:val="ru-RU"/>
        </w:rPr>
        <w:t>-</w:t>
      </w:r>
    </w:p>
    <w:p w:rsidR="00414B6C" w:rsidRPr="00A75C59" w:rsidRDefault="00E50EF2" w:rsidP="00E50EF2">
      <w:pPr>
        <w:rPr>
          <w:lang w:val="ru-RU"/>
        </w:rPr>
      </w:pPr>
      <w:r w:rsidRPr="00E50EF2">
        <w:rPr>
          <w:sz w:val="24"/>
          <w:szCs w:val="24"/>
        </w:rPr>
        <w:lastRenderedPageBreak/>
        <w:fldChar w:fldCharType="end"/>
      </w:r>
      <w:bookmarkStart w:id="1" w:name="_Toc230176276"/>
      <w:r w:rsidR="006A2F79" w:rsidRPr="00A75C59">
        <w:rPr>
          <w:lang w:val="ru-RU"/>
        </w:rPr>
        <w:t>ВВЕДЕНИЕ</w:t>
      </w:r>
      <w:bookmarkEnd w:id="1"/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>Актуальность данного исследования обусловлена возрастающей потребностью современной клинической практики в дифференцированном и психологически обоснованном подходе к общению с пациентами. Демографические сдвиги, характеризующиеся старением населения и увеличением доли хронических заболеваний, а также растущее признание роли психического здоровья в общем клиническом контексте, делают адаптацию коммуникативных стратегий критически важной. Эффективное взаимодействие способствует повышению приверженности лечению, улучшению качества принимаемых решений и, как следствие, безопасности оказываемой медицинской помощи.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Наличие единого, </w:t>
      </w:r>
      <w:proofErr w:type="spellStart"/>
      <w:r w:rsidRPr="00A75C59">
        <w:rPr>
          <w:lang w:val="ru-RU"/>
        </w:rPr>
        <w:t>нефокусированного</w:t>
      </w:r>
      <w:proofErr w:type="spellEnd"/>
      <w:r w:rsidRPr="00A75C59">
        <w:rPr>
          <w:lang w:val="ru-RU"/>
        </w:rPr>
        <w:t xml:space="preserve"> подхода к взаимодействию с пациентами порождает ряд системных проблем в клинической практике. Такое несоответствие коммуникативных практик психологическим потребностям отдельных категорий пациентов приводит к снижению доверия, росту конфликтности и ухудшению клинических исходов. Это настоятельно требует систематизации психологических характеристик и разработки адресных стратегий взаимодействия, способных учитывать индивидуальные особенности каждого пациента.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Целью настоящего исследования является выявление ключевых психологических характеристик коммуникативных потребностей различных групп </w:t>
      </w:r>
      <w:proofErr w:type="gramStart"/>
      <w:r w:rsidRPr="00A75C59">
        <w:rPr>
          <w:lang w:val="ru-RU"/>
        </w:rPr>
        <w:t>пациентов</w:t>
      </w:r>
      <w:proofErr w:type="gramEnd"/>
      <w:r w:rsidRPr="00A75C59">
        <w:rPr>
          <w:lang w:val="ru-RU"/>
        </w:rPr>
        <w:t xml:space="preserve"> и последующая разработка </w:t>
      </w:r>
      <w:proofErr w:type="spellStart"/>
      <w:r w:rsidRPr="00A75C59">
        <w:rPr>
          <w:lang w:val="ru-RU"/>
        </w:rPr>
        <w:t>практикоориентированных</w:t>
      </w:r>
      <w:proofErr w:type="spellEnd"/>
      <w:r w:rsidRPr="00A75C59">
        <w:rPr>
          <w:lang w:val="ru-RU"/>
        </w:rPr>
        <w:t xml:space="preserve"> рекомендаций. Эти рекомендации призваны способствовать адаптации стиля общения медицинского работника с учётом возрастных, клинических и социокультурных детерминант. Такой подход позволит значительно повысить эффективность и гуманность медицинского взаимодействия.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Объектом данного исследования выступает клиническая коммуникация между медицинским работником и пациентом, рассматриваемая как сложный </w:t>
      </w:r>
      <w:r w:rsidRPr="00A75C59">
        <w:rPr>
          <w:lang w:val="ru-RU"/>
        </w:rPr>
        <w:lastRenderedPageBreak/>
        <w:t>процесс межличностного взаимодействия. Предметом же являются специфические психологические особенности, которые определяют коммуникативные потребности и адекватные стратегии их удовлетворения при работе с выделенными категориями пациентов. Это позволяет сфокусироваться на тонкостях взаимодействия, критически важных для успешной практики.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В качестве ключевых задач исследования определены: проведение систематизированного обзора психологической и клинической литературы с выделением общих и специфических потребностей различных категорий пациентов. Это позволит сформировать комплексное представление о теоретических основах и эмпирических данных в данной области. Вторая задача — аналитическая систематизация типичных коммуникативных затруднений и эффективных стратегий взаимодействия в рамках концепций </w:t>
      </w:r>
      <w:proofErr w:type="spellStart"/>
      <w:r w:rsidRPr="00A75C59">
        <w:rPr>
          <w:lang w:val="ru-RU"/>
        </w:rPr>
        <w:t>эмпатии</w:t>
      </w:r>
      <w:proofErr w:type="spellEnd"/>
      <w:r w:rsidRPr="00A75C59">
        <w:rPr>
          <w:lang w:val="ru-RU"/>
        </w:rPr>
        <w:t>, мотивационного интервьюирования и работы с тревогой и сопротивлением.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Методологическое ядро исследования базируется на интеграции теоретического анализа психологических моделей коммуникации с кейс-ориентированным синтезом эмпирических данных. Такой подход позволяет не только глубоко изучить проблему, но и вывести </w:t>
      </w:r>
      <w:proofErr w:type="spellStart"/>
      <w:r w:rsidRPr="00A75C59">
        <w:rPr>
          <w:lang w:val="ru-RU"/>
        </w:rPr>
        <w:t>транслябельные</w:t>
      </w:r>
      <w:proofErr w:type="spellEnd"/>
      <w:r w:rsidRPr="00A75C59">
        <w:rPr>
          <w:lang w:val="ru-RU"/>
        </w:rPr>
        <w:t xml:space="preserve"> практические рекомендации. Эти рекомендации пригодны для применения в образовательных программах и повседневных клинических практиках, обеспечивая их реальную применимость.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Ожидаемый вклад исследования заключается в создании компактной, научно обоснованной систематизации соответствия психологических портретов пациентов и адаптивных коммуникативных стратегий, что способно значительно повысить качество лечебного взаимодействия. Одновременно подчёркиваются методологические границы работы, такие как вариативность групп, контекстуальная зависимость интервенций и необходимость последующей эмпирической </w:t>
      </w:r>
      <w:proofErr w:type="spellStart"/>
      <w:r w:rsidRPr="00A75C59">
        <w:rPr>
          <w:lang w:val="ru-RU"/>
        </w:rPr>
        <w:t>валидации</w:t>
      </w:r>
      <w:proofErr w:type="spellEnd"/>
      <w:r w:rsidRPr="00A75C59">
        <w:rPr>
          <w:lang w:val="ru-RU"/>
        </w:rPr>
        <w:t xml:space="preserve"> разработанных подходов. Это обеспечивает объективность и реалистичность выводов.</w:t>
      </w:r>
    </w:p>
    <w:p w:rsidR="00414B6C" w:rsidRPr="00833B8C" w:rsidRDefault="006A2F79" w:rsidP="00833B8C">
      <w:pPr>
        <w:rPr>
          <w:b/>
          <w:lang w:val="ru-RU"/>
        </w:rPr>
      </w:pPr>
      <w:r w:rsidRPr="00A75C59">
        <w:rPr>
          <w:lang w:val="ru-RU"/>
        </w:rPr>
        <w:br w:type="page"/>
      </w:r>
      <w:bookmarkStart w:id="2" w:name="_Toc230176277"/>
      <w:r w:rsidRPr="00833B8C">
        <w:rPr>
          <w:b/>
          <w:lang w:val="ru-RU"/>
        </w:rPr>
        <w:lastRenderedPageBreak/>
        <w:t>ГЛАВА 1 ТЕОРЕТИЧЕСКИЕ ОСНОВЫ КОММУНИКАЦИИ</w:t>
      </w:r>
      <w:bookmarkEnd w:id="2"/>
    </w:p>
    <w:p w:rsidR="00414B6C" w:rsidRPr="00A75C59" w:rsidRDefault="006A2F79">
      <w:pPr>
        <w:pStyle w:val="2"/>
        <w:rPr>
          <w:lang w:val="ru-RU"/>
        </w:rPr>
      </w:pPr>
      <w:bookmarkStart w:id="3" w:name="_Toc230176278"/>
      <w:r w:rsidRPr="00A75C59">
        <w:rPr>
          <w:lang w:val="ru-RU"/>
        </w:rPr>
        <w:t>1.1. Психологические модели межличностной коммуникации в контексте здравоохранения</w:t>
      </w:r>
      <w:bookmarkEnd w:id="3"/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>Модель «отправитель‑получатель» рассматривается как базовая структура коммуникационного цикла, адаптированная к ролям врача, медсестры и пациента. В этом контексте отправителем может выступать медицинский работник, формирующий сообщение с учётом клинической цели и профессиональных ограничений. Получатель декодирует сообщение на основе собственного опыта, ожиданий и уровня медицинской грамотности, что влияет на качество взаимодействия. Механизмы кодирования и декодирования варьируют в зависимости от профессионального статуса и коммуникативных навыков участников взаимодействия. Искажающие факторы включают терминологическую неопределённость, эмоциональное напряжение пациента и внешние помехи, которые затрудняют точную передачу информации. Обратная связь выступает ключевым компонентом, позволяющим корректировать содержание и форму сообщений в режиме клинической задачи. Адаптация структуры сообщения предполагает дифференциацию лексики, темпа и объёма информации в соответствии с ролью говорящего и потребностями адресата. Практическая реализация данной модели требует систематического использования приёмов проверки понимания и уточняющих вопросов для минимизации искажений. Такая организация коммуникативного цикла способствует повышению эффективности передачи клинически значимой информации.</w:t>
      </w:r>
    </w:p>
    <w:p w:rsidR="00414B6C" w:rsidRPr="00A75C59" w:rsidRDefault="006A2F79" w:rsidP="00833B8C">
      <w:pPr>
        <w:ind w:firstLine="708"/>
        <w:rPr>
          <w:lang w:val="ru-RU"/>
        </w:rPr>
      </w:pPr>
      <w:proofErr w:type="spellStart"/>
      <w:r w:rsidRPr="00A75C59">
        <w:rPr>
          <w:lang w:val="ru-RU"/>
        </w:rPr>
        <w:t>Интеракционные</w:t>
      </w:r>
      <w:proofErr w:type="spellEnd"/>
      <w:r w:rsidRPr="00A75C59">
        <w:rPr>
          <w:lang w:val="ru-RU"/>
        </w:rPr>
        <w:t xml:space="preserve"> и реляционные модели подчёркивают значение </w:t>
      </w:r>
      <w:proofErr w:type="spellStart"/>
      <w:r w:rsidRPr="00A75C59">
        <w:rPr>
          <w:lang w:val="ru-RU"/>
        </w:rPr>
        <w:t>пациенто</w:t>
      </w:r>
      <w:proofErr w:type="spellEnd"/>
      <w:r w:rsidRPr="00A75C59">
        <w:rPr>
          <w:lang w:val="ru-RU"/>
        </w:rPr>
        <w:t xml:space="preserve">‑центрированной коммуникации и </w:t>
      </w:r>
      <w:proofErr w:type="spellStart"/>
      <w:r w:rsidRPr="00A75C59">
        <w:rPr>
          <w:lang w:val="ru-RU"/>
        </w:rPr>
        <w:t>биопсихосоциальной</w:t>
      </w:r>
      <w:proofErr w:type="spellEnd"/>
      <w:r w:rsidRPr="00A75C59">
        <w:rPr>
          <w:lang w:val="ru-RU"/>
        </w:rPr>
        <w:t xml:space="preserve"> парадигмы при организации клинического взаимодействия. Принципы установления доверия включают уважение к автономии пациента, внимание к эмоциональному опыту и систематическое признание социального контекста. Доверие формирует основу для открытого обмена информацией и уменьшения барьеров, </w:t>
      </w:r>
      <w:r w:rsidRPr="00A75C59">
        <w:rPr>
          <w:lang w:val="ru-RU"/>
        </w:rPr>
        <w:lastRenderedPageBreak/>
        <w:t>препятствующих адекватному обращению за помощью. Совместное принятие решений рассматривается как практический механизм реализации реляционной модели и поддержания терапевтического альянса между медицинским работником и пациентом. Для поддержания альянса необходимы последовательность в коммуникации, прозрачность профессиональных рекомендаций и согласование лечебных целей с ожиданиями пациента. Такая организация взаимодействия способствует устойчивости терапевтического процесса и повышению приверженности к назначенному лечению.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Контингентные и ситуативные подходы предполагают учёт стадии заболевания, эмоционального состояния пациента и культурного контекста при выборе коммуникативной стратегии и формировании ожиданий взаимодействия. «Для каждого клинического сценария и каждого пациента идеальная практика общения будет выглядеть по‑разному, часто осложняясь сильными эмоциями и стрессом [12, </w:t>
      </w:r>
      <w:r>
        <w:t>c</w:t>
      </w:r>
      <w:r w:rsidRPr="00A75C59">
        <w:rPr>
          <w:lang w:val="ru-RU"/>
        </w:rPr>
        <w:t xml:space="preserve">.43].» На практике это требует гибкости в выборе темпа беседы, объёма предоставляемой информации и уровня </w:t>
      </w:r>
      <w:proofErr w:type="spellStart"/>
      <w:r w:rsidRPr="00A75C59">
        <w:rPr>
          <w:lang w:val="ru-RU"/>
        </w:rPr>
        <w:t>вовлечённости</w:t>
      </w:r>
      <w:proofErr w:type="spellEnd"/>
      <w:r w:rsidRPr="00A75C59">
        <w:rPr>
          <w:lang w:val="ru-RU"/>
        </w:rPr>
        <w:t xml:space="preserve"> родственников, что позволяет корректировать коммуникативный стиль под конкретную ситуацию.</w:t>
      </w:r>
    </w:p>
    <w:p w:rsidR="00414B6C" w:rsidRPr="00A75C59" w:rsidRDefault="006A2F79">
      <w:pPr>
        <w:pStyle w:val="2"/>
        <w:rPr>
          <w:lang w:val="ru-RU"/>
        </w:rPr>
      </w:pPr>
      <w:bookmarkStart w:id="4" w:name="_Toc230176279"/>
      <w:r w:rsidRPr="00A75C59">
        <w:rPr>
          <w:lang w:val="ru-RU"/>
        </w:rPr>
        <w:t>1.2. Вербальные и невербальные аспекты профессионального общения медицинских работников</w:t>
      </w:r>
      <w:bookmarkEnd w:id="4"/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Лингвистические характеристики профессиональной речи включают выбор терминологии и семантическую упрощенность, направленные на достижение понятности для пациента. Структурирование информации посредством логической последовательности, выделения ключевых сообщений и использования маркеров перехода повышает усвояемость клинических инструкций. Адаптация высказываний к уровню понимания пациента требует баланса между точностью медицинской информации и ее доступной формулировкой, что способствует информированному согласию и приверженности лечению. Практическая организация речевого материала предполагает </w:t>
      </w:r>
      <w:proofErr w:type="spellStart"/>
      <w:r w:rsidRPr="00A75C59">
        <w:rPr>
          <w:lang w:val="ru-RU"/>
        </w:rPr>
        <w:t>приоритезацию</w:t>
      </w:r>
      <w:proofErr w:type="spellEnd"/>
      <w:r w:rsidRPr="00A75C59">
        <w:rPr>
          <w:lang w:val="ru-RU"/>
        </w:rPr>
        <w:t xml:space="preserve"> существенных сведений и разбивку сложных </w:t>
      </w:r>
      <w:r w:rsidRPr="00A75C59">
        <w:rPr>
          <w:lang w:val="ru-RU"/>
        </w:rPr>
        <w:lastRenderedPageBreak/>
        <w:t>сообщений на короткие смысловые блоки. Подтверждение понимания через краткие вопросы и уточняющие перефразирования снижает вероятность недопонимания и способствует корректировке дальнейшей коммуникации. При выборе лексики следует избегать профессионального жаргона и при необходимости применять понятные аналоги и иллюстративные примеры.</w:t>
      </w:r>
    </w:p>
    <w:p w:rsidR="00414B6C" w:rsidRPr="00A75C59" w:rsidRDefault="006A2F79" w:rsidP="00833B8C">
      <w:pPr>
        <w:ind w:firstLine="708"/>
        <w:rPr>
          <w:lang w:val="ru-RU"/>
        </w:rPr>
      </w:pPr>
      <w:proofErr w:type="spellStart"/>
      <w:r w:rsidRPr="00A75C59">
        <w:rPr>
          <w:lang w:val="ru-RU"/>
        </w:rPr>
        <w:t>Паравербальные</w:t>
      </w:r>
      <w:proofErr w:type="spellEnd"/>
      <w:r w:rsidRPr="00A75C59">
        <w:rPr>
          <w:lang w:val="ru-RU"/>
        </w:rPr>
        <w:t xml:space="preserve"> элементы — интонация, темп и громкость речи — выполняют регулятивную функцию эмоционального климата беседы и могут сигнализировать </w:t>
      </w:r>
      <w:proofErr w:type="spellStart"/>
      <w:r w:rsidRPr="00A75C59">
        <w:rPr>
          <w:lang w:val="ru-RU"/>
        </w:rPr>
        <w:t>эмпатию</w:t>
      </w:r>
      <w:proofErr w:type="spellEnd"/>
      <w:r w:rsidRPr="00A75C59">
        <w:rPr>
          <w:lang w:val="ru-RU"/>
        </w:rPr>
        <w:t xml:space="preserve">, настороженность или формальную дистанцию. Медленный, ровный темп и умеренная громкость способствуют созданию успокаивающей атмосферы, тогда как резкие изменения интонации или повышенная громкость могут усиливать тревогу пациента. Согласование </w:t>
      </w:r>
      <w:proofErr w:type="spellStart"/>
      <w:r w:rsidRPr="00A75C59">
        <w:rPr>
          <w:lang w:val="ru-RU"/>
        </w:rPr>
        <w:t>паравербальных</w:t>
      </w:r>
      <w:proofErr w:type="spellEnd"/>
      <w:r w:rsidRPr="00A75C59">
        <w:rPr>
          <w:lang w:val="ru-RU"/>
        </w:rPr>
        <w:t xml:space="preserve"> сигналов с содержанием высказываний повышает доверие, тогда как несоответствие вербального и </w:t>
      </w:r>
      <w:proofErr w:type="spellStart"/>
      <w:r w:rsidRPr="00A75C59">
        <w:rPr>
          <w:lang w:val="ru-RU"/>
        </w:rPr>
        <w:t>паравербального</w:t>
      </w:r>
      <w:proofErr w:type="spellEnd"/>
      <w:r w:rsidRPr="00A75C59">
        <w:rPr>
          <w:lang w:val="ru-RU"/>
        </w:rPr>
        <w:t xml:space="preserve"> уровней вызывает сомнения в искренности и компетентности.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Невербальные сигналы — мимика, поза, зрительный контакт и тактильные акты — имеют устойчивую корреляцию с уровнем доверия пациента и восприятием профессионализма медицинского работника. В клиническом контексте значение этих сигналов определяется их конгруэнтностью с речью: согласованная мимика и открытая поза усиливают впечатление искренности и компетентности. Восприятие профессионализма также зависит от уместности зрительного контакта и тактильных действий, которые при адекватном применении могут способствовать поддержке пациента. Неоднозначность невербальных сигналов и культурные различия требуют внимательной интерпретации в клинической среде, поскольку одни и те же жесты могут иметь разное значение в зависимости от контекста. Отсутствие согласованности между вербальным и невербальным поведением пациента и врача способно породить недоверие и нарушить лечебный альянс. Систематическое наблюдение за невербальными проявлениями и коррекция собственного невербального </w:t>
      </w:r>
      <w:r w:rsidRPr="00A75C59">
        <w:rPr>
          <w:lang w:val="ru-RU"/>
        </w:rPr>
        <w:lastRenderedPageBreak/>
        <w:t>поведения повышают вероятность адекватной интерпретации и укрепляют профессиональное взаимодействие.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К приёмам эффективной вербальной и невербальной коммуникации относятся активное слушание, перефразирование, использование открытых вопросов и последовательное представление информации, направленные на снижение недопонимания. «В приемы активного слушания входят отражение чувств собеседника (кивание, реплики «да» и др.), а также перефразирование, </w:t>
      </w:r>
      <w:proofErr w:type="spellStart"/>
      <w:r w:rsidRPr="00A75C59">
        <w:rPr>
          <w:lang w:val="ru-RU"/>
        </w:rPr>
        <w:t>резюмирование</w:t>
      </w:r>
      <w:proofErr w:type="spellEnd"/>
      <w:r w:rsidRPr="00A75C59">
        <w:rPr>
          <w:lang w:val="ru-RU"/>
        </w:rPr>
        <w:t xml:space="preserve"> и обобщение услышанной информации. Иногда пациенту бывает трудно сформулировать свои мысли, поэтому врач должен уметь выдерживать небольшие паузы [4, </w:t>
      </w:r>
      <w:r>
        <w:t>c</w:t>
      </w:r>
      <w:r w:rsidRPr="00A75C59">
        <w:rPr>
          <w:lang w:val="ru-RU"/>
        </w:rPr>
        <w:t>.11].» Использование открытых вопросов и последовательная структура подачи информации способствует проверке понимания и минимизации искажений в интерпретации клинических указаний.</w:t>
      </w:r>
    </w:p>
    <w:p w:rsidR="00414B6C" w:rsidRPr="00A75C59" w:rsidRDefault="006A2F79">
      <w:pPr>
        <w:pStyle w:val="2"/>
        <w:rPr>
          <w:lang w:val="ru-RU"/>
        </w:rPr>
      </w:pPr>
      <w:bookmarkStart w:id="5" w:name="_Toc230176280"/>
      <w:r w:rsidRPr="00A75C59">
        <w:rPr>
          <w:lang w:val="ru-RU"/>
        </w:rPr>
        <w:t>1.3. Психологические барьеры и факторы, влияющие на эффективность коммуникации в медицинской среде</w:t>
      </w:r>
      <w:bookmarkEnd w:id="5"/>
    </w:p>
    <w:p w:rsidR="00833B8C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Психологические барьеры, связанные с пациентом, включают эмоциональный стресс, страх, низкую медицинскую грамотность и культурные различия, которые приводят к искажению восприятия и неполному информированию. Идентификация и систематизация таких барьеров в теоретическом анализе позволяет рассматривать их как ключевые причины нарушений передачи информации и согласия на лечение. В клинической коммуникации эти факторы объективно снижают качество обмена данными и ограничивают возможность достижения взаимопонимания. Эмоциональный стресс и страх сужают объем внимания пациента и повышают вероятность селективного восприятия врачебных рекомендаций. Низкая медицинская грамотность затрудняет понимание терминологии, инструкций и рисков, что приводит к неполному или искаженному принятию медицинской информации. 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lastRenderedPageBreak/>
        <w:t>Культурные различия влияют на интерпретацию вербальных и невербальных сигналов, создавая дополнительные барьеры в установлении доверительного контакта.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Барьеры, исходящие от медработника, проявляются в профессиональных предубеждениях, которые искажают клиническую оценку и коммуникативные стратегии. Когнитивные и эмоциональные ограничения снижают способность к </w:t>
      </w:r>
      <w:proofErr w:type="spellStart"/>
      <w:r w:rsidRPr="00A75C59">
        <w:rPr>
          <w:lang w:val="ru-RU"/>
        </w:rPr>
        <w:t>эмпатии</w:t>
      </w:r>
      <w:proofErr w:type="spellEnd"/>
      <w:r w:rsidRPr="00A75C59">
        <w:rPr>
          <w:lang w:val="ru-RU"/>
        </w:rPr>
        <w:t xml:space="preserve"> и адекватному реагированию в сложных ситуациях. Дефицит коммуникативных навыков приводит к неясности сообщений и недостаточной структуре беседы, что усугубляет непонимание пациентом рекомендаций. Эмоциональное истощение способствует снижению мотивации к поддержанию длительного и внимательного диалога с пациентом.</w:t>
      </w:r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>Организационные и средовые факторы оказывают системное влияние на полноту и качество коммуникации в медицинской среде. Дефицит времени ограничивает возможность проведения развернутых бесед и детального обсуждения вариантов лечения. Проблемы конфиденциальности и неоптимальное распределение ролей в междисциплинарной команде затрудняют передачу чувствительной информации и согласованность сообщений. Институциональные протоколы при отсутствии гибкости могут выступать дополнительным ограничителем полноценной индивидуализированной коммуникации.</w:t>
      </w:r>
    </w:p>
    <w:p w:rsidR="00414B6C" w:rsidRPr="00833B8C" w:rsidRDefault="006A2F79" w:rsidP="00833B8C">
      <w:pPr>
        <w:rPr>
          <w:b/>
          <w:lang w:val="ru-RU"/>
        </w:rPr>
      </w:pPr>
      <w:bookmarkStart w:id="6" w:name="_Toc230176281"/>
      <w:r w:rsidRPr="00833B8C">
        <w:rPr>
          <w:b/>
          <w:lang w:val="ru-RU"/>
        </w:rPr>
        <w:t>ГЛАВА 2 СПЕЦИФИКА ОБЩЕНИЯ С КАТЕГОРИЯМИ ПАЦИЕНТОВ</w:t>
      </w:r>
      <w:bookmarkEnd w:id="6"/>
    </w:p>
    <w:p w:rsidR="00414B6C" w:rsidRPr="00A75C59" w:rsidRDefault="006A2F79">
      <w:pPr>
        <w:pStyle w:val="2"/>
        <w:rPr>
          <w:lang w:val="ru-RU"/>
        </w:rPr>
      </w:pPr>
      <w:bookmarkStart w:id="7" w:name="_Toc230176282"/>
      <w:r w:rsidRPr="00A75C59">
        <w:rPr>
          <w:lang w:val="ru-RU"/>
        </w:rPr>
        <w:t xml:space="preserve">2.1. Психологические особенности и </w:t>
      </w:r>
      <w:proofErr w:type="gramStart"/>
      <w:r w:rsidRPr="00A75C59">
        <w:rPr>
          <w:lang w:val="ru-RU"/>
        </w:rPr>
        <w:t>коммуникативные потребности детей</w:t>
      </w:r>
      <w:proofErr w:type="gramEnd"/>
      <w:r w:rsidRPr="00A75C59">
        <w:rPr>
          <w:lang w:val="ru-RU"/>
        </w:rPr>
        <w:t xml:space="preserve"> и их родителей</w:t>
      </w:r>
      <w:bookmarkEnd w:id="7"/>
    </w:p>
    <w:p w:rsidR="00414B6C" w:rsidRPr="00A75C59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Возрастные различия в восприятии и речевом развитии детей определяют базовые требования к коммуникативным стратегиям в клинической практике. У детей раннего возраста ограниченный словарный запас и преобладание наглядно-образного мышления требуют использования простых слов, коротких фраз и частых повторений. Младшие дети также характеризуются короткой </w:t>
      </w:r>
      <w:r w:rsidRPr="00A75C59">
        <w:rPr>
          <w:lang w:val="ru-RU"/>
        </w:rPr>
        <w:lastRenderedPageBreak/>
        <w:t>продолжительностью внимания, поэтому коммуникация должна быть фрагментированной и ориентированной на конкретные действия или предметы. Понимание этих возрастных особенностей является основой для разработки адресных коммуникативных вмешательств в педиатрии. Практическая адаптация включает модификацию лексики, темпа речи и структуры высказываний в соответствии с возрастом ребёнка, а также использование игровой и наглядной коммуникации для повышения понимания и сотрудничества. Игровые элементы, демонстрации на игрушках и визуальные пособия (иллюстрации, схемы) облегчают усвоение информации и снижают тревогу у детей. Темп речи следует замедлять, делать паузы для подтверждения понимания и давать поэтапные инструкции, ориентированные на возможность выполнения. Такие приёмы повышают эффективность взаимодействия и обеспечивают переход к целевым поведенческим навыкам в ходе медицинских процедур.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A75C59">
        <w:rPr>
          <w:lang w:val="ru-RU"/>
        </w:rPr>
        <w:t xml:space="preserve">Родители выполняют ключевую роль в процессе коммуникации с ребёнком и медицинским персоналом, выступая источником информации и участниками принятия решений о лечении. </w:t>
      </w:r>
      <w:r w:rsidRPr="00833B8C">
        <w:rPr>
          <w:lang w:val="ru-RU"/>
        </w:rPr>
        <w:t xml:space="preserve">Уровень родительской тревожности прямо влияет на поведение ребёнка: повышенная тревога родителей способствует усилению испуга и сопротивления у ребёнка, что может снижать приверженность терапевтическим назначениям. Информирование родителей должно быть чётким, структурированным и ориентированным на совместное принятие решений, что способствует повышению </w:t>
      </w:r>
      <w:r>
        <w:t>adherence</w:t>
      </w:r>
      <w:r w:rsidRPr="00833B8C">
        <w:rPr>
          <w:lang w:val="ru-RU"/>
        </w:rPr>
        <w:t>. Включение родителей в планирование и разъяснение процедур одновременно снижает их тревогу и улучшает поведенческие исходы у ребёнка.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Снижение страха и болевой реакции у детей достигается сочетанием техник отвлечения, предварительной подготовки к процедурам и применения позитивного подкрепления в ходе вмешательств. Техники отвлечения включают игровые активности, рассказывание историй, визуальные и сенсорные стимулы, которые переключают внимание ребёнка с неприятных ощущений на </w:t>
      </w:r>
      <w:r w:rsidRPr="00833B8C">
        <w:rPr>
          <w:lang w:val="ru-RU"/>
        </w:rPr>
        <w:lastRenderedPageBreak/>
        <w:t>поддерживающую деятельность. Подготовка к процедурам через объяснение в доступной форме, ролевые игры и репетицию действий уменьшает неопределённость и воспринимаемую угрозу, а позитивное подкрепление (похвала, небольшие награды) усиливает адаптивное поведение. Согласованность коммуникации между членами медицинской команды и семьёй обеспечивает единое информационное поле и предотвращает контрпродуктивные сигналов, что повышает эффективность указанных методов.</w:t>
      </w:r>
    </w:p>
    <w:p w:rsidR="00414B6C" w:rsidRPr="00833B8C" w:rsidRDefault="006A2F79">
      <w:pPr>
        <w:pStyle w:val="2"/>
        <w:rPr>
          <w:lang w:val="ru-RU"/>
        </w:rPr>
      </w:pPr>
      <w:bookmarkStart w:id="8" w:name="_Toc230176283"/>
      <w:r w:rsidRPr="00833B8C">
        <w:rPr>
          <w:lang w:val="ru-RU"/>
        </w:rPr>
        <w:t>2.2. Особенности взаимодействия с пожилыми пациентами и пациентами с хроническими заболеваниями</w:t>
      </w:r>
      <w:bookmarkEnd w:id="8"/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Сенсорные и когнитивные нарушения, характерные для старших возрастных групп, требуют системной корректировки способов коммуникации медицинского персонала. Практические меры включают корректировку громкости и темпа речи, применение четкой артикуляции и использование визуальных подсказок, таких как печатные памятки или наглядные схемы. Регулярная проверка понимания и подтверждение информации сокращают риск неверной интерпретации рекомендаций и повышают безопасность предоставляемой помощи. Организационные меры, такие как оптимизация освещения, уменьшение фонового шума и выделение достаточного времени для беседы, способствуют восприятию и переработке информации пациентами пожилого возраста. Приемы повторения, суммирования ключевых пунктов и просьба пересказать основное содержание стимулируют когнитивное закрепление. Вовлечение родственников или опекунов при необходимости компенсирует нарушения памяти и одновременно поддерживает автономию пациента через совместное принятие решений.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Коммуникация в условиях хронических заболеваний рассматривается как длительное партнерство между пациентом и медицинской командой, направленное на поддержание участия пациента в лечении и самоконтроле. «Приверженность терапии у больных с ФП является одним из важнейших факторов, влияющих на эффективность лечебного процесса и исхода </w:t>
      </w:r>
      <w:r w:rsidRPr="00833B8C">
        <w:rPr>
          <w:lang w:val="ru-RU"/>
        </w:rPr>
        <w:lastRenderedPageBreak/>
        <w:t xml:space="preserve">заболевания [11, </w:t>
      </w:r>
      <w:r>
        <w:t>c</w:t>
      </w:r>
      <w:r w:rsidRPr="00833B8C">
        <w:rPr>
          <w:lang w:val="ru-RU"/>
        </w:rPr>
        <w:t xml:space="preserve">.1201].» Образовательные беседы, постановка реалистичных, достижимых целей и обучение навыкам самоконтроля способствуют укреплению приверженности. Регулярный мониторинг выполнения </w:t>
      </w:r>
      <w:proofErr w:type="gramStart"/>
      <w:r w:rsidRPr="00833B8C">
        <w:rPr>
          <w:lang w:val="ru-RU"/>
        </w:rPr>
        <w:t>рекомендаций</w:t>
      </w:r>
      <w:proofErr w:type="gramEnd"/>
      <w:r w:rsidRPr="00833B8C">
        <w:rPr>
          <w:lang w:val="ru-RU"/>
        </w:rPr>
        <w:t xml:space="preserve"> и обратная связь позволяют своевременно корректировать план лечения и поддерживать мотивацию пациента.</w:t>
      </w:r>
    </w:p>
    <w:p w:rsidR="00414B6C" w:rsidRPr="00833B8C" w:rsidRDefault="006A2F79" w:rsidP="00833B8C">
      <w:pPr>
        <w:ind w:firstLine="708"/>
        <w:rPr>
          <w:lang w:val="ru-RU"/>
        </w:rPr>
      </w:pPr>
      <w:proofErr w:type="spellStart"/>
      <w:r w:rsidRPr="00833B8C">
        <w:rPr>
          <w:lang w:val="ru-RU"/>
        </w:rPr>
        <w:t>Мультиморбидность</w:t>
      </w:r>
      <w:proofErr w:type="spellEnd"/>
      <w:r w:rsidRPr="00833B8C">
        <w:rPr>
          <w:lang w:val="ru-RU"/>
        </w:rPr>
        <w:t xml:space="preserve"> и </w:t>
      </w:r>
      <w:proofErr w:type="spellStart"/>
      <w:r w:rsidRPr="00833B8C">
        <w:rPr>
          <w:lang w:val="ru-RU"/>
        </w:rPr>
        <w:t>полифармация</w:t>
      </w:r>
      <w:proofErr w:type="spellEnd"/>
      <w:r w:rsidRPr="00833B8C">
        <w:rPr>
          <w:lang w:val="ru-RU"/>
        </w:rPr>
        <w:t xml:space="preserve"> создают сложности междисциплинарного общения из‑за множественности рекомендаций и риска лекарственных взаимодействий. </w:t>
      </w:r>
      <w:proofErr w:type="spellStart"/>
      <w:r w:rsidRPr="00833B8C">
        <w:rPr>
          <w:lang w:val="ru-RU"/>
        </w:rPr>
        <w:t>Приоритезация</w:t>
      </w:r>
      <w:proofErr w:type="spellEnd"/>
      <w:r w:rsidRPr="00833B8C">
        <w:rPr>
          <w:lang w:val="ru-RU"/>
        </w:rPr>
        <w:t xml:space="preserve"> проблем на основе влияния на функциональное состояние пациента и его жизненных приоритетов позволяет сформулировать согласованные клинические цели. Согласование рекомендаций между специалистами и явная ревизия медикаментозной терапии снижают противоречивость советов и минимизируют нагрузку на пациента. Поддержка принятия решений с учетом индивидуальных обстоятельств пациента способствует выбору приемлемых и безопасных терапевтических стратегий.</w:t>
      </w:r>
    </w:p>
    <w:p w:rsidR="00414B6C" w:rsidRPr="00833B8C" w:rsidRDefault="006A2F79">
      <w:pPr>
        <w:pStyle w:val="2"/>
        <w:rPr>
          <w:lang w:val="ru-RU"/>
        </w:rPr>
      </w:pPr>
      <w:bookmarkStart w:id="9" w:name="_Toc230176284"/>
      <w:r w:rsidRPr="00833B8C">
        <w:rPr>
          <w:lang w:val="ru-RU"/>
        </w:rPr>
        <w:t>2.3. Коммуникативные вызовы при работе с пациентами с психическими расстройствами</w:t>
      </w:r>
      <w:bookmarkEnd w:id="9"/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При диагностическом и терапевтическом общении с пациентами, имеющими психические расстройства, необходимо учитывать степень </w:t>
      </w:r>
      <w:proofErr w:type="spellStart"/>
      <w:r w:rsidRPr="00833B8C">
        <w:rPr>
          <w:lang w:val="ru-RU"/>
        </w:rPr>
        <w:t>инсайта</w:t>
      </w:r>
      <w:proofErr w:type="spellEnd"/>
      <w:r w:rsidRPr="00833B8C">
        <w:rPr>
          <w:lang w:val="ru-RU"/>
        </w:rPr>
        <w:t xml:space="preserve"> и влияние стигмы на готовность к раскрытию симптомов. Практические техники включают эмпатическое слушание, подтверждение переживаний пациента и активное избегание ярлыков в языке клинициста. Создание безопасной и ненавязчивой среды способствует более полному описанию симптомов и повышает достоверность получаемой информации.</w:t>
      </w:r>
    </w:p>
    <w:p w:rsid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Психологическая безопасность при кризисных состояниях требует оперативной оценки риска для пациента и окружающих с использованием стандартизированных алгоритмов, позволяющих выделить степень угрозы и приоритетные вмешательства. Вербальные стратегии снижения напряжения включают спокойный тон, простые формулировки и постепенное уменьшение </w:t>
      </w:r>
      <w:r w:rsidRPr="00833B8C">
        <w:rPr>
          <w:lang w:val="ru-RU"/>
        </w:rPr>
        <w:lastRenderedPageBreak/>
        <w:t xml:space="preserve">стимулов, что способствует снижению эмоциональной интенсивности и агитации. Быстрая и структурированная оценка риска служит основой для принятия решений о необходимости немедленных мер и привлечения дополнительной помощи. 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Установление четких и предсказуемых границ при общении снижает вероятность эскалации и поддерживает доверие между пациентом и медработником. Координация мер безопасности предполагает взаимодействие с </w:t>
      </w:r>
      <w:proofErr w:type="spellStart"/>
      <w:r w:rsidRPr="00833B8C">
        <w:rPr>
          <w:lang w:val="ru-RU"/>
        </w:rPr>
        <w:t>мультидисциплинарной</w:t>
      </w:r>
      <w:proofErr w:type="spellEnd"/>
      <w:r w:rsidRPr="00833B8C">
        <w:rPr>
          <w:lang w:val="ru-RU"/>
        </w:rPr>
        <w:t xml:space="preserve"> командой, документирование принятых решений и при необходимости привлечение служб кризисного вмешательства. Применение этих подходов должно сочетаться с уважением прав пациента и соблюдением юридических требований.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Оценка дееспособности при психических расстройствах требует структурированных подходов, включающих проверку понимания, запоминания и применения информации для принятия решения. Упрощение вариантов выбора и представление сведений в доступной форме повышают вероятность получения информированного согласия, отражающего волю пациента. Документирование процесса принятия решений и обоснования выводов об дееспособности обеспечивает прозрачность клинических действий и защиту интересов пациента и медицинского персонала.</w:t>
      </w:r>
    </w:p>
    <w:p w:rsidR="00414B6C" w:rsidRPr="00833B8C" w:rsidRDefault="006A2F79">
      <w:pPr>
        <w:pStyle w:val="2"/>
        <w:rPr>
          <w:lang w:val="ru-RU"/>
        </w:rPr>
      </w:pPr>
      <w:bookmarkStart w:id="10" w:name="_Toc230176285"/>
      <w:r w:rsidRPr="00833B8C">
        <w:rPr>
          <w:lang w:val="ru-RU"/>
        </w:rPr>
        <w:t>2.4. Адаптация общения с пациентами, имеющими языково-культурные отличия</w:t>
      </w:r>
      <w:bookmarkEnd w:id="10"/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Для преодоления языковых барьеров следует привлекать квалифицированных устных и письменных переводчиков, обладающих профильной медицинской терминологией и соблюдающих принципы конфиденциальности. Необходимо проводить проверку адекватности перевода путем кратких пересказов и сверки ключевых клинических сообщений между переводчиком и медицинским персоналом. При этом важно учитывать невербальные аспекты коммуникации пациента, такие как мимика и жесты, </w:t>
      </w:r>
      <w:r w:rsidRPr="00833B8C">
        <w:rPr>
          <w:lang w:val="ru-RU"/>
        </w:rPr>
        <w:lastRenderedPageBreak/>
        <w:t>которые могут дополнять или противоречить вербальному посланию. Организация взаимодействия с переводчиком должна предусматривать паузы в разговоре и специальные процедуры для уточнения спорных моментов, чтобы снизить риск недопонимания.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Выявление объяснительных моделей пациента обеспечивает понимание того, как культурные представления формируют восприятие симптомов и ожидания от лечения. Эту информацию следует собирать посредством открытых вопросов и структурированных интервью, направленных на идентификацию локальных представлений о причине болезни и допустимых методах лечения. Следует избегать интерпретаций культурных практик как иррациональных и учитывать их влияние на приверженность терапии и соблюдение рекомендаций. Документирование этих данных позволяет обеспечить преемственность в междисциплинарном управлении пациентом. Согласование лечебных рекомендаций требует учета культурных практик и поиска совместимых альтернатив, которые не снижают клиническую эффективность терапии. Работа с пособниками и представителями общины может способствовать адаптации планов лечения и повышению доверия к медицинскому персоналу. При этом необходимо сохранять стандарты информированного согласия и разъяснять возможные риски модифицированных подходов с использованием доступного языка и иллюстраций.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Адаптация образовательных материалов и методов обучения должна предусматривать упрощённую лексику, использование наглядных средств и обязательную проверку понимания методом </w:t>
      </w:r>
      <w:r>
        <w:t>teach</w:t>
      </w:r>
      <w:r w:rsidRPr="00833B8C">
        <w:rPr>
          <w:lang w:val="ru-RU"/>
        </w:rPr>
        <w:t>-</w:t>
      </w:r>
      <w:r>
        <w:t>back</w:t>
      </w:r>
      <w:r w:rsidRPr="00833B8C">
        <w:rPr>
          <w:lang w:val="ru-RU"/>
        </w:rPr>
        <w:t xml:space="preserve">. «Объясняя результаты осмотра и выводы, важно говорить на доступном для пациента языке, избегать специальной терминологии. Нужно спрашивать, что пациент знает, а что хотел бы узнать, проверять его понимание, делать паузы и смотреть на его реакцию. Иногда врач может снизить уровень напряжения пациента — поблагодарить за то, что он задает вопросы, пытаясь прояснить ситуацию, или спросить: «Нужно ли что-то повторить еще раз?» [4, </w:t>
      </w:r>
      <w:r>
        <w:t>c</w:t>
      </w:r>
      <w:r w:rsidRPr="00833B8C">
        <w:rPr>
          <w:lang w:val="ru-RU"/>
        </w:rPr>
        <w:t>.12]»</w:t>
      </w:r>
    </w:p>
    <w:p w:rsidR="00414B6C" w:rsidRPr="00833B8C" w:rsidRDefault="006A2F79">
      <w:pPr>
        <w:pStyle w:val="2"/>
        <w:rPr>
          <w:lang w:val="ru-RU"/>
        </w:rPr>
      </w:pPr>
      <w:bookmarkStart w:id="11" w:name="_Toc230176286"/>
      <w:r w:rsidRPr="00833B8C">
        <w:rPr>
          <w:lang w:val="ru-RU"/>
        </w:rPr>
        <w:lastRenderedPageBreak/>
        <w:t>2.5. Психологические аспекты общения с социально уязвимыми группами пациентов</w:t>
      </w:r>
      <w:bookmarkEnd w:id="11"/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Недоверие и травматический опыт значительно препятствуют вступлению в терапевтический контакт, поэтому применение принципов </w:t>
      </w:r>
      <w:r>
        <w:t>trauma</w:t>
      </w:r>
      <w:r w:rsidRPr="00833B8C">
        <w:rPr>
          <w:lang w:val="ru-RU"/>
        </w:rPr>
        <w:t>-</w:t>
      </w:r>
      <w:r>
        <w:t>informed</w:t>
      </w:r>
      <w:r w:rsidRPr="00833B8C">
        <w:rPr>
          <w:lang w:val="ru-RU"/>
        </w:rPr>
        <w:t xml:space="preserve"> </w:t>
      </w:r>
      <w:r>
        <w:t>care</w:t>
      </w:r>
      <w:r w:rsidRPr="00833B8C">
        <w:rPr>
          <w:lang w:val="ru-RU"/>
        </w:rPr>
        <w:t xml:space="preserve"> является базовой стратегией при работе с социально уязвимыми пациентами. Этот подход предполагает признание предыдущих травм, снижение риска повтора </w:t>
      </w:r>
      <w:proofErr w:type="spellStart"/>
      <w:r w:rsidRPr="00833B8C">
        <w:rPr>
          <w:lang w:val="ru-RU"/>
        </w:rPr>
        <w:t>травматизации</w:t>
      </w:r>
      <w:proofErr w:type="spellEnd"/>
      <w:r w:rsidRPr="00833B8C">
        <w:rPr>
          <w:lang w:val="ru-RU"/>
        </w:rPr>
        <w:t xml:space="preserve"> и создание безопасной, предсказуемой среды, где соблюдение конфиденциальности и прозрачность процедур выступают ключевыми элементами. Восстановление доверия следует реализовывать постепенно через подтверждение компетентности и надежности медицинского работника, четкое информирование о правах пациента и поэтапное согласование лечебных действий.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Социально-экономические барьеры формируют реальные ограничения на выполнение медицинских рекомендаций, включая отсутствие транспорта, нестабильный доход и ограниченный доступ к лекарствам. Оценка этих практических ограничений должна быть интегрирована в коммуникацию с пациентом и сопровождаться направлением к социальным ресурсам, участием социальных работников и подбором альтернативных, доступных вариантов лечения. Включение семейной и общественной поддержки, а также документированное согласование реалистичных планов лечения повышают реализуемость рекомендаций и уменьшают вероятность несоблюдения назначений.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Индивидуализация подхода при сочетанных уязвимостях требует системного анализа перекрёстных факторов риска, таких как сочетание бездомности, зависимости, хронических заболеваний и культурной </w:t>
      </w:r>
      <w:proofErr w:type="spellStart"/>
      <w:r w:rsidRPr="00833B8C">
        <w:rPr>
          <w:lang w:val="ru-RU"/>
        </w:rPr>
        <w:t>маргинализации</w:t>
      </w:r>
      <w:proofErr w:type="spellEnd"/>
      <w:r w:rsidRPr="00833B8C">
        <w:rPr>
          <w:lang w:val="ru-RU"/>
        </w:rPr>
        <w:t xml:space="preserve">. Такая оценка должна предусматривать </w:t>
      </w:r>
      <w:proofErr w:type="spellStart"/>
      <w:r w:rsidRPr="00833B8C">
        <w:rPr>
          <w:lang w:val="ru-RU"/>
        </w:rPr>
        <w:t>приоритетизацию</w:t>
      </w:r>
      <w:proofErr w:type="spellEnd"/>
      <w:r w:rsidRPr="00833B8C">
        <w:rPr>
          <w:lang w:val="ru-RU"/>
        </w:rPr>
        <w:t xml:space="preserve"> потребностей, создание гибких планов коммуникации и вовлечение </w:t>
      </w:r>
      <w:proofErr w:type="spellStart"/>
      <w:r w:rsidRPr="00833B8C">
        <w:rPr>
          <w:lang w:val="ru-RU"/>
        </w:rPr>
        <w:t>мультидисциплинарной</w:t>
      </w:r>
      <w:proofErr w:type="spellEnd"/>
      <w:r w:rsidRPr="00833B8C">
        <w:rPr>
          <w:lang w:val="ru-RU"/>
        </w:rPr>
        <w:t xml:space="preserve"> команды для комплексной поддержки. Документирование специфических барьеров и регулярная переоценка позволяют </w:t>
      </w:r>
      <w:r w:rsidRPr="00833B8C">
        <w:rPr>
          <w:lang w:val="ru-RU"/>
        </w:rPr>
        <w:lastRenderedPageBreak/>
        <w:t xml:space="preserve">адаптировать стратегии взаимодействия в ответ на изменение обстоятельств пациента. При формировании плана общения важно акцентировать </w:t>
      </w:r>
      <w:proofErr w:type="spellStart"/>
      <w:r w:rsidRPr="00833B8C">
        <w:rPr>
          <w:lang w:val="ru-RU"/>
        </w:rPr>
        <w:t>адвокацию</w:t>
      </w:r>
      <w:proofErr w:type="spellEnd"/>
      <w:r w:rsidRPr="00833B8C">
        <w:rPr>
          <w:lang w:val="ru-RU"/>
        </w:rPr>
        <w:t xml:space="preserve"> интересов пациента и налаживание межведомственного взаимодействия для обеспечения непрерывности помощи. «На данном этапе важно совместить собственные реакции врача на пациента и его проблему с необходимостью его поддержать. Врачу надо уметь принимать точку зрения, взгляды и чувства пациента без осуждения, даже если их оценки и ценности не совпадают, понимать и принимать, что все люди разные — с разным опытом, разной способностью воспринимать информацию, разными ценностями, разными потребностями и возможностями [4, </w:t>
      </w:r>
      <w:r>
        <w:t>c</w:t>
      </w:r>
      <w:r w:rsidRPr="00833B8C">
        <w:rPr>
          <w:lang w:val="ru-RU"/>
        </w:rPr>
        <w:t>.12].» Практическая реализация такого плана предполагает координацию с социальными службами, юристами и волонтёрскими организациями, а также регулярный мониторинг исходов и корректировку взаимодействия с учетом обратной связи пациента.</w:t>
      </w:r>
    </w:p>
    <w:p w:rsidR="00414B6C" w:rsidRPr="00833B8C" w:rsidRDefault="006A2F79" w:rsidP="00833B8C">
      <w:pPr>
        <w:rPr>
          <w:b/>
          <w:lang w:val="ru-RU"/>
        </w:rPr>
      </w:pPr>
      <w:bookmarkStart w:id="12" w:name="_Toc230176287"/>
      <w:r w:rsidRPr="00833B8C">
        <w:rPr>
          <w:b/>
          <w:lang w:val="ru-RU"/>
        </w:rPr>
        <w:t>ГЛАВА 3 ПРАКТИЧЕСКИЕ РЕКОМЕНДАЦИИ ДЛЯ МЕДРАБОТНИКОВ</w:t>
      </w:r>
      <w:bookmarkEnd w:id="12"/>
    </w:p>
    <w:p w:rsidR="00414B6C" w:rsidRPr="00833B8C" w:rsidRDefault="006A2F79">
      <w:pPr>
        <w:pStyle w:val="2"/>
        <w:rPr>
          <w:lang w:val="ru-RU"/>
        </w:rPr>
      </w:pPr>
      <w:bookmarkStart w:id="13" w:name="_Toc230176288"/>
      <w:r w:rsidRPr="00833B8C">
        <w:rPr>
          <w:lang w:val="ru-RU"/>
        </w:rPr>
        <w:t xml:space="preserve">3.1. Адаптивные коммуникативные стратегии: </w:t>
      </w:r>
      <w:proofErr w:type="spellStart"/>
      <w:r w:rsidRPr="00833B8C">
        <w:rPr>
          <w:lang w:val="ru-RU"/>
        </w:rPr>
        <w:t>эмпатия</w:t>
      </w:r>
      <w:proofErr w:type="spellEnd"/>
      <w:r w:rsidRPr="00833B8C">
        <w:rPr>
          <w:lang w:val="ru-RU"/>
        </w:rPr>
        <w:t>, активное слушание и мотивационное интервьюирование</w:t>
      </w:r>
      <w:bookmarkEnd w:id="13"/>
    </w:p>
    <w:p w:rsidR="00833B8C" w:rsidRDefault="006A2F79" w:rsidP="00833B8C">
      <w:pPr>
        <w:ind w:firstLine="708"/>
        <w:rPr>
          <w:lang w:val="ru-RU"/>
        </w:rPr>
      </w:pPr>
      <w:proofErr w:type="spellStart"/>
      <w:r w:rsidRPr="00833B8C">
        <w:rPr>
          <w:lang w:val="ru-RU"/>
        </w:rPr>
        <w:t>Эмпатия</w:t>
      </w:r>
      <w:proofErr w:type="spellEnd"/>
      <w:r w:rsidRPr="00833B8C">
        <w:rPr>
          <w:lang w:val="ru-RU"/>
        </w:rPr>
        <w:t xml:space="preserve"> в клиническом взаимодействии </w:t>
      </w:r>
      <w:proofErr w:type="spellStart"/>
      <w:r w:rsidRPr="00833B8C">
        <w:rPr>
          <w:lang w:val="ru-RU"/>
        </w:rPr>
        <w:t>операционализируется</w:t>
      </w:r>
      <w:proofErr w:type="spellEnd"/>
      <w:r w:rsidRPr="00833B8C">
        <w:rPr>
          <w:lang w:val="ru-RU"/>
        </w:rPr>
        <w:t xml:space="preserve"> через когнитивные и аффективные компоненты, где когнитивный компонент включает распознавание и понимание содержательных аспектов переживаний пациента, а аффективный — сопереживание и отражение эмоциональных состояний. </w:t>
      </w:r>
    </w:p>
    <w:p w:rsid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Диагностическими индикаторами понимания пациента служат адекватные вербальные отклики, отражающие содержание и эмоции пациента, точность интерпретации переживаний, а также согласованность невербальных сигналов между участниками взаимодействия. Дополнительными маркерами являются реакция пациента на реплики медработника и способность последнего корректировать коммуникацию на основе обратной связи. </w:t>
      </w:r>
    </w:p>
    <w:p w:rsid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Вербализация </w:t>
      </w:r>
      <w:proofErr w:type="spellStart"/>
      <w:r w:rsidRPr="00833B8C">
        <w:rPr>
          <w:lang w:val="ru-RU"/>
        </w:rPr>
        <w:t>эмпатии</w:t>
      </w:r>
      <w:proofErr w:type="spellEnd"/>
      <w:r w:rsidRPr="00833B8C">
        <w:rPr>
          <w:lang w:val="ru-RU"/>
        </w:rPr>
        <w:t xml:space="preserve"> осуществляется посредством техник, таких как </w:t>
      </w:r>
      <w:proofErr w:type="spellStart"/>
      <w:r w:rsidRPr="00833B8C">
        <w:rPr>
          <w:lang w:val="ru-RU"/>
        </w:rPr>
        <w:t>нейминг</w:t>
      </w:r>
      <w:proofErr w:type="spellEnd"/>
      <w:r w:rsidRPr="00833B8C">
        <w:rPr>
          <w:lang w:val="ru-RU"/>
        </w:rPr>
        <w:t xml:space="preserve"> эмоций, рефлексивное перефразирование и краткие уточняющие </w:t>
      </w:r>
      <w:r w:rsidRPr="00833B8C">
        <w:rPr>
          <w:lang w:val="ru-RU"/>
        </w:rPr>
        <w:lastRenderedPageBreak/>
        <w:t xml:space="preserve">резюме, что позволяет пациенту почувствовать признание переживаний без навязывания оценок. Используются минимальные подкрепления и открытые фразы, выражающие понимание и </w:t>
      </w:r>
      <w:proofErr w:type="spellStart"/>
      <w:r w:rsidRPr="00833B8C">
        <w:rPr>
          <w:lang w:val="ru-RU"/>
        </w:rPr>
        <w:t>легитимизацию</w:t>
      </w:r>
      <w:proofErr w:type="spellEnd"/>
      <w:r w:rsidRPr="00833B8C">
        <w:rPr>
          <w:lang w:val="ru-RU"/>
        </w:rPr>
        <w:t xml:space="preserve"> эмоциональных состояний, а также регуляция пауз и интонации для усиления воспринимаемости реплик. 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Эмпатические высказывания должны соответствовать когнитивному уровню пациента и избегать преждевременной диагностической категоризации, что способствует созданию условий для совместного принятия решений.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Активное слушание в медицинской консультации включает техники перефразирования, суммирования и постановки уточняющих вопросов с целью проверки точности понимания и поддержания фокуса беседы. Перефразирование применяется для согласования содержания, суммирование — для подведения итогов и перехода к планированию, а уточняющие вопросы используются для получения конкретных данных и уменьшения неоднозначности высказываний пациента. Выбор конкретной техники определяется задачей контакта: получение анамнеза требует детализирующих вопросов, а поддерживающая беседа — эмпатического перефразирования. Невербальная обратная связь, включающая зрительный контакт, кивающие жесты, открытую позу и регуляцию темпа речи, служит подтверждением внимания и способствует доверию в коммуникации. Критерии применения невербальных стратегий зависят от контекста: при остром стрессе следует избегать навязчивого контакта, при когнитивных затруднениях — использовать более выраженные невербальные сигналы, а при культурных различиях — учитывать нормы дистанции и жестов. Медработник должен сочетать вербальные техники с адекватной невербальной поддержкой, изменяя их в соответствии с реакцией пациента и целями консультации.</w:t>
      </w:r>
    </w:p>
    <w:p w:rsid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Структура мотивационного интервьюирования включает этапы установления контакта и согласования целей, </w:t>
      </w:r>
      <w:proofErr w:type="spellStart"/>
      <w:r w:rsidRPr="00833B8C">
        <w:rPr>
          <w:lang w:val="ru-RU"/>
        </w:rPr>
        <w:t>эвокинг</w:t>
      </w:r>
      <w:proofErr w:type="spellEnd"/>
      <w:r w:rsidRPr="00833B8C">
        <w:rPr>
          <w:lang w:val="ru-RU"/>
        </w:rPr>
        <w:t xml:space="preserve"> мотивации и совместное планирование изменений, при этом работа с сопротивлением осуществляется через отражение и использование сопротивления как источника информации для </w:t>
      </w:r>
      <w:r w:rsidRPr="00833B8C">
        <w:rPr>
          <w:lang w:val="ru-RU"/>
        </w:rPr>
        <w:lastRenderedPageBreak/>
        <w:t xml:space="preserve">поиска альтернатив. «Рекомендуя лечение важно обсудить не только необходимость, но и возможность выполнения назначений — диеты, режима, физических нагрузок, а также доступность лекарственных средств, их сочетания, побочные явления и т. д. 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Важно пояснить, что делать, если терапия будет малоэффективной, объяснить необходимость ведения дневников наблюдения и контроля [4, </w:t>
      </w:r>
      <w:r>
        <w:t>c</w:t>
      </w:r>
      <w:r w:rsidRPr="00833B8C">
        <w:rPr>
          <w:lang w:val="ru-RU"/>
        </w:rPr>
        <w:t>.12].» Прозрачный рефрейминг и постановка достижимых целей направлены на последовательное усиление мотивации и формирование конкретных планов поведения, способствующих соблюдению лечения.</w:t>
      </w:r>
    </w:p>
    <w:p w:rsid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Критерии выбора и комбинирования стратегий зависят от эмоционального состояния пациента, его когнитивного уровня, стадии изменения поведения и клинической цели взаимодействия. При остром эмоциональном напряжении первоочередными являются </w:t>
      </w:r>
      <w:proofErr w:type="spellStart"/>
      <w:r w:rsidRPr="00833B8C">
        <w:rPr>
          <w:lang w:val="ru-RU"/>
        </w:rPr>
        <w:t>эмпатия</w:t>
      </w:r>
      <w:proofErr w:type="spellEnd"/>
      <w:r w:rsidRPr="00833B8C">
        <w:rPr>
          <w:lang w:val="ru-RU"/>
        </w:rPr>
        <w:t xml:space="preserve"> и стабилизирующее слушание, тогда как при амбивалентности в отношении лечения целесообразно включать элементы мотивационного интервьюирования и работу с целями. 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Когнитивные ограничения требуют упрощения языка и увеличения количества невербальных сигналов, а при высокой мотивации акцент смещается к планированию и конкретизации шагов лечения. Комбинирование стратегий должно быть гибким и итеративным, опираться на наблюдение за реакцией пациента и соответствовать целям клинической консультации.</w:t>
      </w:r>
    </w:p>
    <w:p w:rsidR="00414B6C" w:rsidRPr="00833B8C" w:rsidRDefault="006A2F79">
      <w:pPr>
        <w:pStyle w:val="2"/>
        <w:rPr>
          <w:lang w:val="ru-RU"/>
        </w:rPr>
      </w:pPr>
      <w:bookmarkStart w:id="14" w:name="_Toc230176289"/>
      <w:r w:rsidRPr="00833B8C">
        <w:rPr>
          <w:lang w:val="ru-RU"/>
        </w:rPr>
        <w:t>3.2. Алгоритмы эффективного общения с различными категориями пациентов: кейс-анализ</w:t>
      </w:r>
      <w:bookmarkEnd w:id="14"/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Начальная стабилизация при выраженной тревоге или панике должна быть ориентирована на обеспечение безопасности пациента и снижение сенсорной нагрузки. Первичный алгоритм включает быструю оценку сознания и дыхания, создание спокойной обстановки и использование кратких понятных инструкций. Эффективными являются техники регуляции дыхания и заземления, которые применяются последовательно и демонстрируются с помощью простых </w:t>
      </w:r>
      <w:r w:rsidRPr="00833B8C">
        <w:rPr>
          <w:lang w:val="ru-RU"/>
        </w:rPr>
        <w:lastRenderedPageBreak/>
        <w:t>директив. При необходимости следует вовлечь ближайших сопровождающих и обеспечить доступ к экстренной медицинской помощи. В ходе беседы рекомендуется использовать спокойный тон, верификацию переживаний и структурированные короткие фразы для снижения эмоционального возбуждения. Информацию о текущем состоянии и дальнейших шагах следует давать поэтапно, подтверждая понимание пациента и избегая медицинского жаргона. Необходимо согласовать план последующих контактов, указав временные рамки и критерии для экстренного обращения, а также документировать договорённости. При повторных эпизодах целесообразно интегрировать междисциплинарную поддержку и назначить контрольные визиты или телефонные консультации.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Алгоритм общения с пожилыми пациентами с сенсорными и когнитивными нарушениями включает адаптацию темпа речи, упрощение лексики и четкое структурирование информации для снижения когнитивной нагрузки. Необходимо последовательно разделять действия на небольшие этапы и сопровождать их краткими пояснениями, что подтверждается рекомендациями: «Хотя большинство взрослых пациентов уже подвергались различным медицинским осмотрам, будет полезно предварять свои действия краткими репликами: «Сейчас я осмотрю Ваше горло, откройте рот, пожалуйста» или «Я буду обследовать легкие, снимите рубашку, я буду Вас осматривать и слушать» и др. Такие пояснения помогут пациенту ориентироваться в действиях врача и чувствовать себя по-прежнему собеседником, а не «объектом» обследования [4, </w:t>
      </w:r>
      <w:r>
        <w:t>c</w:t>
      </w:r>
      <w:r w:rsidRPr="00833B8C">
        <w:rPr>
          <w:lang w:val="ru-RU"/>
        </w:rPr>
        <w:t>.11].» Важной составляющей является подтверждение понимания через прошедшие перефразирование или простые контрольные вопросы. При выраженных нарушениях рекомендуется активное привлечение опекунов или сопровождающих для обеспечения непрерывности коммуникации и контроля исполнения рекомендаций.</w:t>
      </w:r>
    </w:p>
    <w:p w:rsid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Для пациентов с хроническими заболеваниями ключевым этапом является выявление барьеров приверженности, включая сомнения в эффективности </w:t>
      </w:r>
      <w:r w:rsidRPr="00833B8C">
        <w:rPr>
          <w:lang w:val="ru-RU"/>
        </w:rPr>
        <w:lastRenderedPageBreak/>
        <w:t xml:space="preserve">лечения, побочные эффекты, сложность режима и социально-экономические факторы. В коммуникации рекомендуется применять мотивационные вопросы и техники активного слушания для выявления внутренних стимулов и сопротивления, используя открытые вопросы и отражение ключевых высказываний пациента. </w:t>
      </w:r>
    </w:p>
    <w:p w:rsidR="00414B6C" w:rsidRPr="00833B8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>Подтверждение и признание трудностей пациента способствует формированию доверия и повышает готовность к совместному поиску решений. Согласование реалистичных целей осуществляется через установление конкретных, достижимых и измеримых шагов, согласованных между специалистом и пациентом. План наблюдения должен включать частоту контактов, критерии оценки прогресса и механизмы поддержки, такие как напоминания, образовательные материалы и привлечение междисциплинарной команды. Регулярный мониторинг и ревизия плана с корректировкой в соответствии с изменениями клинического и социального статуса усиливают приверженность и способствуют лучшим клиническим результатам.</w:t>
      </w:r>
    </w:p>
    <w:p w:rsidR="00414B6C" w:rsidRDefault="006A2F79" w:rsidP="00833B8C">
      <w:pPr>
        <w:ind w:firstLine="708"/>
        <w:rPr>
          <w:lang w:val="ru-RU"/>
        </w:rPr>
      </w:pPr>
      <w:r w:rsidRPr="00833B8C">
        <w:rPr>
          <w:lang w:val="ru-RU"/>
        </w:rPr>
        <w:t xml:space="preserve">Решения о модификации базовых алгоритмов должны опираться на критерии: языковая компетенция, уровень </w:t>
      </w:r>
      <w:proofErr w:type="spellStart"/>
      <w:r w:rsidRPr="00833B8C">
        <w:rPr>
          <w:lang w:val="ru-RU"/>
        </w:rPr>
        <w:t>здравственной</w:t>
      </w:r>
      <w:proofErr w:type="spellEnd"/>
      <w:r w:rsidRPr="00833B8C">
        <w:rPr>
          <w:lang w:val="ru-RU"/>
        </w:rPr>
        <w:t xml:space="preserve"> грамотности, культурные представления о болезни и наличие социальных ограничений. В случаях языковых или культурных различий рекомендуется использовать профессиональных устных переводчиков, переведённые информационные материалы и визуальные подсказки для уменьшения недопонимания. Также целесообразно адаптировать невербальные аспекты общения и учитывать религиозные и ценностные особенности пациента при обсуждении лечебных опций. В качестве вспомогательных ресурсов следует привлекать социальные службы, волонтёрские организации и местные общинные структуры для обеспечения устойчивой коммуникации и последующего сопровождения.</w:t>
      </w:r>
    </w:p>
    <w:p w:rsidR="00833B8C" w:rsidRPr="00833B8C" w:rsidRDefault="00833B8C" w:rsidP="00833B8C">
      <w:pPr>
        <w:ind w:firstLine="708"/>
        <w:rPr>
          <w:lang w:val="ru-RU"/>
        </w:rPr>
      </w:pPr>
    </w:p>
    <w:p w:rsidR="00414B6C" w:rsidRPr="00833B8C" w:rsidRDefault="006A2F79">
      <w:pPr>
        <w:pStyle w:val="2"/>
        <w:rPr>
          <w:lang w:val="ru-RU"/>
        </w:rPr>
      </w:pPr>
      <w:bookmarkStart w:id="15" w:name="_Toc230176290"/>
      <w:r w:rsidRPr="00833B8C">
        <w:rPr>
          <w:lang w:val="ru-RU"/>
        </w:rPr>
        <w:lastRenderedPageBreak/>
        <w:t>3.3. Пути внедрения рекомендаций в клиническую практику и направления дальнейших исследований</w:t>
      </w:r>
      <w:bookmarkEnd w:id="15"/>
    </w:p>
    <w:p w:rsidR="00F10732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Пошаговая модель внедрения должна начинаться с системной подготовки кадров, включающей целевые тренинги и регулярную </w:t>
      </w:r>
      <w:proofErr w:type="spellStart"/>
      <w:r w:rsidRPr="00833B8C">
        <w:rPr>
          <w:lang w:val="ru-RU"/>
        </w:rPr>
        <w:t>супервизию</w:t>
      </w:r>
      <w:proofErr w:type="spellEnd"/>
      <w:r w:rsidRPr="00833B8C">
        <w:rPr>
          <w:lang w:val="ru-RU"/>
        </w:rPr>
        <w:t xml:space="preserve"> для закрепления коммуникативных навыков. Тренинги следует структурировать по уровням компетенций и сопровождать практическими отработками с обратной связью от опытных наставников. </w:t>
      </w:r>
    </w:p>
    <w:p w:rsidR="00F10732" w:rsidRDefault="006A2F79" w:rsidP="00F10732">
      <w:pPr>
        <w:ind w:firstLine="708"/>
        <w:rPr>
          <w:lang w:val="ru-RU"/>
        </w:rPr>
      </w:pPr>
      <w:proofErr w:type="spellStart"/>
      <w:r w:rsidRPr="00833B8C">
        <w:rPr>
          <w:lang w:val="ru-RU"/>
        </w:rPr>
        <w:t>Супервизия</w:t>
      </w:r>
      <w:proofErr w:type="spellEnd"/>
      <w:r w:rsidRPr="00833B8C">
        <w:rPr>
          <w:lang w:val="ru-RU"/>
        </w:rPr>
        <w:t xml:space="preserve"> обеспечивает контроль качества применения техник </w:t>
      </w:r>
      <w:proofErr w:type="spellStart"/>
      <w:r w:rsidRPr="00833B8C">
        <w:rPr>
          <w:lang w:val="ru-RU"/>
        </w:rPr>
        <w:t>эмпатии</w:t>
      </w:r>
      <w:proofErr w:type="spellEnd"/>
      <w:r w:rsidRPr="00833B8C">
        <w:rPr>
          <w:lang w:val="ru-RU"/>
        </w:rPr>
        <w:t xml:space="preserve"> и активного слушания в реальной клинической практике. </w:t>
      </w:r>
    </w:p>
    <w:p w:rsidR="00F10732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Вовлечение </w:t>
      </w:r>
      <w:proofErr w:type="spellStart"/>
      <w:r w:rsidRPr="00833B8C">
        <w:rPr>
          <w:lang w:val="ru-RU"/>
        </w:rPr>
        <w:t>мультидисциплинарных</w:t>
      </w:r>
      <w:proofErr w:type="spellEnd"/>
      <w:r w:rsidRPr="00833B8C">
        <w:rPr>
          <w:lang w:val="ru-RU"/>
        </w:rPr>
        <w:t xml:space="preserve"> команд способствует согласованию содержания обучения с реальными рабочими задачами отделения. </w:t>
      </w:r>
    </w:p>
    <w:p w:rsidR="00F10732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Интеграция протоколов в рабочие процессы достигается через адаптацию алгоритмов в стандартные операционные процедуры и создание удобных инструментов поддержки принятия решений. </w:t>
      </w:r>
    </w:p>
    <w:p w:rsidR="00F10732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Регулярная оценка компетенций должна проводиться на уровне отделения с использованием чек-листов и наблюдательных процедур для выявления потребности в дополнительном обучении. 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>Механизмы обратной связи включают еженедельные разборы случаев, анализ жалоб и предложений пациентов, а также формализованные каналы для предложений со стороны персонала. Такой подход обеспечивает цикличность внедрения и непрерывное улучшение практики общения медработников.</w:t>
      </w:r>
    </w:p>
    <w:p w:rsidR="00F10732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Оценка эффективности внедрённых рекомендаций опирается на совокупность ключевых показателей процессов и исходов, среди которых удовлетворённость пациентов, соблюдение назначенной терапии и клинические исходы. Для измерения удовлетворённости целесообразно применять </w:t>
      </w:r>
      <w:proofErr w:type="spellStart"/>
      <w:r w:rsidRPr="00833B8C">
        <w:rPr>
          <w:lang w:val="ru-RU"/>
        </w:rPr>
        <w:t>валидированные</w:t>
      </w:r>
      <w:proofErr w:type="spellEnd"/>
      <w:r w:rsidRPr="00833B8C">
        <w:rPr>
          <w:lang w:val="ru-RU"/>
        </w:rPr>
        <w:t xml:space="preserve"> опросники и периодические опросы, сопоставляя результаты до и после внедрения. 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lastRenderedPageBreak/>
        <w:t>Показатели соблюдения терапии и клинические исходы анализируются на основе клинических реестров и мониторинга лечения с учётом временных трендов. Комплексный мониторинг сочетает количественные метрики и качественные исследования для интерпретации причин изменений.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Приоритетными направлениями эмпирических исследований являются </w:t>
      </w:r>
      <w:proofErr w:type="spellStart"/>
      <w:r w:rsidRPr="00833B8C">
        <w:rPr>
          <w:lang w:val="ru-RU"/>
        </w:rPr>
        <w:t>рандомизированные</w:t>
      </w:r>
      <w:proofErr w:type="spellEnd"/>
      <w:r w:rsidRPr="00833B8C">
        <w:rPr>
          <w:lang w:val="ru-RU"/>
        </w:rPr>
        <w:t xml:space="preserve"> и </w:t>
      </w:r>
      <w:proofErr w:type="spellStart"/>
      <w:r w:rsidRPr="00833B8C">
        <w:rPr>
          <w:lang w:val="ru-RU"/>
        </w:rPr>
        <w:t>квазиэкспериментальные</w:t>
      </w:r>
      <w:proofErr w:type="spellEnd"/>
      <w:r w:rsidRPr="00833B8C">
        <w:rPr>
          <w:lang w:val="ru-RU"/>
        </w:rPr>
        <w:t xml:space="preserve"> дизайны для верификации эффективности разработанных алгоритмов коммуникации. Следует уделять внимание изучению модераторов эффективности, таких как возраст пациентов, профиль болезни и социальный статус, посредством стратифицированного анализа и взаимодействий в моделях. Дополнительно необходимы исследования внедрения, оценивающие влияние организационного контекста и устойчивость эффектов во времени.</w:t>
      </w:r>
    </w:p>
    <w:p w:rsidR="00414B6C" w:rsidRPr="00F10732" w:rsidRDefault="006A2F79" w:rsidP="00F10732">
      <w:pPr>
        <w:rPr>
          <w:b/>
          <w:lang w:val="ru-RU"/>
        </w:rPr>
      </w:pPr>
      <w:bookmarkStart w:id="16" w:name="_Toc230176291"/>
      <w:r w:rsidRPr="00F10732">
        <w:rPr>
          <w:b/>
          <w:lang w:val="ru-RU"/>
        </w:rPr>
        <w:t>ЗАКЛЮЧЕНИЕ</w:t>
      </w:r>
      <w:bookmarkEnd w:id="16"/>
    </w:p>
    <w:p w:rsidR="00F10732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Актуальность исследования подтверждается растущим значением пациент‑центрированной медицины и необходимостью систематизации психологических характеристик коммуникативных потребностей различных категорий пациентов. Введённая проблематика указывает на системный разрыв между существующими практиками общения и реальными запросами пациентов, что делает требование к научно обоснованной систематизации особенно насущным. 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Анализ теоретических основ и практической специфики коммуникации показал, что упорядочение этих знаний является базовым условием повышения качества клинического взаимодействия. Систематизация психологических особенностей общения приобретает практическую ценность в контексте увеличения доли хронических заболеваний, старения населения и значимости психического здоровья в общей клинической картине. Эффективная, психологически обоснованная коммуникация способствует повышению соблюдения лечебных назначений, улучшению клинических исходов и </w:t>
      </w:r>
      <w:r w:rsidRPr="00833B8C">
        <w:rPr>
          <w:lang w:val="ru-RU"/>
        </w:rPr>
        <w:lastRenderedPageBreak/>
        <w:t>снижению конфликтности и жалоб. Таким образом, исследование отвечает на актуальную потребность здравоохранения в инструментах, способствующих укреплению доверия между пациентом и медработником.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Цель работы — выявление ключевых психологических характеристик </w:t>
      </w:r>
      <w:proofErr w:type="gramStart"/>
      <w:r w:rsidRPr="00833B8C">
        <w:rPr>
          <w:lang w:val="ru-RU"/>
        </w:rPr>
        <w:t>коммуникационных потребностей</w:t>
      </w:r>
      <w:proofErr w:type="gramEnd"/>
      <w:r w:rsidRPr="00833B8C">
        <w:rPr>
          <w:lang w:val="ru-RU"/>
        </w:rPr>
        <w:t xml:space="preserve"> и разработка практико‑ориентированных рекомендаций — достигнута через интеграцию теоретико‑концептуальных положений и аналитическую систематизацию эмпирически значимых наблюдений. В первой главе были определены базовые механизмы межличностного взаимодействия, во второй — выделены специфические потребности по категориям пациентов, а в третьей — переведены эти выводы в адаптивные коммуникативные стратегии и алгоритмы. Полученные результаты формируют обоснованную основу для адресной адаптации стиля общения медработника в клинической практике.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Ключевая проблематика исследования состоит в том, что единый, </w:t>
      </w:r>
      <w:proofErr w:type="spellStart"/>
      <w:r w:rsidRPr="00833B8C">
        <w:rPr>
          <w:lang w:val="ru-RU"/>
        </w:rPr>
        <w:t>нефокусированный</w:t>
      </w:r>
      <w:proofErr w:type="spellEnd"/>
      <w:r w:rsidRPr="00833B8C">
        <w:rPr>
          <w:lang w:val="ru-RU"/>
        </w:rPr>
        <w:t xml:space="preserve"> коммуникативный подход не учитывает многообразие возрастных, клинико‑психологических и социокультурных потребностей пациентов. Такая несовместимость прямо влияет на приверженность лечению, снижает качество принятия решений и может негативно сказываться на безопасности оказания медицинской помощи. Анализ литературы и клинических кейсов подтвердил необходимость перехода от универсальных моделей к дифференцированным практикам общения.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В ходе исследования были выделены как общие, так и специфические коммуникативные потребности разных категорий пациентов, причём универсальными запросами выступают </w:t>
      </w:r>
      <w:proofErr w:type="spellStart"/>
      <w:r w:rsidRPr="00833B8C">
        <w:rPr>
          <w:lang w:val="ru-RU"/>
        </w:rPr>
        <w:t>эмпатия</w:t>
      </w:r>
      <w:proofErr w:type="spellEnd"/>
      <w:r w:rsidRPr="00833B8C">
        <w:rPr>
          <w:lang w:val="ru-RU"/>
        </w:rPr>
        <w:t xml:space="preserve">, ясность информации и уважение к автономии. Параллельно с этим выявлены возрастные особенности: пожилые пациенты нередко нуждаются в опоре и поддержке, которая выходит за рамки информационной консультации. При работе с детьми роль участия родителей оказывается центральной и требует семейно‑ориентированного подхода. Специфические клинико‑психологические запросы проявляются у </w:t>
      </w:r>
      <w:r w:rsidRPr="00833B8C">
        <w:rPr>
          <w:lang w:val="ru-RU"/>
        </w:rPr>
        <w:lastRenderedPageBreak/>
        <w:t>пациентов с хроническими заболеваниями и у лиц с психическими расстройствами, где необходимы методы работы с тревогой и сопротивлением для поддержания приверженности лечению. Кроме того, важным фактором является учёт языково‑культурных барьеров, которые осложняют обмен информацией и доверие, а также особенности взаимодействия с социально уязвимыми группами, требующими повышенной чувствительности и адаптации коммуникативных практик. Комбинация универсальных и специфических требований определяет необходимость многопланового подхода к коммуникации в клинической среде.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>Практическая значимость исследования проявляется в обосновании набора адаптивных стратегий и алгоритмов вмешательства, применимых в повседневной клинической практике. В качестве ключевых инструментов обозначены эмпатическое присутствие, активное слушание, мотивационное интервьюирование, структурирование информации, а также семейно‑ориентированные и межкультурные подходы. Предложенные алгоритмы и методы могут быть включены в клинические протоколы и образовательные программы медицинского персонала для повышения эффективности взаимодействия с пациентами.</w:t>
      </w:r>
    </w:p>
    <w:p w:rsidR="00414B6C" w:rsidRPr="00833B8C" w:rsidRDefault="006A2F79" w:rsidP="00F10732">
      <w:pPr>
        <w:ind w:firstLine="708"/>
        <w:rPr>
          <w:lang w:val="ru-RU"/>
        </w:rPr>
      </w:pPr>
      <w:r w:rsidRPr="00833B8C">
        <w:rPr>
          <w:lang w:val="ru-RU"/>
        </w:rPr>
        <w:t xml:space="preserve">Для закрепления и расширения полученных положений целесообразно дальнейшее проведение эмпирических исследований по оценке эффективности разработанных рекомендаций в различных клинических условиях. Необходимо также изучить механизмы </w:t>
      </w:r>
      <w:proofErr w:type="spellStart"/>
      <w:r w:rsidRPr="00833B8C">
        <w:rPr>
          <w:lang w:val="ru-RU"/>
        </w:rPr>
        <w:t>межпрофессиональной</w:t>
      </w:r>
      <w:proofErr w:type="spellEnd"/>
      <w:r w:rsidRPr="00833B8C">
        <w:rPr>
          <w:lang w:val="ru-RU"/>
        </w:rPr>
        <w:t xml:space="preserve"> реализации коммуникативных алгоритмов и проверить их переносимость в </w:t>
      </w:r>
      <w:proofErr w:type="spellStart"/>
      <w:r w:rsidRPr="00833B8C">
        <w:rPr>
          <w:lang w:val="ru-RU"/>
        </w:rPr>
        <w:t>мультидисциплинарных</w:t>
      </w:r>
      <w:proofErr w:type="spellEnd"/>
      <w:r w:rsidRPr="00833B8C">
        <w:rPr>
          <w:lang w:val="ru-RU"/>
        </w:rPr>
        <w:t xml:space="preserve"> командах. Разработка и апробация адаптивных тренингов, ориентированных на устойчивое изменение практических навыков медработников, рассматривается как логическое продолжение систематизированной практической части исследования.</w:t>
      </w:r>
    </w:p>
    <w:p w:rsidR="00414B6C" w:rsidRPr="00833B8C" w:rsidRDefault="006A2F79">
      <w:pPr>
        <w:rPr>
          <w:lang w:val="ru-RU"/>
        </w:rPr>
      </w:pPr>
      <w:r w:rsidRPr="00833B8C">
        <w:rPr>
          <w:lang w:val="ru-RU"/>
        </w:rPr>
        <w:br w:type="page"/>
      </w:r>
    </w:p>
    <w:p w:rsidR="00414B6C" w:rsidRDefault="006A2F79">
      <w:pPr>
        <w:pStyle w:val="1"/>
      </w:pPr>
      <w:bookmarkStart w:id="17" w:name="_Toc230176292"/>
      <w:r>
        <w:lastRenderedPageBreak/>
        <w:t>СПИСОК ЛИТЕРАТУРЫ</w:t>
      </w:r>
      <w:bookmarkEnd w:id="17"/>
    </w:p>
    <w:p w:rsidR="00414B6C" w:rsidRDefault="006A2F79">
      <w:pPr>
        <w:numPr>
          <w:ilvl w:val="0"/>
          <w:numId w:val="2"/>
        </w:numPr>
      </w:pPr>
      <w:r w:rsidRPr="00833B8C">
        <w:rPr>
          <w:lang w:val="ru-RU"/>
        </w:rPr>
        <w:t xml:space="preserve">Абдуллаева А.С., </w:t>
      </w:r>
      <w:proofErr w:type="spellStart"/>
      <w:r w:rsidRPr="00833B8C">
        <w:rPr>
          <w:lang w:val="ru-RU"/>
        </w:rPr>
        <w:t>Машаева</w:t>
      </w:r>
      <w:proofErr w:type="spellEnd"/>
      <w:r w:rsidRPr="00833B8C">
        <w:rPr>
          <w:lang w:val="ru-RU"/>
        </w:rPr>
        <w:t xml:space="preserve"> Д.А. Трудности профессионального педагогического общения в профессиональной деятельности медицинского работника // Мир науки. </w:t>
      </w:r>
      <w:proofErr w:type="spellStart"/>
      <w:r>
        <w:t>Педагогика</w:t>
      </w:r>
      <w:proofErr w:type="spellEnd"/>
      <w:r>
        <w:t xml:space="preserve"> и </w:t>
      </w:r>
      <w:proofErr w:type="spellStart"/>
      <w:r>
        <w:t>психология</w:t>
      </w:r>
      <w:proofErr w:type="spellEnd"/>
      <w:r>
        <w:t>. — 2024. — №6. — С. 1–9.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proofErr w:type="spellStart"/>
      <w:r w:rsidRPr="00833B8C">
        <w:rPr>
          <w:lang w:val="ru-RU"/>
        </w:rPr>
        <w:t>Галигузова</w:t>
      </w:r>
      <w:proofErr w:type="spellEnd"/>
      <w:r w:rsidRPr="00833B8C">
        <w:rPr>
          <w:lang w:val="ru-RU"/>
        </w:rPr>
        <w:t xml:space="preserve"> Л.Н., Мещерякова С.Ю. Вклад </w:t>
      </w:r>
      <w:proofErr w:type="spellStart"/>
      <w:r w:rsidRPr="00833B8C">
        <w:rPr>
          <w:lang w:val="ru-RU"/>
        </w:rPr>
        <w:t>е.о</w:t>
      </w:r>
      <w:proofErr w:type="spellEnd"/>
      <w:r w:rsidRPr="00833B8C">
        <w:rPr>
          <w:lang w:val="ru-RU"/>
        </w:rPr>
        <w:t xml:space="preserve">. </w:t>
      </w:r>
      <w:r>
        <w:t>c</w:t>
      </w:r>
      <w:proofErr w:type="spellStart"/>
      <w:r w:rsidRPr="00833B8C">
        <w:rPr>
          <w:lang w:val="ru-RU"/>
        </w:rPr>
        <w:t>мирновой</w:t>
      </w:r>
      <w:proofErr w:type="spellEnd"/>
      <w:r w:rsidRPr="00833B8C">
        <w:rPr>
          <w:lang w:val="ru-RU"/>
        </w:rPr>
        <w:t xml:space="preserve"> в практику образования // Национальный психологический журнал. — 2022. — №3. — С. 52–59.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proofErr w:type="spellStart"/>
      <w:r w:rsidRPr="00833B8C">
        <w:rPr>
          <w:lang w:val="ru-RU"/>
        </w:rPr>
        <w:t>Грибкова</w:t>
      </w:r>
      <w:proofErr w:type="spellEnd"/>
      <w:r w:rsidRPr="00833B8C">
        <w:rPr>
          <w:lang w:val="ru-RU"/>
        </w:rPr>
        <w:t xml:space="preserve"> И.В., Степанова В.Н., Завьялов А.А. Психологическая реабилитация в детской онкологии // Вопросы гематологии/онкологии и иммунопатологии в педиатрии. — 2020. — №3. — С. 151–157.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r w:rsidRPr="00833B8C">
        <w:rPr>
          <w:lang w:val="ru-RU"/>
        </w:rPr>
        <w:t>Дегтярева Л.Н. Основы профессионального общения в общей врачебной практике // Российский семейный врач. — 2022. — №3. — С. 7–14.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proofErr w:type="spellStart"/>
      <w:r w:rsidRPr="00833B8C">
        <w:rPr>
          <w:lang w:val="ru-RU"/>
        </w:rPr>
        <w:t>Ионкина</w:t>
      </w:r>
      <w:proofErr w:type="spellEnd"/>
      <w:r w:rsidRPr="00833B8C">
        <w:rPr>
          <w:lang w:val="ru-RU"/>
        </w:rPr>
        <w:t xml:space="preserve"> Е.Ю., </w:t>
      </w:r>
      <w:proofErr w:type="spellStart"/>
      <w:r w:rsidRPr="00833B8C">
        <w:rPr>
          <w:lang w:val="ru-RU"/>
        </w:rPr>
        <w:t>Бганцева</w:t>
      </w:r>
      <w:proofErr w:type="spellEnd"/>
      <w:r w:rsidRPr="00833B8C">
        <w:rPr>
          <w:lang w:val="ru-RU"/>
        </w:rPr>
        <w:t xml:space="preserve"> И.В., Глебова Е.А. Коммуникативный барьер в интервью-портрете: психолингвистические особенности и способы преодоления (на материале немецкой прессы) // Вестник челябинского государственного университета. — 2022. — №7. — С. 103–112.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r w:rsidRPr="00833B8C">
        <w:rPr>
          <w:lang w:val="ru-RU"/>
        </w:rPr>
        <w:t xml:space="preserve">Кириллина В.Н., </w:t>
      </w:r>
      <w:proofErr w:type="spellStart"/>
      <w:r w:rsidRPr="00833B8C">
        <w:rPr>
          <w:lang w:val="ru-RU"/>
        </w:rPr>
        <w:t>Лодочкина</w:t>
      </w:r>
      <w:proofErr w:type="spellEnd"/>
      <w:r w:rsidRPr="00833B8C">
        <w:rPr>
          <w:lang w:val="ru-RU"/>
        </w:rPr>
        <w:t xml:space="preserve"> О.Е., Соломахина А.О. и др. Коммуникативные стратегии создания положительного образа медицинского учреждения // Бизнес. Общество. Власть. — 2026. — №1. — С. 158–162.</w:t>
      </w:r>
    </w:p>
    <w:p w:rsidR="00414B6C" w:rsidRDefault="006A2F79">
      <w:pPr>
        <w:numPr>
          <w:ilvl w:val="0"/>
          <w:numId w:val="2"/>
        </w:numPr>
      </w:pPr>
      <w:r w:rsidRPr="00833B8C">
        <w:rPr>
          <w:lang w:val="ru-RU"/>
        </w:rPr>
        <w:t xml:space="preserve">Некрасова И.Н. Особенности регуляции стресса у больных сахарным диабетом с различным динамическим типом течения заболевания // Вестник донецкого национального университета. </w:t>
      </w:r>
      <w:proofErr w:type="spellStart"/>
      <w:r>
        <w:t>Серия</w:t>
      </w:r>
      <w:proofErr w:type="spellEnd"/>
      <w:r>
        <w:t xml:space="preserve"> Д. </w:t>
      </w:r>
      <w:proofErr w:type="spellStart"/>
      <w:r>
        <w:t>Филология</w:t>
      </w:r>
      <w:proofErr w:type="spellEnd"/>
      <w:r>
        <w:t xml:space="preserve"> и </w:t>
      </w:r>
      <w:proofErr w:type="spellStart"/>
      <w:r>
        <w:t>психология</w:t>
      </w:r>
      <w:proofErr w:type="spellEnd"/>
      <w:r>
        <w:t xml:space="preserve">. — 2024. — №6. — </w:t>
      </w:r>
      <w:proofErr w:type="gramStart"/>
      <w:r>
        <w:t>С. 205</w:t>
      </w:r>
      <w:proofErr w:type="gramEnd"/>
      <w:r>
        <w:t>–220.</w:t>
      </w:r>
    </w:p>
    <w:p w:rsidR="00414B6C" w:rsidRDefault="006A2F79">
      <w:pPr>
        <w:numPr>
          <w:ilvl w:val="0"/>
          <w:numId w:val="2"/>
        </w:numPr>
      </w:pPr>
      <w:r w:rsidRPr="00833B8C">
        <w:rPr>
          <w:lang w:val="ru-RU"/>
        </w:rPr>
        <w:t xml:space="preserve">Пашина Л.А. </w:t>
      </w:r>
      <w:proofErr w:type="spellStart"/>
      <w:r w:rsidRPr="00833B8C">
        <w:rPr>
          <w:lang w:val="ru-RU"/>
        </w:rPr>
        <w:t>Конституирование</w:t>
      </w:r>
      <w:proofErr w:type="spellEnd"/>
      <w:r w:rsidRPr="00833B8C">
        <w:rPr>
          <w:lang w:val="ru-RU"/>
        </w:rPr>
        <w:t xml:space="preserve"> </w:t>
      </w:r>
      <w:proofErr w:type="spellStart"/>
      <w:r w:rsidRPr="00833B8C">
        <w:rPr>
          <w:lang w:val="ru-RU"/>
        </w:rPr>
        <w:t>геронтолингвистической</w:t>
      </w:r>
      <w:proofErr w:type="spellEnd"/>
      <w:r w:rsidRPr="00833B8C">
        <w:rPr>
          <w:lang w:val="ru-RU"/>
        </w:rPr>
        <w:t xml:space="preserve"> парадигмы знания и ее современные перспективы // Вестник томского </w:t>
      </w:r>
      <w:r w:rsidRPr="00833B8C">
        <w:rPr>
          <w:lang w:val="ru-RU"/>
        </w:rPr>
        <w:lastRenderedPageBreak/>
        <w:t xml:space="preserve">государственного университета. </w:t>
      </w:r>
      <w:proofErr w:type="spellStart"/>
      <w:r>
        <w:t>Философия</w:t>
      </w:r>
      <w:proofErr w:type="spellEnd"/>
      <w:r>
        <w:t xml:space="preserve">. </w:t>
      </w:r>
      <w:proofErr w:type="spellStart"/>
      <w:r>
        <w:t>Социология</w:t>
      </w:r>
      <w:proofErr w:type="spellEnd"/>
      <w:r>
        <w:t xml:space="preserve">. </w:t>
      </w:r>
      <w:proofErr w:type="spellStart"/>
      <w:r>
        <w:t>Политология</w:t>
      </w:r>
      <w:proofErr w:type="spellEnd"/>
      <w:r>
        <w:t xml:space="preserve">. — 2021. — №59. — </w:t>
      </w:r>
      <w:proofErr w:type="gramStart"/>
      <w:r>
        <w:t>С. 102</w:t>
      </w:r>
      <w:proofErr w:type="gramEnd"/>
      <w:r>
        <w:t>–105.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proofErr w:type="spellStart"/>
      <w:r w:rsidRPr="00833B8C">
        <w:rPr>
          <w:lang w:val="ru-RU"/>
        </w:rPr>
        <w:t>Самодова</w:t>
      </w:r>
      <w:proofErr w:type="spellEnd"/>
      <w:r w:rsidRPr="00833B8C">
        <w:rPr>
          <w:lang w:val="ru-RU"/>
        </w:rPr>
        <w:t xml:space="preserve"> О.В., Васильева Е.Ю. Клинический случай в обучении алгоритму неотложной помощи // Вестник российской военно-медицинской академии. — 2013. — №2. — С. 207–210.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r w:rsidRPr="00833B8C">
        <w:rPr>
          <w:lang w:val="ru-RU"/>
        </w:rPr>
        <w:t>Самыгин С.И. Психология делового общения. — Ростов-на-Дону: Феникс, 2020. — 298 с.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r w:rsidRPr="00833B8C">
        <w:rPr>
          <w:lang w:val="ru-RU"/>
        </w:rPr>
        <w:t>Трошина Д.В., Андреев Д.А., Фомичева А.В. и др. Социальные и психологические факторы риска снижения приверженности терапии у пациентов с фибрилляцией предсердий // Терапевтический архив. — 2022. — №10. — С. 1197–1203.</w:t>
      </w:r>
    </w:p>
    <w:p w:rsidR="00414B6C" w:rsidRPr="00833B8C" w:rsidRDefault="006A2F79">
      <w:pPr>
        <w:numPr>
          <w:ilvl w:val="0"/>
          <w:numId w:val="2"/>
        </w:numPr>
        <w:rPr>
          <w:lang w:val="ru-RU"/>
        </w:rPr>
      </w:pPr>
      <w:r w:rsidRPr="00833B8C">
        <w:rPr>
          <w:lang w:val="ru-RU"/>
        </w:rPr>
        <w:t>Шубина Л.Б., Лопатин З.В. Формирование модели обучения коммуникативным навыкам специалистов в области здравоохранения // Российский семейный врач. — 2023. — №4. — С. 41–50.</w:t>
      </w:r>
    </w:p>
    <w:sectPr w:rsidR="00414B6C" w:rsidRPr="00833B8C" w:rsidSect="00E50EF2">
      <w:footerReference w:type="default" r:id="rId8"/>
      <w:pgSz w:w="11905" w:h="16837"/>
      <w:pgMar w:top="1133" w:right="566" w:bottom="1133" w:left="17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CE6" w:rsidRDefault="003E4CE6">
      <w:pPr>
        <w:spacing w:after="0" w:line="240" w:lineRule="auto"/>
      </w:pPr>
      <w:r>
        <w:separator/>
      </w:r>
    </w:p>
  </w:endnote>
  <w:endnote w:type="continuationSeparator" w:id="0">
    <w:p w:rsidR="003E4CE6" w:rsidRDefault="003E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B6C" w:rsidRDefault="006A2F79">
    <w:pPr>
      <w:jc w:val="center"/>
    </w:pPr>
    <w:r>
      <w:fldChar w:fldCharType="begin"/>
    </w:r>
    <w:r>
      <w:rPr>
        <w:rFonts w:eastAsia="Times New Roman"/>
      </w:rPr>
      <w:instrText>PAGE</w:instrText>
    </w:r>
    <w:r>
      <w:fldChar w:fldCharType="separate"/>
    </w:r>
    <w:r w:rsidR="00223FC5">
      <w:rPr>
        <w:rFonts w:eastAsia="Times New Roman"/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CE6" w:rsidRDefault="003E4CE6">
      <w:pPr>
        <w:spacing w:after="0" w:line="240" w:lineRule="auto"/>
      </w:pPr>
      <w:r>
        <w:separator/>
      </w:r>
    </w:p>
  </w:footnote>
  <w:footnote w:type="continuationSeparator" w:id="0">
    <w:p w:rsidR="003E4CE6" w:rsidRDefault="003E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552BC9E"/>
    <w:multiLevelType w:val="hybridMultilevel"/>
    <w:tmpl w:val="A822A30E"/>
    <w:lvl w:ilvl="0" w:tplc="E61EB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4E4E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A072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E4C79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7AE7C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505D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5A097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F50EF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DA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D1C2F7C"/>
    <w:multiLevelType w:val="hybridMultilevel"/>
    <w:tmpl w:val="52A27048"/>
    <w:lvl w:ilvl="0" w:tplc="D5802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E1050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3EEC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52A42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79AC8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84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4B4EB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AF693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E2A2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B6C"/>
    <w:rsid w:val="00196B60"/>
    <w:rsid w:val="00223FC5"/>
    <w:rsid w:val="002D60A6"/>
    <w:rsid w:val="00350280"/>
    <w:rsid w:val="003E4CE6"/>
    <w:rsid w:val="00414B6C"/>
    <w:rsid w:val="004E4B62"/>
    <w:rsid w:val="006A2F79"/>
    <w:rsid w:val="0074316E"/>
    <w:rsid w:val="00833B8C"/>
    <w:rsid w:val="009C5F36"/>
    <w:rsid w:val="00A75C59"/>
    <w:rsid w:val="00C4673B"/>
    <w:rsid w:val="00E50EF2"/>
    <w:rsid w:val="00E745B4"/>
    <w:rsid w:val="00F10732"/>
    <w:rsid w:val="00F8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F2005-C31B-4EC1-AF94-D176CB77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color w:val="000000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line="360" w:lineRule="auto"/>
      <w:jc w:val="both"/>
    </w:pPr>
  </w:style>
  <w:style w:type="paragraph" w:styleId="1">
    <w:name w:val="heading 1"/>
    <w:basedOn w:val="a"/>
    <w:pPr>
      <w:jc w:val="center"/>
      <w:outlineLvl w:val="0"/>
    </w:pPr>
    <w:rPr>
      <w:rFonts w:eastAsia="Times New Roman"/>
      <w:b/>
      <w:bCs/>
      <w:caps/>
    </w:rPr>
  </w:style>
  <w:style w:type="paragraph" w:styleId="2">
    <w:name w:val="heading 2"/>
    <w:basedOn w:val="a"/>
    <w:pPr>
      <w:outlineLvl w:val="1"/>
    </w:pPr>
    <w:rPr>
      <w:rFonts w:eastAsia="Times New Roman"/>
      <w:b/>
      <w:bCs/>
    </w:rPr>
  </w:style>
  <w:style w:type="paragraph" w:styleId="3">
    <w:name w:val="heading 3"/>
    <w:basedOn w:val="a"/>
    <w:pPr>
      <w:outlineLvl w:val="2"/>
    </w:pPr>
    <w:rPr>
      <w:rFonts w:eastAsia="Times New Roman"/>
      <w:b/>
      <w:bCs/>
    </w:rPr>
  </w:style>
  <w:style w:type="paragraph" w:styleId="4">
    <w:name w:val="heading 4"/>
    <w:basedOn w:val="a"/>
    <w:pPr>
      <w:outlineLvl w:val="3"/>
    </w:pPr>
    <w:rPr>
      <w:rFonts w:eastAsia="Times New Roman"/>
      <w:b/>
      <w:bCs/>
    </w:rPr>
  </w:style>
  <w:style w:type="paragraph" w:styleId="5">
    <w:name w:val="heading 5"/>
    <w:basedOn w:val="a"/>
    <w:pPr>
      <w:outlineLvl w:val="4"/>
    </w:pPr>
    <w:rPr>
      <w:rFonts w:eastAsia="Times New Roman"/>
      <w:b/>
      <w:bCs/>
    </w:rPr>
  </w:style>
  <w:style w:type="paragraph" w:styleId="6">
    <w:name w:val="heading 6"/>
    <w:basedOn w:val="a"/>
    <w:pPr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10">
    <w:name w:val="toc 1"/>
    <w:basedOn w:val="a"/>
    <w:next w:val="a"/>
    <w:autoRedefine/>
    <w:uiPriority w:val="39"/>
    <w:unhideWhenUsed/>
    <w:rsid w:val="00A75C59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A75C59"/>
    <w:pPr>
      <w:spacing w:after="100"/>
      <w:ind w:left="280"/>
    </w:pPr>
  </w:style>
  <w:style w:type="character" w:styleId="a4">
    <w:name w:val="Hyperlink"/>
    <w:basedOn w:val="a0"/>
    <w:uiPriority w:val="99"/>
    <w:unhideWhenUsed/>
    <w:rsid w:val="00A75C5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C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5F36"/>
  </w:style>
  <w:style w:type="paragraph" w:styleId="a7">
    <w:name w:val="footer"/>
    <w:basedOn w:val="a"/>
    <w:link w:val="a8"/>
    <w:uiPriority w:val="99"/>
    <w:unhideWhenUsed/>
    <w:rsid w:val="009C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5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9CD72-F7E5-4F2B-B73B-7910D968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26</Pages>
  <Words>6645</Words>
  <Characters>37881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2026-05-20T10:31:00Z</dcterms:created>
  <dcterms:modified xsi:type="dcterms:W3CDTF">2026-05-21T10:49:00Z</dcterms:modified>
  <cp:category/>
</cp:coreProperties>
</file>