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193F" w:rsidRPr="00FB5D3B" w:rsidRDefault="00FB5D3B">
      <w:pPr>
        <w:pStyle w:val="normal"/>
        <w:spacing w:before="240" w:after="24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  <w:t xml:space="preserve">В.К.Рогачева, Е.Р.Татьянина </w:t>
      </w:r>
    </w:p>
    <w:p w:rsidR="00FD193F" w:rsidRPr="00FB5D3B" w:rsidRDefault="00D827C4">
      <w:pPr>
        <w:pStyle w:val="normal"/>
        <w:spacing w:before="240" w:after="24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  <w:t>(на</w:t>
      </w:r>
      <w:r w:rsidR="00FB5D3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  <w:t xml:space="preserve">учный руководитель – С.К.Антипов </w:t>
      </w:r>
      <w:r w:rsidRPr="00FB5D3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  <w:t>)</w:t>
      </w:r>
    </w:p>
    <w:p w:rsidR="00FD193F" w:rsidRPr="00FB5D3B" w:rsidRDefault="00D827C4">
      <w:pPr>
        <w:pStyle w:val="normal"/>
        <w:spacing w:before="240"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  <w:t>Санкт-Петербургский политехнический университет Петра Великого</w:t>
      </w:r>
    </w:p>
    <w:p w:rsidR="00FD193F" w:rsidRPr="00FB5D3B" w:rsidRDefault="00FD193F">
      <w:pPr>
        <w:pStyle w:val="normal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FD193F" w:rsidRPr="00FB5D3B" w:rsidRDefault="00D827C4">
      <w:pPr>
        <w:pStyle w:val="normal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ВЛИЯНИЕ ЦИФРОВИЗАЦИИ НА РЫНОК ТРУДА АРКТИЧЕСКИХ РЕГИОНОВ: НОВЫЕ ПРОФЕССИИ, НАВЫКИ, РИСКИ АВТОМАТИЗАЦИИ – ПРОГНОЗ СТРУКТУРНЫХ ИЗМЕНЕНИЙ В ЗАНЯТОСТИ И ПРЕДЛОЖЕНИЯ ПО АДАПТАЦИИ ОБРАЗОВАНИЯ</w:t>
      </w:r>
    </w:p>
    <w:p w:rsidR="00FD193F" w:rsidRPr="00FB5D3B" w:rsidRDefault="00FD193F">
      <w:pPr>
        <w:pStyle w:val="normal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Аннотация.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Статья посвящена анализу влияния цифровой трансформации на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рынок труда арктических регионов Российской Федерации. Актуальность исследования обусловлена стратегическим значением Арктической зоны для экономики страны и необходимостью кадрового обеспечения масштабных инвестиционных проектов в условиях цифровизации.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Выявлены ключевые тенденции трансформации структуры занятости, определен перечень новых профессий и востребованных цифровых компетенций, проанализированы риски автоматизации рабочих мест. На основе прогнозных оценок Минвостокразвития и экспертных данных сф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ормулированы предложения по адаптации системы образования к меняющимся потребностям регионального рынка труда.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Ключевые слова: 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цифровизация, арктическая зона, рынок труда, занятость, автоматизация, цифровые компетенции, кадровое обеспечение, профессиональ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ное образование.</w:t>
      </w:r>
    </w:p>
    <w:p w:rsidR="00FD193F" w:rsidRPr="00FB5D3B" w:rsidRDefault="00FD193F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Арктическая зона Российской Федерации – территория стратегических интересов государства, где сосредоточены колоссальные запасы минерально-сырьевых ресурсов и реализуются уникальные инвестиционные проекты. За десятилетие в регион вложено п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очти 6 трлн рублей инвестиций, создано более 183 тыс. рабочих мест, а на каждый бюджетный рубль привлечено 34 рубля частных инвестиций [1]. При этом цифровая трансформация экономики кардинально меняет требования к квалификации работников и порождает принци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пиально новые профессии. Цель настоящей работы – на основе анализа статистических данных, экспертных оценок и стратегических документов выявить ключевые тенденции трансформации рынка труда арктических регионов под влиянием цифровизации и сформулировать пре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дложения по адаптации системы образования.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Современное состояние рынка труда в арктических регионах характеризуется глубоким парадоксом: при рекордно низком уровне официальной безработицы сохраняется острейший дефицит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квалифицированных кадров. В Ямало-Нене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цком автономном округе уровень безработицы составляет около 1%, при этом на девять тысяч открытых вакансий практически нет претендентов [2]. В целом по арктическому региону требуется от 60 до 80 тысяч квалифицированных специалистов – это сопоставимо с насе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лением небольшого арктического города [2]. За последние пять лет отток населения из арктических регионов составил 11%, и к 2030 году нехватка кадров прогнозируется на уровне 70 тысяч человек [3]. Главный сдерживающий фактор для всех проектов, которые реали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зуются в Арктике, – именно дефицит кадров на фоне сокращения населения [3].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Цифровая трансформация арктических территорий происходит неравномерно и сталкивается с существенными инфраструктурными ограничениями. При этом, по данным Росстата, арктические реги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оны демонстрируют опережающие темпы цифровизации: 93% проживающих здесь россиян пользуются интернетом, что выше среднего значения по стране (90%). Е. Г. Гладких и И. Н. Романова, проанализировав показатели социально-экономического развития регионов, пришли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к выводу, что цифровизация Арктики повторяет путь цифровизации страны в целом – отставание цифровизации бизнеса и промышленности от государственного сектора и домохозяйств. Повышенного внимания вопрос цифровизации требует в Чукотском АО и Республике Карел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ия [4].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Автоматизация и роботизация производственных процессов в Арктике развиваются ускоренными темпами, что обусловлено экстремальными климатическими условиями и стремлением минимизировать человеческие риски. В 2025 году горнорудная отрасль России ускори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ла цифровизацию и роботизацию для компенсации дефицита кадров, а обогатительные фабрики уже переходят на ИИ с минимальным участием человека [5]. Активное внедрение роботов в регионе позволяет серьезно облегчить работу людей и сэкономить денежные средства,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поскольку минусовые температуры, постоянные перепады давления, ледовый покров, круглосуточные полярные день и ночь мешают людям полноценно трудиться [6]. Однако эти же процессы создают риски для занятости: по данным опроса </w:t>
      </w:r>
      <w:r>
        <w:rPr>
          <w:rFonts w:ascii="Times New Roman" w:eastAsia="Times New Roman" w:hAnsi="Times New Roman" w:cs="Times New Roman"/>
          <w:sz w:val="28"/>
          <w:szCs w:val="28"/>
        </w:rPr>
        <w:t>hh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, 18% опрошенных жителей Сев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еро-Западного федерального округа и Мурманской области опасаются ИИ и внедрения роботов на работе, из них 9% боятся, что роботизация приведет к сокращениям [7]. Еще 9% уверены, что ИИ неприменим в их профессии, а 6% не смогли сформулировать позицию из-за н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ехватки информации [7].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Цифровая трансформация порождает спрос на принципиально новые профессии, специфичные именно для арктических условий. В условиях цифровой трансформации перспективна подготовка специалистов в области искусственного интеллекта и облачн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ой роботизации, операторов роботизированных производственных систем и беспилотных летательных и транспортных средств [8]. По оценкам экспертов, до 2035 года в Арктике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должны появиться такие новые профессии, как арктический эколог, специалист по телемедицин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е, строитель сооружений в условиях вечной мерзлоты. Помимо этого, востребованными становятся специалисты по обработке больших данных, операторы беспилотных летательных аппаратов для ледовой разведки и мониторинга инфраструктуры, инженеры по цифровым двойни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кам промышленных объектов. Профессор Санкт-Петербургского политехнического университета Алексей Фадеев отмечает: «Речь идет не о разнорабочих, а о профессионалах, способных управлять высокотехнологичным оборудованием в экстремальных условиях» [9].</w:t>
      </w:r>
    </w:p>
    <w:p w:rsidR="00FD193F" w:rsidRPr="00FB5D3B" w:rsidRDefault="00FD193F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i/>
          <w:iCs/>
          <w:sz w:val="28"/>
          <w:szCs w:val="28"/>
          <w:lang w:val="ru-RU"/>
        </w:rPr>
        <w:t>Таблица</w:t>
      </w:r>
      <w:r w:rsidRPr="00FB5D3B">
        <w:rPr>
          <w:rFonts w:ascii="Times New Roman" w:eastAsia="Times New Roman" w:hAnsi="Times New Roman" w:cs="Times New Roman"/>
          <w:i/>
          <w:iCs/>
          <w:sz w:val="28"/>
          <w:szCs w:val="28"/>
          <w:lang w:val="ru-RU"/>
        </w:rPr>
        <w:t xml:space="preserve"> 1. Прогноз кадровой потребности АЗРФ до 2035 года [1, 10]</w:t>
      </w:r>
    </w:p>
    <w:p w:rsidR="00FD193F" w:rsidRPr="00FB5D3B" w:rsidRDefault="00FD193F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sdt>
      <w:sdtPr>
        <w:tag w:val="goog_rdk_0"/>
        <w:id w:val="1252259928"/>
        <w:lock w:val="contentLocked"/>
      </w:sdtPr>
      <w:sdtContent>
        <w:tbl>
          <w:tblPr>
            <w:tblStyle w:val="a5"/>
            <w:tblW w:w="964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4820"/>
            <w:gridCol w:w="4820"/>
          </w:tblGrid>
          <w:tr w:rsidR="00FD193F">
            <w:trPr>
              <w:cantSplit/>
              <w:tblHeader/>
            </w:trPr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  <w:t>Отрасль</w:t>
                </w: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 xml:space="preserve"> </w:t>
                </w:r>
              </w:p>
            </w:tc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  <w:t>Прогноз потребности, тыс. чел.</w:t>
                </w:r>
              </w:p>
            </w:tc>
          </w:tr>
          <w:tr w:rsidR="00FD193F">
            <w:trPr>
              <w:cantSplit/>
              <w:tblHeader/>
            </w:trPr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>Горнодобыча</w:t>
                </w:r>
              </w:p>
            </w:tc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>75</w:t>
                </w:r>
              </w:p>
            </w:tc>
          </w:tr>
          <w:tr w:rsidR="00FD193F">
            <w:trPr>
              <w:cantSplit/>
              <w:tblHeader/>
            </w:trPr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>Обрабатывающая промышленность</w:t>
                </w:r>
              </w:p>
            </w:tc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>40</w:t>
                </w:r>
              </w:p>
            </w:tc>
          </w:tr>
          <w:tr w:rsidR="00FD193F">
            <w:trPr>
              <w:cantSplit/>
              <w:tblHeader/>
            </w:trPr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 xml:space="preserve">Строительство </w:t>
                </w:r>
              </w:p>
            </w:tc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>25</w:t>
                </w:r>
              </w:p>
            </w:tc>
          </w:tr>
          <w:tr w:rsidR="00FD193F">
            <w:trPr>
              <w:cantSplit/>
              <w:tblHeader/>
            </w:trPr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 xml:space="preserve">Арктический флот </w:t>
                </w:r>
              </w:p>
            </w:tc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>7,5</w:t>
                </w:r>
              </w:p>
            </w:tc>
          </w:tr>
          <w:tr w:rsidR="00FD193F">
            <w:trPr>
              <w:cantSplit/>
              <w:tblHeader/>
            </w:trPr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 xml:space="preserve">Прочие отрасли </w:t>
                </w:r>
              </w:p>
            </w:tc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w:t>36,5</w:t>
                </w:r>
              </w:p>
            </w:tc>
          </w:tr>
          <w:tr w:rsidR="00FD193F">
            <w:trPr>
              <w:cantSplit/>
              <w:tblHeader/>
            </w:trPr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  <w:t>Итого</w:t>
                </w:r>
              </w:p>
            </w:tc>
            <w:tc>
              <w:tcPr>
                <w:tcW w:w="482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FD193F" w:rsidRDefault="00D827C4">
                <w:pPr>
                  <w:pStyle w:val="normal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  <w:t>184</w:t>
                </w:r>
              </w:p>
            </w:tc>
          </w:tr>
        </w:tbl>
      </w:sdtContent>
    </w:sdt>
    <w:p w:rsidR="00FD193F" w:rsidRDefault="00FD193F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Ключевые навыки, необходимые для работы в условиях цифровой Арктики, существенно изменились. Среди наиболее востребованных компетенций выделяются: анализ больших массивов данных, программирование и работа с алгоритмами ИИ, управление цифровыми платформами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и сервисами, кибербезопасность критической инфраструктуры. Как подчеркнул Д. Нуриев из департамента инноваций Заполярного филиала «Норникеля», «раньше нужно было просто уметь читать и считать, а теперь навыки работы с цифровыми инструментами стали обязател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ьными». Исследователи отмечают, что цифровая грамотность является важнейшей предпосылкой для получения значимых социально-экономических эффектов цифровизации в арктических условиях.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Прогноз структурных изменений в занятости арктических регионов выглядит ма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сштабно. По данным Минвостокразвития, в ближайшие 10-15 лет региону понадобится от 70 до 180 тысяч новых сотрудников [9]. Как заявил глава Минвостокразвития А. Чекунков, в течение 10 лет кадровая потребность основных и вспомогательных отраслей, обеспечиваю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щих развитие регионов, прилегающих к Северному морскому пути, составит 184 тыс. человек [10].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Только для комплектования новых судов арктического флота потребуется 7,5 тыс. специалистов, еще 75 тыс. человек будут востребованы в горнодобыче, 40 тыс. – в обра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батывающей промышленности, 25 тыс. – в строительстве [10]. Ожидается, что доля специалистов с цифровыми компетенциями в общей структуре занятости арктических регионов вырастет к 2030 году на 30–40% по сравнению с текущим уровнем.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Адаптация системы образова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ния к новым требованиям рынка труда уже началась, однако темпы преобразований недостаточны. Правительство Мурманской области и горно-металлургическая компания «Ареал» подписали соглашение о подготовке ИТ-кадров для горнодобывающей отрасли, которое предусма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тривает комплексное обновление учебной инфраструктуры и системную подготовку кадров по сквозному образовательному треку «среднее профессиональное образование – вуз – компания». В развитие Мурманского арктического университета «Ареал» вложит 200 млн рублей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[11]. На Чукотке реализуется проект «Школа 21» – бесплатная школа программирования от Сбербанка, где обучение доступно для всех от 18 лет независимо от предыдущего образования и навыков [12]. Губернатор Чукотского АО В. Кузнецов отметил: «Это именно те ком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петенции, которые нужны сегодня для развития Чукотки» [12]. В Якутии к проекту «Цифровые кафедры» присоединился Арктический государственный институт культуры и искусств, а в 2026 году стартуют направления по созданию цифровых двойников северных поселений и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дизайн-инжинирингу для Арктики [13].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Таким образом, цифровая трансформация оказывает многоплановое воздействие на рынок труда арктических регионов. С одной стороны, она порождает спрос на новые профессии и компетенции, создает высокопроизводительные рабоч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ие места и повышает качество жизни населения. С другой – несет риски автоматизации традиционных видов занятости и усиливает цифровое неравенство между городскими и сельскими территориями. Прогнозные оценки указывают на значительный рост кадровой потребност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и: до 184 тысяч новых специалистов в ближайшие 10 лет.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Для адаптации системы образования к происходящим изменениям предлагается: во-первых, ускорить развитие цифровой инфраструктуры в удаленных и сельских территориях Арктической зоны; во-вторых, расширить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практику целевого обучения по востребованным цифровым специальностям с гарантированным трудоустройством на предприятиях АЗРФ; в-третьих, разработать региональные стандарты цифровых компетенций, учитывающие специфику арктических отраслей экономики; в-четвер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тых, создать сетевые образовательные программы с участием ведущих технических вузов и крупных работодателей, работающих в Арктике. Только при комплексном подходе к реформированию системы подготовки кадров можно обеспечить устойчивое развитие рынка труда ар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ктических регионов в условиях цифровой трансформации.</w:t>
      </w:r>
    </w:p>
    <w:p w:rsidR="00FD193F" w:rsidRPr="00FB5D3B" w:rsidRDefault="00FD193F">
      <w:pPr>
        <w:pStyle w:val="normal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FD193F" w:rsidRPr="00FB5D3B" w:rsidRDefault="00D827C4">
      <w:pPr>
        <w:pStyle w:val="normal"/>
        <w:spacing w:after="0" w:line="240" w:lineRule="auto"/>
        <w:ind w:firstLine="708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ЛИТЕРАТУРА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1. За десятилетие в Арктику и Дальний Восток вложено почти 6 трлн рублей инвестиций [Электронный ресурс] // Большая Сибирь и Арктика. – 2025. – 15 октября.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bolshaya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sibir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arct</w:t>
      </w:r>
      <w:r>
        <w:rPr>
          <w:rFonts w:ascii="Times New Roman" w:eastAsia="Times New Roman" w:hAnsi="Times New Roman" w:cs="Times New Roman"/>
          <w:sz w:val="28"/>
          <w:szCs w:val="28"/>
        </w:rPr>
        <w:t>ica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/2025/10/15/за-десятилетие-в-арктику-и-дальний-вос/ (дата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2. Безработица в Арктике опустилась до минимальных значений [Электронный ресурс] // Коммерсантъ. – 2025. – 14 ноября.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www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kommersant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doc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/8196788 (дата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3. Российская Арктика становится безлюдной [Электронный ресурс] // Парламентская газета. – 2025. – 21 мая.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www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pnp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economics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rossiyskaya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arktika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stanovitsya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bezlyudnoy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html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(дата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4. Гладких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Е. Г., Романова И. Н. Особенности цифровизации арктических регионов России [Электронный ресурс] // </w:t>
      </w:r>
      <w:r>
        <w:rPr>
          <w:rFonts w:ascii="Times New Roman" w:eastAsia="Times New Roman" w:hAnsi="Times New Roman" w:cs="Times New Roman"/>
          <w:sz w:val="28"/>
          <w:szCs w:val="28"/>
        </w:rPr>
        <w:t>CyberLeninka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. – 2024.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cyberleninka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article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osobennosti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tsifrovizatsii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arkticheskih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regionov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rossii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(дата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5. Межд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у роботами, корейцами и неумолимым ЦБ. Итоги года горнорудной отрасли [Электронный ресурс] // </w:t>
      </w:r>
      <w:r>
        <w:rPr>
          <w:rFonts w:ascii="Times New Roman" w:eastAsia="Times New Roman" w:hAnsi="Times New Roman" w:cs="Times New Roman"/>
          <w:sz w:val="28"/>
          <w:szCs w:val="28"/>
        </w:rPr>
        <w:t>Vgudok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. – 2026. – 6 января.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vgudok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com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(дата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6. Арктика – регион для роботов [Электронный ресурс] // </w:t>
      </w:r>
      <w:r>
        <w:rPr>
          <w:rFonts w:ascii="Times New Roman" w:eastAsia="Times New Roman" w:hAnsi="Times New Roman" w:cs="Times New Roman"/>
          <w:sz w:val="28"/>
          <w:szCs w:val="28"/>
        </w:rPr>
        <w:t>GoArctic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 – 2021. –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6 августа.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goarctic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kultura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arktika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region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dlya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robotov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 (дата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7. Жители Мурманской области рассказали, почему боятся искусственного интеллекта в работе [Электронный ресурс] // Комсомольская правда – Мурманск. – 2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025. – 28 апреля.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www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murmansk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kp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online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news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/6350943/ (дата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8. Как обучить, привлечь и удержать: в проект резолюции вошли инициативы по вопросам кадров [Электронный ресурс] // Форум «Арктика». – 2025. – 24 марта.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www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forumarctic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conf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2025/</w:t>
      </w:r>
      <w:r>
        <w:rPr>
          <w:rFonts w:ascii="Times New Roman" w:eastAsia="Times New Roman" w:hAnsi="Times New Roman" w:cs="Times New Roman"/>
          <w:sz w:val="28"/>
          <w:szCs w:val="28"/>
        </w:rPr>
        <w:t>press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center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news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novosti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konferencii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Kak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obuchit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privlech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uderzhat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proekt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rezolyutsii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voshli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initsiativy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po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voprosam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kadrov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 (дата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9. Российские вузы начнут готовить кадры для освоения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Арктики [Электронный ресурс] // Правмир. – 2026. – 26 января.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www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pravmir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rossijskie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vuzy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nachnut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gotovit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kadry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dlya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osvoeniya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arktiki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 (дата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10. Для экипажей арктического флота в ближайшие 10 лет потребуется 7,5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тыс. специалистов – Алексей Чекунков [Электронный ресурс] // Корабел.ру. – 2025. – 19 мая.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www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korabel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news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comments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dlya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ekipazhey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arkticheskogo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flota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bliz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hayshie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_10_</w:t>
      </w:r>
      <w:r>
        <w:rPr>
          <w:rFonts w:ascii="Times New Roman" w:eastAsia="Times New Roman" w:hAnsi="Times New Roman" w:cs="Times New Roman"/>
          <w:sz w:val="28"/>
          <w:szCs w:val="28"/>
        </w:rPr>
        <w:t>let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potrebuetsya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_7_5_</w:t>
      </w:r>
      <w:r>
        <w:rPr>
          <w:rFonts w:ascii="Times New Roman" w:eastAsia="Times New Roman" w:hAnsi="Times New Roman" w:cs="Times New Roman"/>
          <w:sz w:val="28"/>
          <w:szCs w:val="28"/>
        </w:rPr>
        <w:t>tys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specialistov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_-_</w:t>
      </w:r>
      <w:r>
        <w:rPr>
          <w:rFonts w:ascii="Times New Roman" w:eastAsia="Times New Roman" w:hAnsi="Times New Roman" w:cs="Times New Roman"/>
          <w:sz w:val="28"/>
          <w:szCs w:val="28"/>
        </w:rPr>
        <w:t>aleksey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chekunkov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html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(дата 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11. Правительство Мурманской области и группа «Ареал» подписали соглашение о подготовке ИТ-кадров [Электронный ресурс] // Инвестиционный портал Мурманской области. – 2026. – 15 февраля.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invest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nashsever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51.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list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_</w:t>
      </w:r>
      <w:r>
        <w:rPr>
          <w:rFonts w:ascii="Times New Roman" w:eastAsia="Times New Roman" w:hAnsi="Times New Roman" w:cs="Times New Roman"/>
          <w:sz w:val="28"/>
          <w:szCs w:val="28"/>
        </w:rPr>
        <w:t>item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news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pravitelstvo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murmanskoy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oblasti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gruppa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areal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podpisali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soglashenie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podgotovke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it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kadrov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dlia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gornodobyvaiushchey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otrasli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(дата обращения: 16.04.2026).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12. На Чукотке готовят новое поколение </w:t>
      </w:r>
      <w:r>
        <w:rPr>
          <w:rFonts w:ascii="Times New Roman" w:eastAsia="Times New Roman" w:hAnsi="Times New Roman" w:cs="Times New Roman"/>
          <w:sz w:val="28"/>
          <w:szCs w:val="28"/>
        </w:rPr>
        <w:t>IT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-специалистов: Губернатор оценил работу уникальной «Шк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олы 21» [Электронный ресурс] // Правительство Чукотского АО. – 2025. – 29 ноября.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chaogov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press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tsentr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novosti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chao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na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chukotke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gotovyat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novoe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pokolenie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it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spetsialistov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--</w:t>
      </w:r>
      <w:r>
        <w:rPr>
          <w:rFonts w:ascii="Times New Roman" w:eastAsia="Times New Roman" w:hAnsi="Times New Roman" w:cs="Times New Roman"/>
          <w:sz w:val="28"/>
          <w:szCs w:val="28"/>
        </w:rPr>
        <w:t>gubernator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otsenil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rabotu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unikalnoy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--</w:t>
      </w:r>
      <w:r>
        <w:rPr>
          <w:rFonts w:ascii="Times New Roman" w:eastAsia="Times New Roman" w:hAnsi="Times New Roman" w:cs="Times New Roman"/>
          <w:sz w:val="28"/>
          <w:szCs w:val="28"/>
        </w:rPr>
        <w:t>shkoly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-2/ (дата обращения: 16.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04.2026).</w:t>
      </w:r>
    </w:p>
    <w:p w:rsidR="00FD193F" w:rsidRPr="00FB5D3B" w:rsidRDefault="00D827C4">
      <w:pPr>
        <w:pStyle w:val="normal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13. В АГИКИ будут создавать цифровые двойники северных поселений [Электронный ресурс] // ЯСИА. – 2025. – 10 декабря. – </w:t>
      </w:r>
      <w:r>
        <w:rPr>
          <w:rFonts w:ascii="Times New Roman" w:eastAsia="Times New Roman" w:hAnsi="Times New Roman" w:cs="Times New Roman"/>
          <w:sz w:val="28"/>
          <w:szCs w:val="28"/>
        </w:rPr>
        <w:t>URL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https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://</w:t>
      </w:r>
      <w:r>
        <w:rPr>
          <w:rFonts w:ascii="Times New Roman" w:eastAsia="Times New Roman" w:hAnsi="Times New Roman" w:cs="Times New Roman"/>
          <w:sz w:val="28"/>
          <w:szCs w:val="28"/>
        </w:rPr>
        <w:t>ysia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ru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>v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agiki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budut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sozdavat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tsifrovye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dvojniki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severnyh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poselenij</w:t>
      </w:r>
      <w:r w:rsidRPr="00FB5D3B">
        <w:rPr>
          <w:rFonts w:ascii="Times New Roman" w:eastAsia="Times New Roman" w:hAnsi="Times New Roman" w:cs="Times New Roman"/>
          <w:sz w:val="28"/>
          <w:szCs w:val="28"/>
          <w:lang w:val="ru-RU"/>
        </w:rPr>
        <w:t>/ (дата обращения: 16.04.2026).</w:t>
      </w:r>
    </w:p>
    <w:p w:rsidR="00FD193F" w:rsidRPr="00FB5D3B" w:rsidRDefault="00FD193F">
      <w:pPr>
        <w:pStyle w:val="normal"/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sectPr w:rsidR="00FD193F" w:rsidRPr="00FB5D3B" w:rsidSect="00FD193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360" w:right="1133" w:bottom="1700" w:left="1133" w:header="720" w:footer="72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27C4" w:rsidRDefault="00D827C4" w:rsidP="00FD193F">
      <w:pPr>
        <w:spacing w:after="0" w:line="240" w:lineRule="auto"/>
      </w:pPr>
      <w:r>
        <w:separator/>
      </w:r>
    </w:p>
  </w:endnote>
  <w:endnote w:type="continuationSeparator" w:id="1">
    <w:p w:rsidR="00D827C4" w:rsidRDefault="00D827C4" w:rsidP="00FD19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" w:fontKey="{21942E1F-202D-45EA-AA2F-0E29194DE1EE}"/>
    <w:embedBold r:id="rId2" w:fontKey="{2C1A983A-EB2E-4096-8694-857E4D512933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sig w:usb0="00000000" w:usb1="00000000" w:usb2="00000000" w:usb3="00000000" w:csb0="00000000" w:csb1="00000000"/>
    <w:embedItalic r:id="rId3" w:fontKey="{57954002-2145-450A-A40F-EC269C96C95F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D646C556-5BBE-42B3-822F-BF53941B172F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5" w:fontKey="{B0671A85-CA1C-4EE2-9DAC-F483E7C94FFB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193F" w:rsidRDefault="00FD193F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193F" w:rsidRDefault="00FD193F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193F" w:rsidRDefault="00FD193F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27C4" w:rsidRDefault="00D827C4" w:rsidP="00FD193F">
      <w:pPr>
        <w:spacing w:after="0" w:line="240" w:lineRule="auto"/>
      </w:pPr>
      <w:r>
        <w:separator/>
      </w:r>
    </w:p>
  </w:footnote>
  <w:footnote w:type="continuationSeparator" w:id="1">
    <w:p w:rsidR="00D827C4" w:rsidRDefault="00D827C4" w:rsidP="00FD19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193F" w:rsidRDefault="00FD193F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193F" w:rsidRDefault="00FD193F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193F" w:rsidRDefault="00FD193F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TrueTypeFont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D193F"/>
    <w:rsid w:val="00D827C4"/>
    <w:rsid w:val="00FB5D3B"/>
    <w:rsid w:val="00FD19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normal"/>
    <w:next w:val="normal"/>
    <w:rsid w:val="00FD193F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normal"/>
    <w:next w:val="normal"/>
    <w:rsid w:val="00FD193F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normal"/>
    <w:next w:val="normal"/>
    <w:rsid w:val="00FD193F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normal"/>
    <w:next w:val="normal"/>
    <w:rsid w:val="00FD193F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normal"/>
    <w:next w:val="normal"/>
    <w:rsid w:val="00FD193F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normal"/>
    <w:next w:val="normal"/>
    <w:rsid w:val="00FD193F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FD193F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FD193F"/>
  </w:style>
  <w:style w:type="paragraph" w:styleId="a3">
    <w:name w:val="Title"/>
    <w:basedOn w:val="normal"/>
    <w:next w:val="normal"/>
    <w:rsid w:val="00FD193F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normal"/>
    <w:next w:val="normal"/>
    <w:rsid w:val="00FD193F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rsid w:val="00FD193F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FB5D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B5D3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GvZMU/v4i9pSF55LX3FTvhRD1g==">CgMxLjAaHwoBMBIaChgICVIUChJ0YWJsZS54ZXpqZjc1bXE5Nmk4AHIhMUI1cTlRWjFzTVo4aTJjSlF0ZTN2MkVzcmhlenZYVFVY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1962</Words>
  <Characters>11185</Characters>
  <Application>Microsoft Office Word</Application>
  <DocSecurity>0</DocSecurity>
  <Lines>93</Lines>
  <Paragraphs>26</Paragraphs>
  <ScaleCrop>false</ScaleCrop>
  <Company>SPecialiST RePack</Company>
  <LinksUpToDate>false</LinksUpToDate>
  <CharactersWithSpaces>13121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User Windows</cp:lastModifiedBy>
  <cp:revision>2</cp:revision>
  <dcterms:created xsi:type="dcterms:W3CDTF">2026-04-23T20:05:00Z</dcterms:created>
  <dcterms:modified xsi:type="dcterms:W3CDTF">2026-04-23T20:05:00Z</dcterms:modified>
</cp:coreProperties>
</file>