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445FA" w14:textId="77777777" w:rsidR="00553B1A" w:rsidRPr="00553B1A" w:rsidRDefault="00553B1A" w:rsidP="00553B1A">
      <w:pPr>
        <w:jc w:val="center"/>
        <w:rPr>
          <w:sz w:val="24"/>
          <w:szCs w:val="24"/>
        </w:rPr>
      </w:pPr>
      <w:r w:rsidRPr="00553B1A">
        <w:rPr>
          <w:sz w:val="24"/>
          <w:szCs w:val="24"/>
        </w:rPr>
        <w:t>Новые факторы экономического роста и их роль в современной экономики</w:t>
      </w:r>
    </w:p>
    <w:p w14:paraId="13150D8F" w14:textId="77777777" w:rsidR="00553B1A" w:rsidRDefault="00553B1A" w:rsidP="00553B1A">
      <w:pPr>
        <w:jc w:val="center"/>
        <w:rPr>
          <w:sz w:val="24"/>
          <w:szCs w:val="24"/>
        </w:rPr>
      </w:pPr>
    </w:p>
    <w:p w14:paraId="1C478CE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Актуальность темы</w:t>
      </w:r>
    </w:p>
    <w:p w14:paraId="7FF5ED22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 современных условиях мировая экономика переживает глубокую трансформацию, связанную с переходом от традиционной индустриальной модели к экономике знаний, цифровой и устойчивой экономике. Классические факторы производства — земля, труд и физический капитал — хотя и сохраняют своё значение, постепенно теряют доминирующую роль в обеспечении долгосрочного экономического роста. Их предельная отдача снижается, а на первый план выходят новые, преимущественно нематериальные факторы: технологические инновации, искусственный интеллект, человеческий капитал высокого качества, данные, институциональная среда и устойчивые модели развития.</w:t>
      </w:r>
    </w:p>
    <w:p w14:paraId="1897226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Актуальность исследования обусловлена несколькими ключевыми обстоятельствами:</w:t>
      </w:r>
    </w:p>
    <w:p w14:paraId="79104074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Во-первых, замедление темпов глобального экономического роста после мирового финансового кризиса 2008–2009 гг. и особенно в постпандемийный период поставило под сомнение эффективность традиционных источников роста. Согласно данным МВФ и Всемирного банка, в последние годы основной вклад в прирост ВВП ведущих экономик обеспечивают именно инновации, цифровизация и повышение производительности за счёт технологий.</w:t>
      </w:r>
    </w:p>
    <w:p w14:paraId="7F859D52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Во-вторых, четвёртая и пятая промышленные революции (Industry 4.0 и 5.0) радикально меняют структуру производства, рынки труда и конкурентные преимущества стран. Искусственный интеллект, большие данные, блокчейн, биотехнологии и зелёные технологии становятся решающими драйверами роста. Страны, активно инвестирующие в эти направления (США, Китай, Южная Корея, Германия, Израиль), демонстрируют устойчивые конкурентные преимущества, в то время как остальные рискуют оказаться в технологическом отставании.</w:t>
      </w:r>
    </w:p>
    <w:p w14:paraId="43F1444E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В-третьих, возрастает роль нематериальных активов. По оценкам OECD, в развитых странах нематериальные активы (R&amp;D, программное обеспечение, бренды, человеческий капитал) уже составляют более 50–70 % рыночной стоимости ведущих компаний и значительную долю национального богатства.</w:t>
      </w:r>
    </w:p>
    <w:p w14:paraId="19D6455F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В-четвёртых, глобальные вызовы — изменение климата, демографический кризис, цифровизация общества и геополитическая нестабильность — требуют нового подхода к экономическому росту. Концепции устойчивого развития (</w:t>
      </w:r>
      <w:proofErr w:type="spellStart"/>
      <w:r w:rsidRPr="001108ED">
        <w:rPr>
          <w:sz w:val="24"/>
          <w:szCs w:val="24"/>
        </w:rPr>
        <w:t>Sustainable</w:t>
      </w:r>
      <w:proofErr w:type="spellEnd"/>
      <w:r w:rsidRPr="001108ED">
        <w:rPr>
          <w:sz w:val="24"/>
          <w:szCs w:val="24"/>
        </w:rPr>
        <w:t xml:space="preserve"> Development </w:t>
      </w:r>
      <w:proofErr w:type="spellStart"/>
      <w:r w:rsidRPr="001108ED">
        <w:rPr>
          <w:sz w:val="24"/>
          <w:szCs w:val="24"/>
        </w:rPr>
        <w:t>Goals</w:t>
      </w:r>
      <w:proofErr w:type="spellEnd"/>
      <w:r w:rsidRPr="001108ED">
        <w:rPr>
          <w:sz w:val="24"/>
          <w:szCs w:val="24"/>
        </w:rPr>
        <w:t>), циркулярной экономики и ESG-принципов становятся не только этическими требованиями, но и важнейшими факторами долгосрочной конкурентоспособности.</w:t>
      </w:r>
    </w:p>
    <w:p w14:paraId="4C30099B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Для России проблема особенно остра. В условиях внешних ограничений и необходимости обеспечения технологического суверенитета переход на новую модель роста, основанную на инновациях, человеческом капитале и цифровых технологиях, приобретает стратегическое значение для национальной безопасности и повышения качества жизни населения.</w:t>
      </w:r>
    </w:p>
    <w:p w14:paraId="69ED4CB5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Таким образом, изучение новых факторов экономического роста и их роли в современной экономике представляет как высокий научный, так и практический интерес.</w:t>
      </w:r>
    </w:p>
    <w:p w14:paraId="4FA4ADF2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lastRenderedPageBreak/>
        <w:t>Цель и задачи реферата</w:t>
      </w:r>
    </w:p>
    <w:p w14:paraId="7BB1EFDB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Цель</w:t>
      </w:r>
      <w:r w:rsidRPr="001108ED">
        <w:rPr>
          <w:sz w:val="24"/>
          <w:szCs w:val="24"/>
        </w:rPr>
        <w:t xml:space="preserve"> реферата состоит в комплексном исследовании новых факторов экономического роста и определении их роли и места в обеспечении устойчивого развития современной экономики.</w:t>
      </w:r>
    </w:p>
    <w:p w14:paraId="744BA7AE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Для достижения поставленной цели</w:t>
      </w:r>
      <w:r w:rsidRPr="001108ED">
        <w:rPr>
          <w:sz w:val="24"/>
          <w:szCs w:val="24"/>
        </w:rPr>
        <w:t xml:space="preserve"> решаются следующие </w:t>
      </w:r>
      <w:r w:rsidRPr="001108ED">
        <w:rPr>
          <w:b/>
          <w:bCs/>
          <w:sz w:val="24"/>
          <w:szCs w:val="24"/>
        </w:rPr>
        <w:t>задачи</w:t>
      </w:r>
      <w:r w:rsidRPr="001108ED">
        <w:rPr>
          <w:sz w:val="24"/>
          <w:szCs w:val="24"/>
        </w:rPr>
        <w:t>:</w:t>
      </w:r>
    </w:p>
    <w:p w14:paraId="156CB99F" w14:textId="77777777" w:rsidR="001108ED" w:rsidRPr="001108ED" w:rsidRDefault="001108ED" w:rsidP="001108ED">
      <w:pPr>
        <w:numPr>
          <w:ilvl w:val="0"/>
          <w:numId w:val="1"/>
        </w:numPr>
        <w:rPr>
          <w:sz w:val="24"/>
          <w:szCs w:val="24"/>
        </w:rPr>
      </w:pPr>
      <w:r w:rsidRPr="001108ED">
        <w:rPr>
          <w:sz w:val="24"/>
          <w:szCs w:val="24"/>
        </w:rPr>
        <w:t>Проанализировать эволюцию теоретических подходов к факторам экономического роста и обосновать необходимость выделения новых факторов.</w:t>
      </w:r>
    </w:p>
    <w:p w14:paraId="0719C289" w14:textId="77777777" w:rsidR="001108ED" w:rsidRPr="001108ED" w:rsidRDefault="001108ED" w:rsidP="001108ED">
      <w:pPr>
        <w:numPr>
          <w:ilvl w:val="0"/>
          <w:numId w:val="1"/>
        </w:numPr>
        <w:rPr>
          <w:sz w:val="24"/>
          <w:szCs w:val="24"/>
        </w:rPr>
      </w:pPr>
      <w:r w:rsidRPr="001108ED">
        <w:rPr>
          <w:sz w:val="24"/>
          <w:szCs w:val="24"/>
        </w:rPr>
        <w:t>Выявить и систематизировать основные новые факторы экономического роста (инновации, человеческий капитал, цифровизация, институциональная среда, устойчивость и др.).</w:t>
      </w:r>
    </w:p>
    <w:p w14:paraId="0248B6F9" w14:textId="77777777" w:rsidR="001108ED" w:rsidRPr="001108ED" w:rsidRDefault="001108ED" w:rsidP="001108ED">
      <w:pPr>
        <w:numPr>
          <w:ilvl w:val="0"/>
          <w:numId w:val="1"/>
        </w:numPr>
        <w:rPr>
          <w:sz w:val="24"/>
          <w:szCs w:val="24"/>
        </w:rPr>
      </w:pPr>
      <w:r w:rsidRPr="001108ED">
        <w:rPr>
          <w:sz w:val="24"/>
          <w:szCs w:val="24"/>
        </w:rPr>
        <w:t>Оценить степень влияния новых факторов на темпы и качество экономического роста в ведущих странах мира.</w:t>
      </w:r>
    </w:p>
    <w:p w14:paraId="3AA02096" w14:textId="77777777" w:rsidR="001108ED" w:rsidRPr="001108ED" w:rsidRDefault="001108ED" w:rsidP="001108ED">
      <w:pPr>
        <w:numPr>
          <w:ilvl w:val="0"/>
          <w:numId w:val="1"/>
        </w:numPr>
        <w:rPr>
          <w:sz w:val="24"/>
          <w:szCs w:val="24"/>
        </w:rPr>
      </w:pPr>
      <w:r w:rsidRPr="001108ED">
        <w:rPr>
          <w:sz w:val="24"/>
          <w:szCs w:val="24"/>
        </w:rPr>
        <w:t>Рассмотреть практические примеры (кейс-стади) эффективного использования новых факторов роста.</w:t>
      </w:r>
    </w:p>
    <w:p w14:paraId="2C0EE1D4" w14:textId="77777777" w:rsidR="001108ED" w:rsidRPr="001108ED" w:rsidRDefault="001108ED" w:rsidP="001108ED">
      <w:pPr>
        <w:numPr>
          <w:ilvl w:val="0"/>
          <w:numId w:val="1"/>
        </w:numPr>
        <w:rPr>
          <w:sz w:val="24"/>
          <w:szCs w:val="24"/>
        </w:rPr>
      </w:pPr>
      <w:r w:rsidRPr="001108ED">
        <w:rPr>
          <w:sz w:val="24"/>
          <w:szCs w:val="24"/>
        </w:rPr>
        <w:t>Выявить проблемы, риски и ограничения, связанные с развитием новых факторов в современной экономике.</w:t>
      </w:r>
    </w:p>
    <w:p w14:paraId="51FA497F" w14:textId="77777777" w:rsidR="001108ED" w:rsidRPr="001108ED" w:rsidRDefault="001108ED" w:rsidP="001108ED">
      <w:pPr>
        <w:numPr>
          <w:ilvl w:val="0"/>
          <w:numId w:val="1"/>
        </w:numPr>
        <w:rPr>
          <w:sz w:val="24"/>
          <w:szCs w:val="24"/>
        </w:rPr>
      </w:pPr>
      <w:r w:rsidRPr="001108ED">
        <w:rPr>
          <w:sz w:val="24"/>
          <w:szCs w:val="24"/>
        </w:rPr>
        <w:t>Разработать практические рекомендации по активизации роли новых факторов роста в экономике России.</w:t>
      </w:r>
    </w:p>
    <w:p w14:paraId="09E271EB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Объект исследования</w:t>
      </w:r>
      <w:r w:rsidRPr="001108ED">
        <w:rPr>
          <w:sz w:val="24"/>
          <w:szCs w:val="24"/>
        </w:rPr>
        <w:t xml:space="preserve"> — современная экономическая система на глобальном и национальном уровнях.</w:t>
      </w:r>
    </w:p>
    <w:p w14:paraId="4F39039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Предмет исследования</w:t>
      </w:r>
      <w:r w:rsidRPr="001108ED">
        <w:rPr>
          <w:sz w:val="24"/>
          <w:szCs w:val="24"/>
        </w:rPr>
        <w:t xml:space="preserve"> — новые (нематериальные и институциональные) факторы экономического роста и механизмы их влияния на динамику и качество экономического развития.</w:t>
      </w:r>
    </w:p>
    <w:p w14:paraId="1757D1F1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Глава 1. Теоретические основы факторов экономического роста</w:t>
      </w:r>
    </w:p>
    <w:p w14:paraId="1F1DCDB1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1.1. Эволюция теорий экономического роста</w:t>
      </w:r>
    </w:p>
    <w:p w14:paraId="5568C030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Теория экономического роста прошла долгий путь развития, отражая изменения в структуре экономики и приоритетах общества.</w:t>
      </w:r>
    </w:p>
    <w:p w14:paraId="2EA1D6D1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Классическая политическая экономия (XVIII–XIX вв.) рассматривала экономический рост преимущественно через призму факторов производства. Адам Смит в работе «Исследование о природе и причинах богатства народов» (1776) подчёркивал решающую роль разделения труда, специализации и накопления капитала. Давид Рикардо и Томас Мальтус акцентировали внимание на ограниченности земельных ресурсов и законе убывающей доходности.</w:t>
      </w:r>
    </w:p>
    <w:p w14:paraId="11BAE08D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Неоклассическая теория (XX век) сделала значительный шаг вперёд. Модель Роберта </w:t>
      </w:r>
      <w:proofErr w:type="spellStart"/>
      <w:r w:rsidRPr="001108ED">
        <w:rPr>
          <w:sz w:val="24"/>
          <w:szCs w:val="24"/>
        </w:rPr>
        <w:t>Солоу</w:t>
      </w:r>
      <w:proofErr w:type="spellEnd"/>
      <w:r w:rsidRPr="001108ED">
        <w:rPr>
          <w:sz w:val="24"/>
          <w:szCs w:val="24"/>
        </w:rPr>
        <w:t xml:space="preserve"> (1956) и Тревора Свана стала классикой. Согласно этой модели, в долгосрочном периоде экономический рост определяется исключительно экзогенным технологическим прогрессом. Основные выводы модели </w:t>
      </w:r>
      <w:proofErr w:type="spellStart"/>
      <w:r w:rsidRPr="001108ED">
        <w:rPr>
          <w:sz w:val="24"/>
          <w:szCs w:val="24"/>
        </w:rPr>
        <w:t>Солоу</w:t>
      </w:r>
      <w:proofErr w:type="spellEnd"/>
      <w:r w:rsidRPr="001108ED">
        <w:rPr>
          <w:sz w:val="24"/>
          <w:szCs w:val="24"/>
        </w:rPr>
        <w:t>:</w:t>
      </w:r>
    </w:p>
    <w:p w14:paraId="494545C8" w14:textId="77777777" w:rsidR="001108ED" w:rsidRPr="001108ED" w:rsidRDefault="001108ED" w:rsidP="001108ED">
      <w:pPr>
        <w:numPr>
          <w:ilvl w:val="0"/>
          <w:numId w:val="2"/>
        </w:numPr>
        <w:rPr>
          <w:sz w:val="24"/>
          <w:szCs w:val="24"/>
        </w:rPr>
      </w:pPr>
      <w:r w:rsidRPr="001108ED">
        <w:rPr>
          <w:sz w:val="24"/>
          <w:szCs w:val="24"/>
        </w:rPr>
        <w:lastRenderedPageBreak/>
        <w:t>Накопление физического капитала приводит к росту только в краткосрочном периоде.</w:t>
      </w:r>
    </w:p>
    <w:p w14:paraId="0192EB38" w14:textId="77777777" w:rsidR="001108ED" w:rsidRPr="001108ED" w:rsidRDefault="001108ED" w:rsidP="001108ED">
      <w:pPr>
        <w:numPr>
          <w:ilvl w:val="0"/>
          <w:numId w:val="2"/>
        </w:numPr>
        <w:rPr>
          <w:sz w:val="24"/>
          <w:szCs w:val="24"/>
        </w:rPr>
      </w:pPr>
      <w:r w:rsidRPr="001108ED">
        <w:rPr>
          <w:sz w:val="24"/>
          <w:szCs w:val="24"/>
        </w:rPr>
        <w:t>В стационарном состоянии темпы роста определяются технологическим прогрессом и ростом населения.</w:t>
      </w:r>
    </w:p>
    <w:p w14:paraId="7C56637C" w14:textId="77777777" w:rsidR="001108ED" w:rsidRPr="001108ED" w:rsidRDefault="001108ED" w:rsidP="001108ED">
      <w:pPr>
        <w:numPr>
          <w:ilvl w:val="0"/>
          <w:numId w:val="2"/>
        </w:numPr>
        <w:rPr>
          <w:sz w:val="24"/>
          <w:szCs w:val="24"/>
        </w:rPr>
      </w:pPr>
      <w:r w:rsidRPr="001108ED">
        <w:rPr>
          <w:sz w:val="24"/>
          <w:szCs w:val="24"/>
        </w:rPr>
        <w:t>Страны с низким уровнем капитала имеют более высокие темпы роста (эффект конвергенции).</w:t>
      </w:r>
    </w:p>
    <w:p w14:paraId="19338955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Однако модель </w:t>
      </w:r>
      <w:proofErr w:type="spellStart"/>
      <w:r w:rsidRPr="001108ED">
        <w:rPr>
          <w:sz w:val="24"/>
          <w:szCs w:val="24"/>
        </w:rPr>
        <w:t>Солоу</w:t>
      </w:r>
      <w:proofErr w:type="spellEnd"/>
      <w:r w:rsidRPr="001108ED">
        <w:rPr>
          <w:sz w:val="24"/>
          <w:szCs w:val="24"/>
        </w:rPr>
        <w:t xml:space="preserve"> не объясняла, почему технологический прогресс происходит и почему разные страны демонстрируют устойчиво разные темпы роста.</w:t>
      </w:r>
    </w:p>
    <w:p w14:paraId="69283581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Новый этап наступил в 1980–1990-е годы с развитием </w:t>
      </w:r>
      <w:r w:rsidRPr="001108ED">
        <w:rPr>
          <w:b/>
          <w:bCs/>
          <w:sz w:val="24"/>
          <w:szCs w:val="24"/>
        </w:rPr>
        <w:t>эндогенной теории экономического роста</w:t>
      </w:r>
      <w:r w:rsidRPr="001108ED">
        <w:rPr>
          <w:sz w:val="24"/>
          <w:szCs w:val="24"/>
        </w:rPr>
        <w:t xml:space="preserve">. Пол Ромер (1986, 1990), Роберт Лукас (1988), Филипп </w:t>
      </w:r>
      <w:proofErr w:type="spellStart"/>
      <w:r w:rsidRPr="001108ED">
        <w:rPr>
          <w:sz w:val="24"/>
          <w:szCs w:val="24"/>
        </w:rPr>
        <w:t>Агион</w:t>
      </w:r>
      <w:proofErr w:type="spellEnd"/>
      <w:r w:rsidRPr="001108ED">
        <w:rPr>
          <w:sz w:val="24"/>
          <w:szCs w:val="24"/>
        </w:rPr>
        <w:t xml:space="preserve"> и Питер </w:t>
      </w:r>
      <w:proofErr w:type="spellStart"/>
      <w:r w:rsidRPr="001108ED">
        <w:rPr>
          <w:sz w:val="24"/>
          <w:szCs w:val="24"/>
        </w:rPr>
        <w:t>Ховитт</w:t>
      </w:r>
      <w:proofErr w:type="spellEnd"/>
      <w:r w:rsidRPr="001108ED">
        <w:rPr>
          <w:sz w:val="24"/>
          <w:szCs w:val="24"/>
        </w:rPr>
        <w:t xml:space="preserve"> (1992) сделали технологический прогресс и знания внутренними (эндогенными) факторами модели. Ключевые идеи:</w:t>
      </w:r>
    </w:p>
    <w:p w14:paraId="46997579" w14:textId="77777777" w:rsidR="001108ED" w:rsidRPr="001108ED" w:rsidRDefault="001108ED" w:rsidP="001108ED">
      <w:pPr>
        <w:numPr>
          <w:ilvl w:val="0"/>
          <w:numId w:val="3"/>
        </w:numPr>
        <w:rPr>
          <w:sz w:val="24"/>
          <w:szCs w:val="24"/>
        </w:rPr>
      </w:pPr>
      <w:r w:rsidRPr="001108ED">
        <w:rPr>
          <w:sz w:val="24"/>
          <w:szCs w:val="24"/>
        </w:rPr>
        <w:t xml:space="preserve">Знания и технологии являются неконкурентными и частично </w:t>
      </w:r>
      <w:proofErr w:type="spellStart"/>
      <w:r w:rsidRPr="001108ED">
        <w:rPr>
          <w:sz w:val="24"/>
          <w:szCs w:val="24"/>
        </w:rPr>
        <w:t>неисключаемыми</w:t>
      </w:r>
      <w:proofErr w:type="spellEnd"/>
      <w:r w:rsidRPr="001108ED">
        <w:rPr>
          <w:sz w:val="24"/>
          <w:szCs w:val="24"/>
        </w:rPr>
        <w:t xml:space="preserve"> благами.</w:t>
      </w:r>
    </w:p>
    <w:p w14:paraId="083C741C" w14:textId="77777777" w:rsidR="001108ED" w:rsidRPr="001108ED" w:rsidRDefault="001108ED" w:rsidP="001108ED">
      <w:pPr>
        <w:numPr>
          <w:ilvl w:val="0"/>
          <w:numId w:val="3"/>
        </w:numPr>
        <w:rPr>
          <w:sz w:val="24"/>
          <w:szCs w:val="24"/>
        </w:rPr>
      </w:pPr>
      <w:r w:rsidRPr="001108ED">
        <w:rPr>
          <w:sz w:val="24"/>
          <w:szCs w:val="24"/>
        </w:rPr>
        <w:t>Инвестиции в НИОКР, образование и человеческий капитал генерируют положительные внешние эффекты (</w:t>
      </w:r>
      <w:proofErr w:type="spellStart"/>
      <w:r w:rsidRPr="001108ED">
        <w:rPr>
          <w:sz w:val="24"/>
          <w:szCs w:val="24"/>
        </w:rPr>
        <w:t>spillover</w:t>
      </w:r>
      <w:proofErr w:type="spellEnd"/>
      <w:r w:rsidRPr="001108ED">
        <w:rPr>
          <w:sz w:val="24"/>
          <w:szCs w:val="24"/>
        </w:rPr>
        <w:t xml:space="preserve"> </w:t>
      </w:r>
      <w:proofErr w:type="spellStart"/>
      <w:r w:rsidRPr="001108ED">
        <w:rPr>
          <w:sz w:val="24"/>
          <w:szCs w:val="24"/>
        </w:rPr>
        <w:t>effects</w:t>
      </w:r>
      <w:proofErr w:type="spellEnd"/>
      <w:r w:rsidRPr="001108ED">
        <w:rPr>
          <w:sz w:val="24"/>
          <w:szCs w:val="24"/>
        </w:rPr>
        <w:t>).</w:t>
      </w:r>
    </w:p>
    <w:p w14:paraId="123EFEC9" w14:textId="77777777" w:rsidR="001108ED" w:rsidRPr="001108ED" w:rsidRDefault="001108ED" w:rsidP="001108ED">
      <w:pPr>
        <w:numPr>
          <w:ilvl w:val="0"/>
          <w:numId w:val="3"/>
        </w:numPr>
        <w:rPr>
          <w:sz w:val="24"/>
          <w:szCs w:val="24"/>
        </w:rPr>
      </w:pPr>
      <w:r w:rsidRPr="001108ED">
        <w:rPr>
          <w:sz w:val="24"/>
          <w:szCs w:val="24"/>
        </w:rPr>
        <w:t>Монопольная власть инновационных фирм (временная, благодаря патентам) стимулирует инновации.</w:t>
      </w:r>
    </w:p>
    <w:p w14:paraId="15C129BB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Эндогенные модели показали, что долгосрочный рост зависит от внутренних решений экономических агентов по инвестированию в знания, технологии и человеческий капитал.</w:t>
      </w:r>
    </w:p>
    <w:p w14:paraId="2E6AB411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1.2. Традиционные и новые факторы экономического роста: сравнительный анализ</w:t>
      </w:r>
    </w:p>
    <w:p w14:paraId="4E8AAE71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Традиционные факторы</w:t>
      </w:r>
      <w:r w:rsidRPr="001108ED">
        <w:rPr>
          <w:sz w:val="24"/>
          <w:szCs w:val="24"/>
        </w:rPr>
        <w:t xml:space="preserve"> (земля, труд, физический капитал) были основой доиндустриальной и индустриальной экономики. Их отличительные черты:</w:t>
      </w:r>
    </w:p>
    <w:p w14:paraId="3952FCB8" w14:textId="77777777" w:rsidR="001108ED" w:rsidRPr="001108ED" w:rsidRDefault="001108ED" w:rsidP="001108ED">
      <w:pPr>
        <w:numPr>
          <w:ilvl w:val="0"/>
          <w:numId w:val="4"/>
        </w:numPr>
        <w:rPr>
          <w:sz w:val="24"/>
          <w:szCs w:val="24"/>
        </w:rPr>
      </w:pPr>
      <w:r w:rsidRPr="001108ED">
        <w:rPr>
          <w:sz w:val="24"/>
          <w:szCs w:val="24"/>
        </w:rPr>
        <w:t>Ограниченность и убывающая предельная производительность.</w:t>
      </w:r>
    </w:p>
    <w:p w14:paraId="3FB5E640" w14:textId="77777777" w:rsidR="001108ED" w:rsidRPr="001108ED" w:rsidRDefault="001108ED" w:rsidP="001108ED">
      <w:pPr>
        <w:numPr>
          <w:ilvl w:val="0"/>
          <w:numId w:val="4"/>
        </w:numPr>
        <w:rPr>
          <w:sz w:val="24"/>
          <w:szCs w:val="24"/>
        </w:rPr>
      </w:pPr>
      <w:r w:rsidRPr="001108ED">
        <w:rPr>
          <w:sz w:val="24"/>
          <w:szCs w:val="24"/>
        </w:rPr>
        <w:t xml:space="preserve">Конкурентность и </w:t>
      </w:r>
      <w:proofErr w:type="spellStart"/>
      <w:r w:rsidRPr="001108ED">
        <w:rPr>
          <w:sz w:val="24"/>
          <w:szCs w:val="24"/>
        </w:rPr>
        <w:t>исключаемость</w:t>
      </w:r>
      <w:proofErr w:type="spellEnd"/>
      <w:r w:rsidRPr="001108ED">
        <w:rPr>
          <w:sz w:val="24"/>
          <w:szCs w:val="24"/>
        </w:rPr>
        <w:t>.</w:t>
      </w:r>
    </w:p>
    <w:p w14:paraId="404F030F" w14:textId="77777777" w:rsidR="001108ED" w:rsidRPr="001108ED" w:rsidRDefault="001108ED" w:rsidP="001108ED">
      <w:pPr>
        <w:numPr>
          <w:ilvl w:val="0"/>
          <w:numId w:val="4"/>
        </w:numPr>
        <w:rPr>
          <w:sz w:val="24"/>
          <w:szCs w:val="24"/>
        </w:rPr>
      </w:pPr>
      <w:r w:rsidRPr="001108ED">
        <w:rPr>
          <w:sz w:val="24"/>
          <w:szCs w:val="24"/>
        </w:rPr>
        <w:t>Измеримость в физических единицах.</w:t>
      </w:r>
    </w:p>
    <w:p w14:paraId="3235402D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 XXI веке значение этих факторов существенно трансформировалось. Физический труд всё чаще заменяется автоматизацией, а природные ресурсы теряют решающую роль в создании добавленной стоимости (кроме отдельных сырьевых экономик).</w:t>
      </w:r>
    </w:p>
    <w:p w14:paraId="3FEBBD23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Новые факторы экономического роста</w:t>
      </w:r>
      <w:r w:rsidRPr="001108ED">
        <w:rPr>
          <w:sz w:val="24"/>
          <w:szCs w:val="24"/>
        </w:rPr>
        <w:t xml:space="preserve"> характеризуются следующими особенностями:</w:t>
      </w:r>
    </w:p>
    <w:p w14:paraId="51C3C9CC" w14:textId="77777777" w:rsidR="001108ED" w:rsidRPr="001108ED" w:rsidRDefault="001108ED" w:rsidP="001108ED">
      <w:pPr>
        <w:numPr>
          <w:ilvl w:val="0"/>
          <w:numId w:val="5"/>
        </w:numPr>
        <w:rPr>
          <w:sz w:val="24"/>
          <w:szCs w:val="24"/>
        </w:rPr>
      </w:pPr>
      <w:r w:rsidRPr="001108ED">
        <w:rPr>
          <w:sz w:val="24"/>
          <w:szCs w:val="24"/>
        </w:rPr>
        <w:t>Нематериальный характер (знания, данные, алгоритмы, институты).</w:t>
      </w:r>
    </w:p>
    <w:p w14:paraId="5F216808" w14:textId="77777777" w:rsidR="001108ED" w:rsidRPr="001108ED" w:rsidRDefault="001108ED" w:rsidP="001108ED">
      <w:pPr>
        <w:numPr>
          <w:ilvl w:val="0"/>
          <w:numId w:val="5"/>
        </w:numPr>
        <w:rPr>
          <w:sz w:val="24"/>
          <w:szCs w:val="24"/>
        </w:rPr>
      </w:pPr>
      <w:r w:rsidRPr="001108ED">
        <w:rPr>
          <w:sz w:val="24"/>
          <w:szCs w:val="24"/>
        </w:rPr>
        <w:t>Сетевые эффекты и возрастающая отдача от масштаба.</w:t>
      </w:r>
    </w:p>
    <w:p w14:paraId="1FA0DB57" w14:textId="77777777" w:rsidR="001108ED" w:rsidRPr="001108ED" w:rsidRDefault="001108ED" w:rsidP="001108ED">
      <w:pPr>
        <w:numPr>
          <w:ilvl w:val="0"/>
          <w:numId w:val="5"/>
        </w:numPr>
        <w:rPr>
          <w:sz w:val="24"/>
          <w:szCs w:val="24"/>
        </w:rPr>
      </w:pPr>
      <w:r w:rsidRPr="001108ED">
        <w:rPr>
          <w:sz w:val="24"/>
          <w:szCs w:val="24"/>
        </w:rPr>
        <w:t>Высокая скорость распространения и кумулятивный эффект.</w:t>
      </w:r>
    </w:p>
    <w:p w14:paraId="790B69AD" w14:textId="77777777" w:rsidR="001108ED" w:rsidRPr="001108ED" w:rsidRDefault="001108ED" w:rsidP="001108ED">
      <w:pPr>
        <w:numPr>
          <w:ilvl w:val="0"/>
          <w:numId w:val="5"/>
        </w:numPr>
        <w:rPr>
          <w:sz w:val="24"/>
          <w:szCs w:val="24"/>
        </w:rPr>
      </w:pPr>
      <w:r w:rsidRPr="001108ED">
        <w:rPr>
          <w:sz w:val="24"/>
          <w:szCs w:val="24"/>
        </w:rPr>
        <w:t>Сложность прямого измерения (интеллектуальная собственность, человеческий капитал, социальный капитал).</w:t>
      </w:r>
    </w:p>
    <w:p w14:paraId="50850738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lastRenderedPageBreak/>
        <w:t>По оценкам Всемирного банка и OECD, в развитых странах уже более 60–80 % прироста ВВП обеспечивается именно новыми факторами.</w:t>
      </w:r>
    </w:p>
    <w:p w14:paraId="1A72BDF2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1.3. Современные концепции экономического роста</w:t>
      </w:r>
    </w:p>
    <w:p w14:paraId="3EEDB525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Современная экономическая мысль предлагает несколько взаимодополняющих концепций:</w:t>
      </w:r>
    </w:p>
    <w:p w14:paraId="404B2A2D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1. Экономика знаний (</w:t>
      </w:r>
      <w:proofErr w:type="spellStart"/>
      <w:r w:rsidRPr="001108ED">
        <w:rPr>
          <w:b/>
          <w:bCs/>
          <w:sz w:val="24"/>
          <w:szCs w:val="24"/>
        </w:rPr>
        <w:t>Knowledge</w:t>
      </w:r>
      <w:proofErr w:type="spellEnd"/>
      <w:r w:rsidRPr="001108ED">
        <w:rPr>
          <w:b/>
          <w:bCs/>
          <w:sz w:val="24"/>
          <w:szCs w:val="24"/>
        </w:rPr>
        <w:t xml:space="preserve"> </w:t>
      </w:r>
      <w:proofErr w:type="spellStart"/>
      <w:r w:rsidRPr="001108ED">
        <w:rPr>
          <w:b/>
          <w:bCs/>
          <w:sz w:val="24"/>
          <w:szCs w:val="24"/>
        </w:rPr>
        <w:t>Economy</w:t>
      </w:r>
      <w:proofErr w:type="spellEnd"/>
      <w:r w:rsidRPr="001108ED">
        <w:rPr>
          <w:b/>
          <w:bCs/>
          <w:sz w:val="24"/>
          <w:szCs w:val="24"/>
        </w:rPr>
        <w:t>)</w:t>
      </w:r>
      <w:r w:rsidRPr="001108ED">
        <w:rPr>
          <w:sz w:val="24"/>
          <w:szCs w:val="24"/>
        </w:rPr>
        <w:t xml:space="preserve"> Питер Друкер ввёл термин «</w:t>
      </w:r>
      <w:proofErr w:type="spellStart"/>
      <w:r w:rsidRPr="001108ED">
        <w:rPr>
          <w:sz w:val="24"/>
          <w:szCs w:val="24"/>
        </w:rPr>
        <w:t>knowledge</w:t>
      </w:r>
      <w:proofErr w:type="spellEnd"/>
      <w:r w:rsidRPr="001108ED">
        <w:rPr>
          <w:sz w:val="24"/>
          <w:szCs w:val="24"/>
        </w:rPr>
        <w:t xml:space="preserve"> </w:t>
      </w:r>
      <w:proofErr w:type="spellStart"/>
      <w:r w:rsidRPr="001108ED">
        <w:rPr>
          <w:sz w:val="24"/>
          <w:szCs w:val="24"/>
        </w:rPr>
        <w:t>worker</w:t>
      </w:r>
      <w:proofErr w:type="spellEnd"/>
      <w:r w:rsidRPr="001108ED">
        <w:rPr>
          <w:sz w:val="24"/>
          <w:szCs w:val="24"/>
        </w:rPr>
        <w:t>» ещё в 1950-е годы. Сегодня экономика знаний подразумевает, что знания становятся основным ресурсом производства. Важнейшие работы:</w:t>
      </w:r>
    </w:p>
    <w:p w14:paraId="1E9DE31B" w14:textId="77777777" w:rsidR="001108ED" w:rsidRPr="001108ED" w:rsidRDefault="001108ED" w:rsidP="001108ED">
      <w:pPr>
        <w:numPr>
          <w:ilvl w:val="0"/>
          <w:numId w:val="6"/>
        </w:numPr>
        <w:rPr>
          <w:sz w:val="24"/>
          <w:szCs w:val="24"/>
          <w:lang w:val="en-US"/>
        </w:rPr>
      </w:pPr>
      <w:r w:rsidRPr="001108ED">
        <w:rPr>
          <w:sz w:val="24"/>
          <w:szCs w:val="24"/>
        </w:rPr>
        <w:t>Пол</w:t>
      </w:r>
      <w:r w:rsidRPr="001108ED">
        <w:rPr>
          <w:sz w:val="24"/>
          <w:szCs w:val="24"/>
          <w:lang w:val="en-US"/>
        </w:rPr>
        <w:t xml:space="preserve"> </w:t>
      </w:r>
      <w:r w:rsidRPr="001108ED">
        <w:rPr>
          <w:sz w:val="24"/>
          <w:szCs w:val="24"/>
        </w:rPr>
        <w:t>Ромер</w:t>
      </w:r>
      <w:r w:rsidRPr="001108ED">
        <w:rPr>
          <w:sz w:val="24"/>
          <w:szCs w:val="24"/>
          <w:lang w:val="en-US"/>
        </w:rPr>
        <w:t xml:space="preserve"> («Endogenous Technological Change», 1990).</w:t>
      </w:r>
    </w:p>
    <w:p w14:paraId="2A1E45B9" w14:textId="77777777" w:rsidR="001108ED" w:rsidRPr="001108ED" w:rsidRDefault="001108ED" w:rsidP="001108ED">
      <w:pPr>
        <w:numPr>
          <w:ilvl w:val="0"/>
          <w:numId w:val="6"/>
        </w:numPr>
        <w:rPr>
          <w:sz w:val="24"/>
          <w:szCs w:val="24"/>
          <w:lang w:val="en-US"/>
        </w:rPr>
      </w:pPr>
      <w:r w:rsidRPr="001108ED">
        <w:rPr>
          <w:sz w:val="24"/>
          <w:szCs w:val="24"/>
          <w:lang w:val="en-US"/>
        </w:rPr>
        <w:t xml:space="preserve">OECD — </w:t>
      </w:r>
      <w:r w:rsidRPr="001108ED">
        <w:rPr>
          <w:sz w:val="24"/>
          <w:szCs w:val="24"/>
        </w:rPr>
        <w:t>концепция</w:t>
      </w:r>
      <w:r w:rsidRPr="001108ED">
        <w:rPr>
          <w:sz w:val="24"/>
          <w:szCs w:val="24"/>
          <w:lang w:val="en-US"/>
        </w:rPr>
        <w:t xml:space="preserve"> «knowledge-based economy» (1996).</w:t>
      </w:r>
    </w:p>
    <w:p w14:paraId="6665858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2. Креативная экономика</w:t>
      </w:r>
      <w:r w:rsidRPr="001108ED">
        <w:rPr>
          <w:sz w:val="24"/>
          <w:szCs w:val="24"/>
        </w:rPr>
        <w:t xml:space="preserve"> Ричард Флорида в книге «Креативный класс: люди, которые меняют будущее» (2002) показал, что креативность, талант и толерантность становятся ключевыми драйверами регионального и национального роста.</w:t>
      </w:r>
    </w:p>
    <w:p w14:paraId="5FC146AA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3. Цифровая экономика и платформенный капитализм</w:t>
      </w:r>
      <w:r w:rsidRPr="001108ED">
        <w:rPr>
          <w:sz w:val="24"/>
          <w:szCs w:val="24"/>
        </w:rPr>
        <w:t xml:space="preserve"> Эрик </w:t>
      </w:r>
      <w:proofErr w:type="spellStart"/>
      <w:r w:rsidRPr="001108ED">
        <w:rPr>
          <w:sz w:val="24"/>
          <w:szCs w:val="24"/>
        </w:rPr>
        <w:t>Бринйольфссон</w:t>
      </w:r>
      <w:proofErr w:type="spellEnd"/>
      <w:r w:rsidRPr="001108ED">
        <w:rPr>
          <w:sz w:val="24"/>
          <w:szCs w:val="24"/>
        </w:rPr>
        <w:t xml:space="preserve"> и Эндрю Макафи («Вторая эра машин», 2014) доказывают, что цифровые технологии приводят к «великому разъединению» между производительностью и занятостью. Платформенные бизнес-модели (Amazon, </w:t>
      </w:r>
      <w:proofErr w:type="spellStart"/>
      <w:r w:rsidRPr="001108ED">
        <w:rPr>
          <w:sz w:val="24"/>
          <w:szCs w:val="24"/>
        </w:rPr>
        <w:t>Uber</w:t>
      </w:r>
      <w:proofErr w:type="spellEnd"/>
      <w:r w:rsidRPr="001108ED">
        <w:rPr>
          <w:sz w:val="24"/>
          <w:szCs w:val="24"/>
        </w:rPr>
        <w:t xml:space="preserve">, </w:t>
      </w:r>
      <w:proofErr w:type="spellStart"/>
      <w:r w:rsidRPr="001108ED">
        <w:rPr>
          <w:sz w:val="24"/>
          <w:szCs w:val="24"/>
        </w:rPr>
        <w:t>Alibaba</w:t>
      </w:r>
      <w:proofErr w:type="spellEnd"/>
      <w:r w:rsidRPr="001108ED">
        <w:rPr>
          <w:sz w:val="24"/>
          <w:szCs w:val="24"/>
        </w:rPr>
        <w:t>) создают новые механизмы создания стоимости.</w:t>
      </w:r>
    </w:p>
    <w:p w14:paraId="14C0DCC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4. Устойчивое и «зелёное» развитие</w:t>
      </w:r>
      <w:r w:rsidRPr="001108ED">
        <w:rPr>
          <w:sz w:val="24"/>
          <w:szCs w:val="24"/>
        </w:rPr>
        <w:t xml:space="preserve"> Концепция устойчивого развития (</w:t>
      </w:r>
      <w:proofErr w:type="spellStart"/>
      <w:r w:rsidRPr="001108ED">
        <w:rPr>
          <w:sz w:val="24"/>
          <w:szCs w:val="24"/>
        </w:rPr>
        <w:t>Our</w:t>
      </w:r>
      <w:proofErr w:type="spellEnd"/>
      <w:r w:rsidRPr="001108ED">
        <w:rPr>
          <w:sz w:val="24"/>
          <w:szCs w:val="24"/>
        </w:rPr>
        <w:t xml:space="preserve"> Common Future, 1987; Цели устойчивого развития ООН, 2015) подчёркивает необходимость баланса между экономическим ростом, социальной справедливостью и экологической безопасностью. Появляются модели «зелёного роста» и «циркулярной экономики».</w:t>
      </w:r>
    </w:p>
    <w:p w14:paraId="45E34D4F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5. Институциональная теория роста</w:t>
      </w:r>
      <w:r w:rsidRPr="001108ED">
        <w:rPr>
          <w:sz w:val="24"/>
          <w:szCs w:val="24"/>
        </w:rPr>
        <w:t xml:space="preserve"> </w:t>
      </w:r>
      <w:proofErr w:type="spellStart"/>
      <w:r w:rsidRPr="001108ED">
        <w:rPr>
          <w:sz w:val="24"/>
          <w:szCs w:val="24"/>
        </w:rPr>
        <w:t>Дарон</w:t>
      </w:r>
      <w:proofErr w:type="spellEnd"/>
      <w:r w:rsidRPr="001108ED">
        <w:rPr>
          <w:sz w:val="24"/>
          <w:szCs w:val="24"/>
        </w:rPr>
        <w:t xml:space="preserve"> </w:t>
      </w:r>
      <w:proofErr w:type="spellStart"/>
      <w:r w:rsidRPr="001108ED">
        <w:rPr>
          <w:sz w:val="24"/>
          <w:szCs w:val="24"/>
        </w:rPr>
        <w:t>Аджемоглу</w:t>
      </w:r>
      <w:proofErr w:type="spellEnd"/>
      <w:r w:rsidRPr="001108ED">
        <w:rPr>
          <w:sz w:val="24"/>
          <w:szCs w:val="24"/>
        </w:rPr>
        <w:t xml:space="preserve"> и Джеймс Робинсон («Почему одни страны богатые, а другие бедные», 2012) доказывают первостепенную роль институтов (инклюзивных </w:t>
      </w:r>
      <w:proofErr w:type="spellStart"/>
      <w:r w:rsidRPr="001108ED">
        <w:rPr>
          <w:sz w:val="24"/>
          <w:szCs w:val="24"/>
        </w:rPr>
        <w:t>vs</w:t>
      </w:r>
      <w:proofErr w:type="spellEnd"/>
      <w:r w:rsidRPr="001108ED">
        <w:rPr>
          <w:sz w:val="24"/>
          <w:szCs w:val="24"/>
        </w:rPr>
        <w:t>. экстрактивных). Качество институтов определяет, будут ли новые факторы (инновации, человеческий капитал) реализованы эффективно.</w:t>
      </w:r>
    </w:p>
    <w:p w14:paraId="3C19A950" w14:textId="77777777" w:rsid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6. Концепция предпринимательского государства</w:t>
      </w:r>
      <w:r w:rsidRPr="001108ED">
        <w:rPr>
          <w:sz w:val="24"/>
          <w:szCs w:val="24"/>
        </w:rPr>
        <w:t xml:space="preserve"> Мариана </w:t>
      </w:r>
      <w:proofErr w:type="spellStart"/>
      <w:r w:rsidRPr="001108ED">
        <w:rPr>
          <w:sz w:val="24"/>
          <w:szCs w:val="24"/>
        </w:rPr>
        <w:t>Маццукато</w:t>
      </w:r>
      <w:proofErr w:type="spellEnd"/>
      <w:r w:rsidRPr="001108ED">
        <w:rPr>
          <w:sz w:val="24"/>
          <w:szCs w:val="24"/>
        </w:rPr>
        <w:t xml:space="preserve"> (2013) аргументирует, что государство должно играть активную роль не только в исправлении «провалов рынка», но и в формировании рынков и направленном технологическом развитии (</w:t>
      </w:r>
      <w:proofErr w:type="spellStart"/>
      <w:r w:rsidRPr="001108ED">
        <w:rPr>
          <w:sz w:val="24"/>
          <w:szCs w:val="24"/>
        </w:rPr>
        <w:t>mission-oriented</w:t>
      </w:r>
      <w:proofErr w:type="spellEnd"/>
      <w:r w:rsidRPr="001108ED">
        <w:rPr>
          <w:sz w:val="24"/>
          <w:szCs w:val="24"/>
        </w:rPr>
        <w:t xml:space="preserve"> </w:t>
      </w:r>
      <w:proofErr w:type="spellStart"/>
      <w:r w:rsidRPr="001108ED">
        <w:rPr>
          <w:sz w:val="24"/>
          <w:szCs w:val="24"/>
        </w:rPr>
        <w:t>innovation</w:t>
      </w:r>
      <w:proofErr w:type="spellEnd"/>
      <w:r w:rsidRPr="001108ED">
        <w:rPr>
          <w:sz w:val="24"/>
          <w:szCs w:val="24"/>
        </w:rPr>
        <w:t xml:space="preserve"> </w:t>
      </w:r>
      <w:proofErr w:type="spellStart"/>
      <w:r w:rsidRPr="001108ED">
        <w:rPr>
          <w:sz w:val="24"/>
          <w:szCs w:val="24"/>
        </w:rPr>
        <w:t>policy</w:t>
      </w:r>
      <w:proofErr w:type="spellEnd"/>
      <w:r w:rsidRPr="001108ED">
        <w:rPr>
          <w:sz w:val="24"/>
          <w:szCs w:val="24"/>
        </w:rPr>
        <w:t>).</w:t>
      </w:r>
    </w:p>
    <w:p w14:paraId="44EE164B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Глава 2. Ключевые новые факторы экономического роста</w:t>
      </w:r>
    </w:p>
    <w:p w14:paraId="7CDA0D24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2.1. Инновации и технологический прогресс</w:t>
      </w:r>
    </w:p>
    <w:p w14:paraId="54370C5F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Инновации являются одним из важнейших двигателей современного экономического роста. В отличие от прошлого, где рост часто происходил за счёт экстенсивных факторов, сегодня именно радикальные и улучшающие инновации обеспечивают качественный рост.</w:t>
      </w:r>
    </w:p>
    <w:p w14:paraId="5EE280B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Основные формы инноваций:</w:t>
      </w:r>
    </w:p>
    <w:p w14:paraId="32719F8A" w14:textId="77777777" w:rsidR="001108ED" w:rsidRPr="001108ED" w:rsidRDefault="001108ED" w:rsidP="001108ED">
      <w:pPr>
        <w:numPr>
          <w:ilvl w:val="0"/>
          <w:numId w:val="7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Продуктовые</w:t>
      </w:r>
      <w:r w:rsidRPr="001108ED">
        <w:rPr>
          <w:sz w:val="24"/>
          <w:szCs w:val="24"/>
        </w:rPr>
        <w:t xml:space="preserve"> — создание новых товаров и услуг.</w:t>
      </w:r>
    </w:p>
    <w:p w14:paraId="4C02328B" w14:textId="77777777" w:rsidR="001108ED" w:rsidRPr="001108ED" w:rsidRDefault="001108ED" w:rsidP="001108ED">
      <w:pPr>
        <w:numPr>
          <w:ilvl w:val="0"/>
          <w:numId w:val="7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Процессные</w:t>
      </w:r>
      <w:r w:rsidRPr="001108ED">
        <w:rPr>
          <w:sz w:val="24"/>
          <w:szCs w:val="24"/>
        </w:rPr>
        <w:t xml:space="preserve"> — совершенствование методов производства.</w:t>
      </w:r>
    </w:p>
    <w:p w14:paraId="0B59EE4B" w14:textId="77777777" w:rsidR="001108ED" w:rsidRPr="001108ED" w:rsidRDefault="001108ED" w:rsidP="001108ED">
      <w:pPr>
        <w:numPr>
          <w:ilvl w:val="0"/>
          <w:numId w:val="7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lastRenderedPageBreak/>
        <w:t>Организационные и маркетинговые</w:t>
      </w:r>
      <w:r w:rsidRPr="001108ED">
        <w:rPr>
          <w:sz w:val="24"/>
          <w:szCs w:val="24"/>
        </w:rPr>
        <w:t>.</w:t>
      </w:r>
    </w:p>
    <w:p w14:paraId="14176706" w14:textId="77777777" w:rsidR="001108ED" w:rsidRPr="001108ED" w:rsidRDefault="001108ED" w:rsidP="001108ED">
      <w:pPr>
        <w:numPr>
          <w:ilvl w:val="0"/>
          <w:numId w:val="7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Социальные и экологические</w:t>
      </w:r>
      <w:r w:rsidRPr="001108ED">
        <w:rPr>
          <w:sz w:val="24"/>
          <w:szCs w:val="24"/>
        </w:rPr>
        <w:t>.</w:t>
      </w:r>
    </w:p>
    <w:p w14:paraId="60D8185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Теоретической основой выступает модель «творческого разрушения» Й. Шумпетера и современные эндогенные модели роста (Ромер, </w:t>
      </w:r>
      <w:proofErr w:type="spellStart"/>
      <w:r w:rsidRPr="001108ED">
        <w:rPr>
          <w:sz w:val="24"/>
          <w:szCs w:val="24"/>
        </w:rPr>
        <w:t>Агион-Ховитт</w:t>
      </w:r>
      <w:proofErr w:type="spellEnd"/>
      <w:r w:rsidRPr="001108ED">
        <w:rPr>
          <w:sz w:val="24"/>
          <w:szCs w:val="24"/>
        </w:rPr>
        <w:t>).</w:t>
      </w:r>
    </w:p>
    <w:p w14:paraId="5D2B70B0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Ключевыми показателями инновационной активности являются:</w:t>
      </w:r>
    </w:p>
    <w:p w14:paraId="668F0606" w14:textId="77777777" w:rsidR="001108ED" w:rsidRPr="001108ED" w:rsidRDefault="001108ED" w:rsidP="001108ED">
      <w:pPr>
        <w:numPr>
          <w:ilvl w:val="0"/>
          <w:numId w:val="8"/>
        </w:numPr>
        <w:rPr>
          <w:sz w:val="24"/>
          <w:szCs w:val="24"/>
        </w:rPr>
      </w:pPr>
      <w:r w:rsidRPr="001108ED">
        <w:rPr>
          <w:sz w:val="24"/>
          <w:szCs w:val="24"/>
        </w:rPr>
        <w:t>Затраты на НИОКР (% от ВВП).</w:t>
      </w:r>
    </w:p>
    <w:p w14:paraId="17E6F836" w14:textId="77777777" w:rsidR="001108ED" w:rsidRPr="001108ED" w:rsidRDefault="001108ED" w:rsidP="001108ED">
      <w:pPr>
        <w:numPr>
          <w:ilvl w:val="0"/>
          <w:numId w:val="8"/>
        </w:numPr>
        <w:rPr>
          <w:sz w:val="24"/>
          <w:szCs w:val="24"/>
        </w:rPr>
      </w:pPr>
      <w:r w:rsidRPr="001108ED">
        <w:rPr>
          <w:sz w:val="24"/>
          <w:szCs w:val="24"/>
        </w:rPr>
        <w:t>Количество патентов и международных публикаций.</w:t>
      </w:r>
    </w:p>
    <w:p w14:paraId="12CCF5E7" w14:textId="77777777" w:rsidR="001108ED" w:rsidRPr="001108ED" w:rsidRDefault="001108ED" w:rsidP="001108ED">
      <w:pPr>
        <w:numPr>
          <w:ilvl w:val="0"/>
          <w:numId w:val="8"/>
        </w:numPr>
        <w:rPr>
          <w:sz w:val="24"/>
          <w:szCs w:val="24"/>
        </w:rPr>
      </w:pPr>
      <w:r w:rsidRPr="001108ED">
        <w:rPr>
          <w:sz w:val="24"/>
          <w:szCs w:val="24"/>
        </w:rPr>
        <w:t>Доля высокотехнологичного экспорта.</w:t>
      </w:r>
    </w:p>
    <w:p w14:paraId="5C0260EE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 2024–2025 годах мировыми лидерами по доле расходов на НИОКР остаются Израиль (около 5,5 % ВВП), Южная Корея (4,8–5 %), США и Япония. Китай значительно увеличил инвестиции и по абсолютным расходам на НИОКР уже приблизился к США.</w:t>
      </w:r>
    </w:p>
    <w:p w14:paraId="624D6546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Особое место занимает </w:t>
      </w:r>
      <w:r w:rsidRPr="001108ED">
        <w:rPr>
          <w:b/>
          <w:bCs/>
          <w:sz w:val="24"/>
          <w:szCs w:val="24"/>
        </w:rPr>
        <w:t>пятая промышленная революция (Industry 5.0)</w:t>
      </w:r>
      <w:r w:rsidRPr="001108ED">
        <w:rPr>
          <w:sz w:val="24"/>
          <w:szCs w:val="24"/>
        </w:rPr>
        <w:t>, которая акцентирует внимание не только на цифровизации, но и на сотрудничестве человека и машины, персонализации и устойчивости.</w:t>
      </w:r>
    </w:p>
    <w:p w14:paraId="4E330DF6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2.2. Человеческий капитал и образование</w:t>
      </w:r>
    </w:p>
    <w:p w14:paraId="17AB86EA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Человеческий капитал — это совокупность знаний, навыков, здоровья и мотивации людей, которые используются в экономической деятельности. Теоретическую основу заложили Г. Беккер и Т. Шульц, а в эндогенных моделях (Р. Лукас) он стал центральным фактором долгосрочного роста.</w:t>
      </w:r>
    </w:p>
    <w:p w14:paraId="2A636BBE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 современных условиях особенно важны:</w:t>
      </w:r>
    </w:p>
    <w:p w14:paraId="43291C5C" w14:textId="77777777" w:rsidR="001108ED" w:rsidRPr="001108ED" w:rsidRDefault="001108ED" w:rsidP="001108ED">
      <w:pPr>
        <w:numPr>
          <w:ilvl w:val="0"/>
          <w:numId w:val="9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STEM-образование</w:t>
      </w:r>
      <w:r w:rsidRPr="001108ED">
        <w:rPr>
          <w:sz w:val="24"/>
          <w:szCs w:val="24"/>
        </w:rPr>
        <w:t xml:space="preserve"> (наука, технологии, инженерия, математика).</w:t>
      </w:r>
    </w:p>
    <w:p w14:paraId="1B31C213" w14:textId="77777777" w:rsidR="001108ED" w:rsidRPr="001108ED" w:rsidRDefault="001108ED" w:rsidP="001108ED">
      <w:pPr>
        <w:numPr>
          <w:ilvl w:val="0"/>
          <w:numId w:val="9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Мягкие навыки</w:t>
      </w:r>
      <w:r w:rsidRPr="001108ED">
        <w:rPr>
          <w:sz w:val="24"/>
          <w:szCs w:val="24"/>
        </w:rPr>
        <w:t>: креативность, критическое мышление, эмоциональный интеллект, способность к непрерывному обучению (</w:t>
      </w:r>
      <w:proofErr w:type="spellStart"/>
      <w:r w:rsidRPr="001108ED">
        <w:rPr>
          <w:sz w:val="24"/>
          <w:szCs w:val="24"/>
        </w:rPr>
        <w:t>lifelong</w:t>
      </w:r>
      <w:proofErr w:type="spellEnd"/>
      <w:r w:rsidRPr="001108ED">
        <w:rPr>
          <w:sz w:val="24"/>
          <w:szCs w:val="24"/>
        </w:rPr>
        <w:t xml:space="preserve"> </w:t>
      </w:r>
      <w:proofErr w:type="spellStart"/>
      <w:r w:rsidRPr="001108ED">
        <w:rPr>
          <w:sz w:val="24"/>
          <w:szCs w:val="24"/>
        </w:rPr>
        <w:t>learning</w:t>
      </w:r>
      <w:proofErr w:type="spellEnd"/>
      <w:r w:rsidRPr="001108ED">
        <w:rPr>
          <w:sz w:val="24"/>
          <w:szCs w:val="24"/>
        </w:rPr>
        <w:t>).</w:t>
      </w:r>
    </w:p>
    <w:p w14:paraId="5EEF25C5" w14:textId="77777777" w:rsidR="001108ED" w:rsidRPr="001108ED" w:rsidRDefault="001108ED" w:rsidP="001108ED">
      <w:pPr>
        <w:numPr>
          <w:ilvl w:val="0"/>
          <w:numId w:val="9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Здоровье и активное долголетие</w:t>
      </w:r>
      <w:r w:rsidRPr="001108ED">
        <w:rPr>
          <w:sz w:val="24"/>
          <w:szCs w:val="24"/>
        </w:rPr>
        <w:t>.</w:t>
      </w:r>
    </w:p>
    <w:p w14:paraId="1788F2BA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Согласно отчётам Всемирного банка и OECD, отдача от инвестиций в человеческий капитал в развитых странах часто превышает отдачу от физического капитала. Страны с высоким индексом человеческого развития (Human Capital Index) демонстрируют более высокие и устойчивые темпы роста.</w:t>
      </w:r>
    </w:p>
    <w:p w14:paraId="7BD47C38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Актуальные вызовы:</w:t>
      </w:r>
    </w:p>
    <w:p w14:paraId="21AE6875" w14:textId="77777777" w:rsidR="001108ED" w:rsidRPr="001108ED" w:rsidRDefault="001108ED" w:rsidP="001108ED">
      <w:pPr>
        <w:numPr>
          <w:ilvl w:val="0"/>
          <w:numId w:val="10"/>
        </w:numPr>
        <w:rPr>
          <w:sz w:val="24"/>
          <w:szCs w:val="24"/>
        </w:rPr>
      </w:pPr>
      <w:r w:rsidRPr="001108ED">
        <w:rPr>
          <w:sz w:val="24"/>
          <w:szCs w:val="24"/>
        </w:rPr>
        <w:t>Старение населения в Европе, России, Японии и Южной Корее.</w:t>
      </w:r>
    </w:p>
    <w:p w14:paraId="3AEA0A93" w14:textId="77777777" w:rsidR="001108ED" w:rsidRPr="001108ED" w:rsidRDefault="001108ED" w:rsidP="001108ED">
      <w:pPr>
        <w:numPr>
          <w:ilvl w:val="0"/>
          <w:numId w:val="10"/>
        </w:numPr>
        <w:rPr>
          <w:sz w:val="24"/>
          <w:szCs w:val="24"/>
        </w:rPr>
      </w:pPr>
      <w:r w:rsidRPr="001108ED">
        <w:rPr>
          <w:sz w:val="24"/>
          <w:szCs w:val="24"/>
        </w:rPr>
        <w:t>«Война за таланты» и глобальная миграция высококвалифицированных специалистов.</w:t>
      </w:r>
    </w:p>
    <w:p w14:paraId="3FA47A7A" w14:textId="77777777" w:rsidR="001108ED" w:rsidRPr="001108ED" w:rsidRDefault="001108ED" w:rsidP="001108ED">
      <w:pPr>
        <w:numPr>
          <w:ilvl w:val="0"/>
          <w:numId w:val="10"/>
        </w:numPr>
        <w:rPr>
          <w:sz w:val="24"/>
          <w:szCs w:val="24"/>
        </w:rPr>
      </w:pPr>
      <w:r w:rsidRPr="001108ED">
        <w:rPr>
          <w:sz w:val="24"/>
          <w:szCs w:val="24"/>
        </w:rPr>
        <w:t>Разрыв между требованиями рынка труда и системой образования.</w:t>
      </w:r>
    </w:p>
    <w:p w14:paraId="23FB6254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2.3. Цифровизация, искусственный интеллект и данные</w:t>
      </w:r>
    </w:p>
    <w:p w14:paraId="7DF7F958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lastRenderedPageBreak/>
        <w:t>Цифровые технологии стали одним из самых мощных факторов роста XXI века. Данные часто называют «новой нефтью», а искусственный интеллект — главной технологией текущего десятилетия.</w:t>
      </w:r>
    </w:p>
    <w:p w14:paraId="2D259417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Ключевые элементы:</w:t>
      </w:r>
    </w:p>
    <w:p w14:paraId="15AEF838" w14:textId="77777777" w:rsidR="001108ED" w:rsidRPr="001108ED" w:rsidRDefault="001108ED" w:rsidP="001108ED">
      <w:pPr>
        <w:numPr>
          <w:ilvl w:val="0"/>
          <w:numId w:val="11"/>
        </w:numPr>
        <w:rPr>
          <w:sz w:val="24"/>
          <w:szCs w:val="24"/>
        </w:rPr>
      </w:pPr>
      <w:r w:rsidRPr="001108ED">
        <w:rPr>
          <w:sz w:val="24"/>
          <w:szCs w:val="24"/>
        </w:rPr>
        <w:t>Большие данные (Big Data) и аналитика.</w:t>
      </w:r>
    </w:p>
    <w:p w14:paraId="74754938" w14:textId="77777777" w:rsidR="001108ED" w:rsidRPr="001108ED" w:rsidRDefault="001108ED" w:rsidP="001108ED">
      <w:pPr>
        <w:numPr>
          <w:ilvl w:val="0"/>
          <w:numId w:val="11"/>
        </w:numPr>
        <w:rPr>
          <w:sz w:val="24"/>
          <w:szCs w:val="24"/>
        </w:rPr>
      </w:pPr>
      <w:r w:rsidRPr="001108ED">
        <w:rPr>
          <w:sz w:val="24"/>
          <w:szCs w:val="24"/>
        </w:rPr>
        <w:t>Искусственный интеллект и машинное обучение.</w:t>
      </w:r>
    </w:p>
    <w:p w14:paraId="5286D11E" w14:textId="77777777" w:rsidR="001108ED" w:rsidRPr="001108ED" w:rsidRDefault="001108ED" w:rsidP="001108ED">
      <w:pPr>
        <w:numPr>
          <w:ilvl w:val="0"/>
          <w:numId w:val="11"/>
        </w:numPr>
        <w:rPr>
          <w:sz w:val="24"/>
          <w:szCs w:val="24"/>
        </w:rPr>
      </w:pPr>
      <w:r w:rsidRPr="001108ED">
        <w:rPr>
          <w:sz w:val="24"/>
          <w:szCs w:val="24"/>
        </w:rPr>
        <w:t>Интернет вещей (</w:t>
      </w:r>
      <w:proofErr w:type="spellStart"/>
      <w:r w:rsidRPr="001108ED">
        <w:rPr>
          <w:sz w:val="24"/>
          <w:szCs w:val="24"/>
        </w:rPr>
        <w:t>IoT</w:t>
      </w:r>
      <w:proofErr w:type="spellEnd"/>
      <w:r w:rsidRPr="001108ED">
        <w:rPr>
          <w:sz w:val="24"/>
          <w:szCs w:val="24"/>
        </w:rPr>
        <w:t>), облачные технологии, 5G/6G.</w:t>
      </w:r>
    </w:p>
    <w:p w14:paraId="19115BC5" w14:textId="77777777" w:rsidR="001108ED" w:rsidRPr="001108ED" w:rsidRDefault="001108ED" w:rsidP="001108ED">
      <w:pPr>
        <w:numPr>
          <w:ilvl w:val="0"/>
          <w:numId w:val="11"/>
        </w:numPr>
        <w:rPr>
          <w:sz w:val="24"/>
          <w:szCs w:val="24"/>
        </w:rPr>
      </w:pPr>
      <w:r w:rsidRPr="001108ED">
        <w:rPr>
          <w:sz w:val="24"/>
          <w:szCs w:val="24"/>
        </w:rPr>
        <w:t>Блокчейн и распределённые реестры.</w:t>
      </w:r>
    </w:p>
    <w:p w14:paraId="49FA4F4F" w14:textId="77777777" w:rsidR="001108ED" w:rsidRPr="001108ED" w:rsidRDefault="001108ED" w:rsidP="001108ED">
      <w:pPr>
        <w:numPr>
          <w:ilvl w:val="0"/>
          <w:numId w:val="11"/>
        </w:numPr>
        <w:rPr>
          <w:sz w:val="24"/>
          <w:szCs w:val="24"/>
        </w:rPr>
      </w:pPr>
      <w:r w:rsidRPr="001108ED">
        <w:rPr>
          <w:sz w:val="24"/>
          <w:szCs w:val="24"/>
        </w:rPr>
        <w:t>Платформенные бизнес-модели.</w:t>
      </w:r>
    </w:p>
    <w:p w14:paraId="22C17320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По оценкам McKinsey и IMF, цифровизация может обеспечивать до 40–60 % прироста производительности труда в ближайшие 10 лет в ведущих секторах. Генеративный ИИ (ChatGPT, </w:t>
      </w:r>
      <w:proofErr w:type="spellStart"/>
      <w:r w:rsidRPr="001108ED">
        <w:rPr>
          <w:sz w:val="24"/>
          <w:szCs w:val="24"/>
        </w:rPr>
        <w:t>Claude</w:t>
      </w:r>
      <w:proofErr w:type="spellEnd"/>
      <w:r w:rsidRPr="001108ED">
        <w:rPr>
          <w:sz w:val="24"/>
          <w:szCs w:val="24"/>
        </w:rPr>
        <w:t xml:space="preserve">, </w:t>
      </w:r>
      <w:proofErr w:type="spellStart"/>
      <w:r w:rsidRPr="001108ED">
        <w:rPr>
          <w:sz w:val="24"/>
          <w:szCs w:val="24"/>
        </w:rPr>
        <w:t>Grok</w:t>
      </w:r>
      <w:proofErr w:type="spellEnd"/>
      <w:r w:rsidRPr="001108ED">
        <w:rPr>
          <w:sz w:val="24"/>
          <w:szCs w:val="24"/>
        </w:rPr>
        <w:t xml:space="preserve"> и др.) уже оказывает заметное влияние на сферу услуг, креативные индустрии, программирование и научные исследования.</w:t>
      </w:r>
    </w:p>
    <w:p w14:paraId="726A5BE7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Эффекты:</w:t>
      </w:r>
    </w:p>
    <w:p w14:paraId="75549F7B" w14:textId="77777777" w:rsidR="001108ED" w:rsidRPr="001108ED" w:rsidRDefault="001108ED" w:rsidP="001108ED">
      <w:pPr>
        <w:numPr>
          <w:ilvl w:val="0"/>
          <w:numId w:val="12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Положительные</w:t>
      </w:r>
      <w:r w:rsidRPr="001108ED">
        <w:rPr>
          <w:sz w:val="24"/>
          <w:szCs w:val="24"/>
        </w:rPr>
        <w:t>: рост производительности, новые рынки, снижение транзакционных издержек.</w:t>
      </w:r>
    </w:p>
    <w:p w14:paraId="4A77278C" w14:textId="77777777" w:rsidR="001108ED" w:rsidRPr="001108ED" w:rsidRDefault="001108ED" w:rsidP="001108ED">
      <w:pPr>
        <w:numPr>
          <w:ilvl w:val="0"/>
          <w:numId w:val="12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Отрицательные</w:t>
      </w:r>
      <w:r w:rsidRPr="001108ED">
        <w:rPr>
          <w:sz w:val="24"/>
          <w:szCs w:val="24"/>
        </w:rPr>
        <w:t>: технологическая безработица, усиление неравенства, риски кибербезопасности, концентрация рыночной власти у технологических гигантов.</w:t>
      </w:r>
    </w:p>
    <w:p w14:paraId="5834F50F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2.4. Институциональные факторы и качество управления</w:t>
      </w:r>
    </w:p>
    <w:p w14:paraId="02AA1A11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Институты (правила игры в обществе) определяют, насколько эффективно будут работать все остальные факторы. Д. </w:t>
      </w:r>
      <w:proofErr w:type="spellStart"/>
      <w:r w:rsidRPr="001108ED">
        <w:rPr>
          <w:sz w:val="24"/>
          <w:szCs w:val="24"/>
        </w:rPr>
        <w:t>Аджемоглу</w:t>
      </w:r>
      <w:proofErr w:type="spellEnd"/>
      <w:r w:rsidRPr="001108ED">
        <w:rPr>
          <w:sz w:val="24"/>
          <w:szCs w:val="24"/>
        </w:rPr>
        <w:t xml:space="preserve"> и Дж. Робинсон доказали, что </w:t>
      </w:r>
      <w:r w:rsidRPr="001108ED">
        <w:rPr>
          <w:b/>
          <w:bCs/>
          <w:sz w:val="24"/>
          <w:szCs w:val="24"/>
        </w:rPr>
        <w:t>инклюзивные институты</w:t>
      </w:r>
      <w:r w:rsidRPr="001108ED">
        <w:rPr>
          <w:sz w:val="24"/>
          <w:szCs w:val="24"/>
        </w:rPr>
        <w:t xml:space="preserve"> стимулируют инновации и инвестиции в человеческий капитал, в то время как экстрактивные — тормозят развитие.</w:t>
      </w:r>
    </w:p>
    <w:p w14:paraId="52B6BAF1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Важнейшие институциональные факторы:</w:t>
      </w:r>
    </w:p>
    <w:p w14:paraId="472E954E" w14:textId="77777777" w:rsidR="001108ED" w:rsidRPr="001108ED" w:rsidRDefault="001108ED" w:rsidP="001108ED">
      <w:pPr>
        <w:numPr>
          <w:ilvl w:val="0"/>
          <w:numId w:val="13"/>
        </w:numPr>
        <w:rPr>
          <w:sz w:val="24"/>
          <w:szCs w:val="24"/>
        </w:rPr>
      </w:pPr>
      <w:r w:rsidRPr="001108ED">
        <w:rPr>
          <w:sz w:val="24"/>
          <w:szCs w:val="24"/>
        </w:rPr>
        <w:t>Защита прав собственности и интеллектуальной собственности.</w:t>
      </w:r>
    </w:p>
    <w:p w14:paraId="6122B570" w14:textId="77777777" w:rsidR="001108ED" w:rsidRPr="001108ED" w:rsidRDefault="001108ED" w:rsidP="001108ED">
      <w:pPr>
        <w:numPr>
          <w:ilvl w:val="0"/>
          <w:numId w:val="13"/>
        </w:numPr>
        <w:rPr>
          <w:sz w:val="24"/>
          <w:szCs w:val="24"/>
        </w:rPr>
      </w:pPr>
      <w:r w:rsidRPr="001108ED">
        <w:rPr>
          <w:sz w:val="24"/>
          <w:szCs w:val="24"/>
        </w:rPr>
        <w:t>Низкий уровень коррупции.</w:t>
      </w:r>
    </w:p>
    <w:p w14:paraId="0B977D4E" w14:textId="77777777" w:rsidR="001108ED" w:rsidRPr="001108ED" w:rsidRDefault="001108ED" w:rsidP="001108ED">
      <w:pPr>
        <w:numPr>
          <w:ilvl w:val="0"/>
          <w:numId w:val="13"/>
        </w:numPr>
        <w:rPr>
          <w:sz w:val="24"/>
          <w:szCs w:val="24"/>
        </w:rPr>
      </w:pPr>
      <w:r w:rsidRPr="001108ED">
        <w:rPr>
          <w:sz w:val="24"/>
          <w:szCs w:val="24"/>
        </w:rPr>
        <w:t>Эффективная судебная система.</w:t>
      </w:r>
    </w:p>
    <w:p w14:paraId="4DAED73A" w14:textId="77777777" w:rsidR="001108ED" w:rsidRPr="001108ED" w:rsidRDefault="001108ED" w:rsidP="001108ED">
      <w:pPr>
        <w:numPr>
          <w:ilvl w:val="0"/>
          <w:numId w:val="13"/>
        </w:numPr>
        <w:rPr>
          <w:sz w:val="24"/>
          <w:szCs w:val="24"/>
        </w:rPr>
      </w:pPr>
      <w:r w:rsidRPr="001108ED">
        <w:rPr>
          <w:sz w:val="24"/>
          <w:szCs w:val="24"/>
        </w:rPr>
        <w:t>Поддержка предпринимательства (простота регистрации бизнеса, доступ к финансированию).</w:t>
      </w:r>
    </w:p>
    <w:p w14:paraId="4783A742" w14:textId="77777777" w:rsidR="001108ED" w:rsidRPr="001108ED" w:rsidRDefault="001108ED" w:rsidP="001108ED">
      <w:pPr>
        <w:numPr>
          <w:ilvl w:val="0"/>
          <w:numId w:val="13"/>
        </w:numPr>
        <w:rPr>
          <w:sz w:val="24"/>
          <w:szCs w:val="24"/>
        </w:rPr>
      </w:pPr>
      <w:r w:rsidRPr="001108ED">
        <w:rPr>
          <w:sz w:val="24"/>
          <w:szCs w:val="24"/>
        </w:rPr>
        <w:t>Государственная политика в сфере инноваций и цифровизации.</w:t>
      </w:r>
    </w:p>
    <w:p w14:paraId="20B46AFE" w14:textId="77777777" w:rsidR="001108ED" w:rsidRPr="001108ED" w:rsidRDefault="001108ED" w:rsidP="001108ED">
      <w:pPr>
        <w:rPr>
          <w:sz w:val="24"/>
          <w:szCs w:val="24"/>
          <w:lang w:val="en-US"/>
        </w:rPr>
      </w:pPr>
      <w:r w:rsidRPr="001108ED">
        <w:rPr>
          <w:sz w:val="24"/>
          <w:szCs w:val="24"/>
        </w:rPr>
        <w:t>Индексы</w:t>
      </w:r>
      <w:r w:rsidRPr="001108ED">
        <w:rPr>
          <w:sz w:val="24"/>
          <w:szCs w:val="24"/>
          <w:lang w:val="en-US"/>
        </w:rPr>
        <w:t xml:space="preserve">, </w:t>
      </w:r>
      <w:r w:rsidRPr="001108ED">
        <w:rPr>
          <w:sz w:val="24"/>
          <w:szCs w:val="24"/>
        </w:rPr>
        <w:t>отражающие</w:t>
      </w:r>
      <w:r w:rsidRPr="001108ED">
        <w:rPr>
          <w:sz w:val="24"/>
          <w:szCs w:val="24"/>
          <w:lang w:val="en-US"/>
        </w:rPr>
        <w:t xml:space="preserve"> </w:t>
      </w:r>
      <w:r w:rsidRPr="001108ED">
        <w:rPr>
          <w:sz w:val="24"/>
          <w:szCs w:val="24"/>
        </w:rPr>
        <w:t>качество</w:t>
      </w:r>
      <w:r w:rsidRPr="001108ED">
        <w:rPr>
          <w:sz w:val="24"/>
          <w:szCs w:val="24"/>
          <w:lang w:val="en-US"/>
        </w:rPr>
        <w:t xml:space="preserve"> </w:t>
      </w:r>
      <w:r w:rsidRPr="001108ED">
        <w:rPr>
          <w:sz w:val="24"/>
          <w:szCs w:val="24"/>
        </w:rPr>
        <w:t>институтов</w:t>
      </w:r>
      <w:r w:rsidRPr="001108ED">
        <w:rPr>
          <w:sz w:val="24"/>
          <w:szCs w:val="24"/>
          <w:lang w:val="en-US"/>
        </w:rPr>
        <w:t>: Worldwide Governance Indicators (WGI), Doing Business (</w:t>
      </w:r>
      <w:r w:rsidRPr="001108ED">
        <w:rPr>
          <w:sz w:val="24"/>
          <w:szCs w:val="24"/>
        </w:rPr>
        <w:t>до</w:t>
      </w:r>
      <w:r w:rsidRPr="001108ED">
        <w:rPr>
          <w:sz w:val="24"/>
          <w:szCs w:val="24"/>
          <w:lang w:val="en-US"/>
        </w:rPr>
        <w:t xml:space="preserve"> 2021), Global Competitiveness Index, Index of Economic Freedom.</w:t>
      </w:r>
    </w:p>
    <w:p w14:paraId="447947D9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2.5. Устойчивость, зелёные технологии и биоэкономика</w:t>
      </w:r>
    </w:p>
    <w:p w14:paraId="7BC624C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 условиях климатического кризиса устойчивое развитие перестало быть только экологической повесткой и превратилось в мощный экономический фактор.</w:t>
      </w:r>
    </w:p>
    <w:p w14:paraId="7B7EA58F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lastRenderedPageBreak/>
        <w:t>Ключевые направления:</w:t>
      </w:r>
    </w:p>
    <w:p w14:paraId="44A25E1A" w14:textId="77777777" w:rsidR="001108ED" w:rsidRPr="001108ED" w:rsidRDefault="001108ED" w:rsidP="001108ED">
      <w:pPr>
        <w:numPr>
          <w:ilvl w:val="0"/>
          <w:numId w:val="14"/>
        </w:numPr>
        <w:rPr>
          <w:sz w:val="24"/>
          <w:szCs w:val="24"/>
        </w:rPr>
      </w:pPr>
      <w:r w:rsidRPr="001108ED">
        <w:rPr>
          <w:sz w:val="24"/>
          <w:szCs w:val="24"/>
        </w:rPr>
        <w:t>Возобновляемые источники энергии (ВИЭ).</w:t>
      </w:r>
    </w:p>
    <w:p w14:paraId="2400EEBA" w14:textId="77777777" w:rsidR="001108ED" w:rsidRPr="001108ED" w:rsidRDefault="001108ED" w:rsidP="001108ED">
      <w:pPr>
        <w:numPr>
          <w:ilvl w:val="0"/>
          <w:numId w:val="14"/>
        </w:numPr>
        <w:rPr>
          <w:sz w:val="24"/>
          <w:szCs w:val="24"/>
        </w:rPr>
      </w:pPr>
      <w:r w:rsidRPr="001108ED">
        <w:rPr>
          <w:sz w:val="24"/>
          <w:szCs w:val="24"/>
        </w:rPr>
        <w:t>Энергоэффективные технологии и «зелёный» водород.</w:t>
      </w:r>
    </w:p>
    <w:p w14:paraId="52D322E5" w14:textId="77777777" w:rsidR="001108ED" w:rsidRPr="001108ED" w:rsidRDefault="001108ED" w:rsidP="001108ED">
      <w:pPr>
        <w:numPr>
          <w:ilvl w:val="0"/>
          <w:numId w:val="14"/>
        </w:numPr>
        <w:rPr>
          <w:sz w:val="24"/>
          <w:szCs w:val="24"/>
        </w:rPr>
      </w:pPr>
      <w:r w:rsidRPr="001108ED">
        <w:rPr>
          <w:sz w:val="24"/>
          <w:szCs w:val="24"/>
        </w:rPr>
        <w:t>Циркулярная экономика (повторное использование, переработка).</w:t>
      </w:r>
    </w:p>
    <w:p w14:paraId="08EE966B" w14:textId="77777777" w:rsidR="001108ED" w:rsidRPr="001108ED" w:rsidRDefault="001108ED" w:rsidP="001108ED">
      <w:pPr>
        <w:numPr>
          <w:ilvl w:val="0"/>
          <w:numId w:val="14"/>
        </w:numPr>
        <w:rPr>
          <w:sz w:val="24"/>
          <w:szCs w:val="24"/>
        </w:rPr>
      </w:pPr>
      <w:r w:rsidRPr="001108ED">
        <w:rPr>
          <w:sz w:val="24"/>
          <w:szCs w:val="24"/>
        </w:rPr>
        <w:t>Биотехнологии и биоэкономика.</w:t>
      </w:r>
    </w:p>
    <w:p w14:paraId="440D3793" w14:textId="77777777" w:rsidR="001108ED" w:rsidRPr="001108ED" w:rsidRDefault="001108ED" w:rsidP="001108ED">
      <w:pPr>
        <w:numPr>
          <w:ilvl w:val="0"/>
          <w:numId w:val="14"/>
        </w:numPr>
        <w:rPr>
          <w:sz w:val="24"/>
          <w:szCs w:val="24"/>
        </w:rPr>
      </w:pPr>
      <w:r w:rsidRPr="001108ED">
        <w:rPr>
          <w:sz w:val="24"/>
          <w:szCs w:val="24"/>
        </w:rPr>
        <w:t>ESG-инвестиции и устойчивое финансирование.</w:t>
      </w:r>
    </w:p>
    <w:p w14:paraId="4A19DECA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По данным </w:t>
      </w:r>
      <w:proofErr w:type="spellStart"/>
      <w:r w:rsidRPr="001108ED">
        <w:rPr>
          <w:sz w:val="24"/>
          <w:szCs w:val="24"/>
        </w:rPr>
        <w:t>BloombergNEF</w:t>
      </w:r>
      <w:proofErr w:type="spellEnd"/>
      <w:r w:rsidRPr="001108ED">
        <w:rPr>
          <w:sz w:val="24"/>
          <w:szCs w:val="24"/>
        </w:rPr>
        <w:t xml:space="preserve"> и IEA, инвестиции в «зелёные» технологии в 2024–2025 годах превысили инвестиции в традиционную энергетику. Компании с высоким ESG-рейтингом часто демонстрируют лучшую долгосрочную финансовую эффективность и привлекают больше капитала.</w:t>
      </w:r>
    </w:p>
    <w:p w14:paraId="5D84C3CC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2.6. Глобализация, геоэкономика и цепочки создания ценности</w:t>
      </w:r>
    </w:p>
    <w:p w14:paraId="49584FD6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Современный экономический рост тесно связан с участием стран в глобальных цепочках создания добавленной стоимости (GVC — Global Value </w:t>
      </w:r>
      <w:proofErr w:type="spellStart"/>
      <w:r w:rsidRPr="001108ED">
        <w:rPr>
          <w:sz w:val="24"/>
          <w:szCs w:val="24"/>
        </w:rPr>
        <w:t>Chains</w:t>
      </w:r>
      <w:proofErr w:type="spellEnd"/>
      <w:r w:rsidRPr="001108ED">
        <w:rPr>
          <w:sz w:val="24"/>
          <w:szCs w:val="24"/>
        </w:rPr>
        <w:t>).</w:t>
      </w:r>
    </w:p>
    <w:p w14:paraId="5BFB9FB4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Новые тенденции:</w:t>
      </w:r>
    </w:p>
    <w:p w14:paraId="5F2AA9DC" w14:textId="77777777" w:rsidR="001108ED" w:rsidRPr="001108ED" w:rsidRDefault="001108ED" w:rsidP="001108ED">
      <w:pPr>
        <w:numPr>
          <w:ilvl w:val="0"/>
          <w:numId w:val="15"/>
        </w:numPr>
        <w:rPr>
          <w:sz w:val="24"/>
          <w:szCs w:val="24"/>
        </w:rPr>
      </w:pPr>
      <w:r w:rsidRPr="001108ED">
        <w:rPr>
          <w:sz w:val="24"/>
          <w:szCs w:val="24"/>
        </w:rPr>
        <w:t>Фрагментация глобализации («</w:t>
      </w:r>
      <w:proofErr w:type="spellStart"/>
      <w:r w:rsidRPr="001108ED">
        <w:rPr>
          <w:sz w:val="24"/>
          <w:szCs w:val="24"/>
        </w:rPr>
        <w:t>slowbalization</w:t>
      </w:r>
      <w:proofErr w:type="spellEnd"/>
      <w:r w:rsidRPr="001108ED">
        <w:rPr>
          <w:sz w:val="24"/>
          <w:szCs w:val="24"/>
        </w:rPr>
        <w:t>»).</w:t>
      </w:r>
    </w:p>
    <w:p w14:paraId="02C3453A" w14:textId="77777777" w:rsidR="001108ED" w:rsidRPr="001108ED" w:rsidRDefault="001108ED" w:rsidP="001108ED">
      <w:pPr>
        <w:numPr>
          <w:ilvl w:val="0"/>
          <w:numId w:val="15"/>
        </w:numPr>
        <w:rPr>
          <w:sz w:val="24"/>
          <w:szCs w:val="24"/>
        </w:rPr>
      </w:pPr>
      <w:proofErr w:type="spellStart"/>
      <w:r w:rsidRPr="001108ED">
        <w:rPr>
          <w:sz w:val="24"/>
          <w:szCs w:val="24"/>
        </w:rPr>
        <w:t>Nearshoring</w:t>
      </w:r>
      <w:proofErr w:type="spellEnd"/>
      <w:r w:rsidRPr="001108ED">
        <w:rPr>
          <w:sz w:val="24"/>
          <w:szCs w:val="24"/>
        </w:rPr>
        <w:t xml:space="preserve"> и </w:t>
      </w:r>
      <w:proofErr w:type="spellStart"/>
      <w:r w:rsidRPr="001108ED">
        <w:rPr>
          <w:sz w:val="24"/>
          <w:szCs w:val="24"/>
        </w:rPr>
        <w:t>friendshoring</w:t>
      </w:r>
      <w:proofErr w:type="spellEnd"/>
      <w:r w:rsidRPr="001108ED">
        <w:rPr>
          <w:sz w:val="24"/>
          <w:szCs w:val="24"/>
        </w:rPr>
        <w:t xml:space="preserve"> (приближение цепочек к «дружественным» странам).</w:t>
      </w:r>
    </w:p>
    <w:p w14:paraId="18436F8E" w14:textId="77777777" w:rsidR="001108ED" w:rsidRPr="001108ED" w:rsidRDefault="001108ED" w:rsidP="001108ED">
      <w:pPr>
        <w:numPr>
          <w:ilvl w:val="0"/>
          <w:numId w:val="15"/>
        </w:numPr>
        <w:rPr>
          <w:sz w:val="24"/>
          <w:szCs w:val="24"/>
        </w:rPr>
      </w:pPr>
      <w:r w:rsidRPr="001108ED">
        <w:rPr>
          <w:sz w:val="24"/>
          <w:szCs w:val="24"/>
        </w:rPr>
        <w:t>Стремление к технологическому суверенитету.</w:t>
      </w:r>
    </w:p>
    <w:p w14:paraId="6E1B57E1" w14:textId="77777777" w:rsidR="001108ED" w:rsidRPr="001108ED" w:rsidRDefault="001108ED" w:rsidP="001108ED">
      <w:pPr>
        <w:numPr>
          <w:ilvl w:val="0"/>
          <w:numId w:val="15"/>
        </w:numPr>
        <w:rPr>
          <w:sz w:val="24"/>
          <w:szCs w:val="24"/>
        </w:rPr>
      </w:pPr>
      <w:r w:rsidRPr="001108ED">
        <w:rPr>
          <w:sz w:val="24"/>
          <w:szCs w:val="24"/>
        </w:rPr>
        <w:t xml:space="preserve">Геополитическая конкуренция технологических блоков (США + союзники </w:t>
      </w:r>
      <w:proofErr w:type="spellStart"/>
      <w:r w:rsidRPr="001108ED">
        <w:rPr>
          <w:sz w:val="24"/>
          <w:szCs w:val="24"/>
        </w:rPr>
        <w:t>vs</w:t>
      </w:r>
      <w:proofErr w:type="spellEnd"/>
      <w:r w:rsidRPr="001108ED">
        <w:rPr>
          <w:sz w:val="24"/>
          <w:szCs w:val="24"/>
        </w:rPr>
        <w:t>. Китай).</w:t>
      </w:r>
    </w:p>
    <w:p w14:paraId="2A07338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Эти процессы создают как новые возможности для стран, успешно встроенных в глобальные сети, так и риски для тех, кто остаётся на периферии.</w:t>
      </w:r>
    </w:p>
    <w:p w14:paraId="7A5E81E1" w14:textId="77777777" w:rsidR="001108ED" w:rsidRDefault="001108ED" w:rsidP="001108ED">
      <w:pPr>
        <w:rPr>
          <w:sz w:val="24"/>
          <w:szCs w:val="24"/>
        </w:rPr>
      </w:pPr>
    </w:p>
    <w:p w14:paraId="37462342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3.1. Оценка вклада новых факторов в экономический рост</w:t>
      </w:r>
    </w:p>
    <w:p w14:paraId="18C36F20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Современные эмпирические исследования подтверждают, что новые факторы (инновации, человеческий капитал, цифровизация, ИИ и нематериальные активы) обеспечивают основную часть прироста ВВП в развитых и многих развивающихся экономиках.</w:t>
      </w:r>
    </w:p>
    <w:p w14:paraId="1C8AD16E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По данным OECD, IMF и McKinsey, вклад нематериальных активов (R&amp;D, программное обеспечение, данные, бренды, организационный капитал) в национальное богатство развитых стран превышает 50–70 %. Глобальные инвестиции в нематериальные активы в 2024 году достигли рекордных 7,6 трлн долларов.</w:t>
      </w:r>
    </w:p>
    <w:p w14:paraId="14912249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Ключевые количественные оценки (2024–2026 гг.):</w:t>
      </w:r>
    </w:p>
    <w:p w14:paraId="1EDCFC46" w14:textId="77777777" w:rsidR="001108ED" w:rsidRPr="001108ED" w:rsidRDefault="001108ED" w:rsidP="001108ED">
      <w:pPr>
        <w:numPr>
          <w:ilvl w:val="0"/>
          <w:numId w:val="16"/>
        </w:numPr>
        <w:rPr>
          <w:sz w:val="24"/>
          <w:szCs w:val="24"/>
        </w:rPr>
      </w:pPr>
      <w:r w:rsidRPr="001108ED">
        <w:rPr>
          <w:sz w:val="24"/>
          <w:szCs w:val="24"/>
        </w:rPr>
        <w:t>Искусственный интеллект может добавить от 1,2 % до 3,4 % ежегодного прироста производительности труда к 2030–2040 гг. (McKinsey, Goldman Sachs, OECD). По прогнозам IMF (2025), в сценарии высокого роста TFP мировой ВВП может вырасти дополнительно на 4 % за 10 лет, при этом США — до 5,4–5,6 %.</w:t>
      </w:r>
    </w:p>
    <w:p w14:paraId="1EC6D449" w14:textId="77777777" w:rsidR="001108ED" w:rsidRPr="001108ED" w:rsidRDefault="001108ED" w:rsidP="001108ED">
      <w:pPr>
        <w:numPr>
          <w:ilvl w:val="0"/>
          <w:numId w:val="16"/>
        </w:numPr>
        <w:rPr>
          <w:sz w:val="24"/>
          <w:szCs w:val="24"/>
        </w:rPr>
      </w:pPr>
      <w:r w:rsidRPr="001108ED">
        <w:rPr>
          <w:sz w:val="24"/>
          <w:szCs w:val="24"/>
        </w:rPr>
        <w:lastRenderedPageBreak/>
        <w:t>Цифровая экономика составляет около 15 % мирового ВВП (World Bank, 2025).</w:t>
      </w:r>
    </w:p>
    <w:p w14:paraId="4CCAB99A" w14:textId="77777777" w:rsidR="001108ED" w:rsidRPr="001108ED" w:rsidRDefault="001108ED" w:rsidP="001108ED">
      <w:pPr>
        <w:numPr>
          <w:ilvl w:val="0"/>
          <w:numId w:val="16"/>
        </w:numPr>
        <w:rPr>
          <w:sz w:val="24"/>
          <w:szCs w:val="24"/>
        </w:rPr>
      </w:pPr>
      <w:r w:rsidRPr="001108ED">
        <w:rPr>
          <w:sz w:val="24"/>
          <w:szCs w:val="24"/>
        </w:rPr>
        <w:t>Расходы на НИОКР: Израиль — около 6,3 % ВВП, Южная Корея — 5,2 %, США — 3,5–3,6 %, Китай лидирует по абсолютным объёмам (около 786 млрд долларов в 2024). Китай вошёл в топ-10 Global Innovation Index 2025.</w:t>
      </w:r>
    </w:p>
    <w:p w14:paraId="183F34EB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Индекс человеческого капитала (HCI World Bank, обновлённый 2025–2026): лидерами остаются Сингапур (около 0,90), страны Восточной Азии и Северной Европы. Высокий HCI напрямую коррелирует с более высокими темпами долгосрочного роста.</w:t>
      </w:r>
    </w:p>
    <w:p w14:paraId="4BDDEB65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ESG-инвестиции и зелёные технологии: рынок устойчивых инвестиций превысил 35 трлн долларов в 2025 году и продолжает расти. Инвестиции в зелёные технологии демонстрируют двузначные темпы роста, особенно в возобновляемой энергетике.</w:t>
      </w:r>
    </w:p>
    <w:p w14:paraId="1B9C5B3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Таким образом, новые факторы не просто дополняют, а замещают традиционные источники роста, обеспечивая до 60–80 % прироста ВВП в передовых экономиках.</w:t>
      </w:r>
    </w:p>
    <w:p w14:paraId="5864C298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3.2. Кейс-стади: опыт ведущих стран и России</w:t>
      </w:r>
    </w:p>
    <w:p w14:paraId="2C8A2B18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США и Китай: конкуренция в области ИИ и полупроводников</w:t>
      </w:r>
      <w:r w:rsidRPr="001108ED">
        <w:rPr>
          <w:sz w:val="24"/>
          <w:szCs w:val="24"/>
        </w:rPr>
        <w:t xml:space="preserve"> США сохраняют лидерство в инновационной экосистеме (венчурный капитал, топ-университеты, частные инвестиции в ИИ). Американские </w:t>
      </w:r>
      <w:proofErr w:type="spellStart"/>
      <w:r w:rsidRPr="001108ED">
        <w:rPr>
          <w:sz w:val="24"/>
          <w:szCs w:val="24"/>
        </w:rPr>
        <w:t>hyperscalers</w:t>
      </w:r>
      <w:proofErr w:type="spellEnd"/>
      <w:r w:rsidRPr="001108ED">
        <w:rPr>
          <w:sz w:val="24"/>
          <w:szCs w:val="24"/>
        </w:rPr>
        <w:t xml:space="preserve"> планируют инвестировать сотни миллиардов долларов в инфраструктуру ИИ.</w:t>
      </w:r>
    </w:p>
    <w:p w14:paraId="4BA40472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Китай демонстрирует впечатляющую динамику: огромные государственные инвестиции в полупроводники (более 150 млрд долларов), быстрый рост отечественных ИИ-чипов (Huawei </w:t>
      </w:r>
      <w:proofErr w:type="spellStart"/>
      <w:r w:rsidRPr="001108ED">
        <w:rPr>
          <w:sz w:val="24"/>
          <w:szCs w:val="24"/>
        </w:rPr>
        <w:t>Ascend</w:t>
      </w:r>
      <w:proofErr w:type="spellEnd"/>
      <w:r w:rsidRPr="001108ED">
        <w:rPr>
          <w:sz w:val="24"/>
          <w:szCs w:val="24"/>
        </w:rPr>
        <w:t xml:space="preserve"> и др.). Несмотря на экспортные ограничения США, Китай значительно увеличил долю отечественных решений на внутреннем рынке. Это классический пример конкуренции двух моделей: рыночно-инновационной (США) и государственно-ориентированной (Китай).</w:t>
      </w:r>
    </w:p>
    <w:p w14:paraId="6E4B6340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Германия и Южная Корея: инновационная промышленная модель</w:t>
      </w:r>
      <w:r w:rsidRPr="001108ED">
        <w:rPr>
          <w:sz w:val="24"/>
          <w:szCs w:val="24"/>
        </w:rPr>
        <w:t xml:space="preserve"> Германия успешно сочетает Industry 4.0, сильный человеческий капитал и «зелёный» переход (</w:t>
      </w:r>
      <w:proofErr w:type="spellStart"/>
      <w:r w:rsidRPr="001108ED">
        <w:rPr>
          <w:sz w:val="24"/>
          <w:szCs w:val="24"/>
        </w:rPr>
        <w:t>Energiewende</w:t>
      </w:r>
      <w:proofErr w:type="spellEnd"/>
      <w:r w:rsidRPr="001108ED">
        <w:rPr>
          <w:sz w:val="24"/>
          <w:szCs w:val="24"/>
        </w:rPr>
        <w:t>). Южная Корея — мировой лидер по доле R&amp;D в ВВП и патентной активности (Samsung, Hyundai). Обе страны показывают, как глубокая интеграция новых факторов в промышленность обеспечивает высокую конкурентоспособность экспорта.</w:t>
      </w:r>
    </w:p>
    <w:p w14:paraId="5D2B8649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Сингапур и Эстония: цифровое государство и эффективность институтов</w:t>
      </w:r>
      <w:r w:rsidRPr="001108ED">
        <w:rPr>
          <w:sz w:val="24"/>
          <w:szCs w:val="24"/>
        </w:rPr>
        <w:t xml:space="preserve"> Сингапур лидирует в Human Capital Index и Global Innovation Index благодаря инвестициям в образование, привлечению талантов и созданию идеальной институциональной среды. Эстония — пример успешной цифровой трансформации (e-</w:t>
      </w:r>
      <w:proofErr w:type="spellStart"/>
      <w:r w:rsidRPr="001108ED">
        <w:rPr>
          <w:sz w:val="24"/>
          <w:szCs w:val="24"/>
        </w:rPr>
        <w:t>governance</w:t>
      </w:r>
      <w:proofErr w:type="spellEnd"/>
      <w:r w:rsidRPr="001108ED">
        <w:rPr>
          <w:sz w:val="24"/>
          <w:szCs w:val="24"/>
        </w:rPr>
        <w:t>, e-</w:t>
      </w:r>
      <w:proofErr w:type="spellStart"/>
      <w:r w:rsidRPr="001108ED">
        <w:rPr>
          <w:sz w:val="24"/>
          <w:szCs w:val="24"/>
        </w:rPr>
        <w:t>residency</w:t>
      </w:r>
      <w:proofErr w:type="spellEnd"/>
      <w:r w:rsidRPr="001108ED">
        <w:rPr>
          <w:sz w:val="24"/>
          <w:szCs w:val="24"/>
        </w:rPr>
        <w:t>, блокчейн в государственном управлении). Эти кейсы демонстрируют, что небольшие страны могут достигать выдающихся результатов за счёт институтов и цифровизации.</w:t>
      </w:r>
    </w:p>
    <w:p w14:paraId="69CB780E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Россия: сильные стороны и ограничения</w:t>
      </w:r>
      <w:r w:rsidRPr="001108ED">
        <w:rPr>
          <w:sz w:val="24"/>
          <w:szCs w:val="24"/>
        </w:rPr>
        <w:t xml:space="preserve"> Россия обладает серьёзным научным заделом (ядерные технологии, космос, математика, ИИ-разработки), высоким уровнем образования в STEM и растущим цифровым сектором (Яндекс, Сбер, Тинькофф и др.).</w:t>
      </w:r>
    </w:p>
    <w:p w14:paraId="3DC9B39D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Однако сохраняются вызовы:</w:t>
      </w:r>
    </w:p>
    <w:p w14:paraId="7DFC518B" w14:textId="77777777" w:rsidR="001108ED" w:rsidRPr="001108ED" w:rsidRDefault="001108ED" w:rsidP="001108ED">
      <w:pPr>
        <w:numPr>
          <w:ilvl w:val="0"/>
          <w:numId w:val="17"/>
        </w:numPr>
        <w:rPr>
          <w:sz w:val="24"/>
          <w:szCs w:val="24"/>
        </w:rPr>
      </w:pPr>
      <w:r w:rsidRPr="001108ED">
        <w:rPr>
          <w:sz w:val="24"/>
          <w:szCs w:val="24"/>
        </w:rPr>
        <w:t>Относительно низкие расходы на НИОКР в % от ВВП по сравнению с лидерами.</w:t>
      </w:r>
    </w:p>
    <w:p w14:paraId="53D13496" w14:textId="77777777" w:rsidR="001108ED" w:rsidRPr="001108ED" w:rsidRDefault="001108ED" w:rsidP="001108ED">
      <w:pPr>
        <w:numPr>
          <w:ilvl w:val="0"/>
          <w:numId w:val="17"/>
        </w:numPr>
        <w:rPr>
          <w:sz w:val="24"/>
          <w:szCs w:val="24"/>
        </w:rPr>
      </w:pPr>
      <w:r w:rsidRPr="001108ED">
        <w:rPr>
          <w:sz w:val="24"/>
          <w:szCs w:val="24"/>
        </w:rPr>
        <w:lastRenderedPageBreak/>
        <w:t>Зависимость от сырьевого экспорта.</w:t>
      </w:r>
    </w:p>
    <w:p w14:paraId="1BDB3855" w14:textId="77777777" w:rsidR="001108ED" w:rsidRPr="001108ED" w:rsidRDefault="001108ED" w:rsidP="001108ED">
      <w:pPr>
        <w:numPr>
          <w:ilvl w:val="0"/>
          <w:numId w:val="17"/>
        </w:numPr>
        <w:rPr>
          <w:sz w:val="24"/>
          <w:szCs w:val="24"/>
        </w:rPr>
      </w:pPr>
      <w:r w:rsidRPr="001108ED">
        <w:rPr>
          <w:sz w:val="24"/>
          <w:szCs w:val="24"/>
        </w:rPr>
        <w:t>Ограничения в доступе к передовым технологиям и глобальным цепочкам.</w:t>
      </w:r>
    </w:p>
    <w:p w14:paraId="440CE68D" w14:textId="77777777" w:rsidR="001108ED" w:rsidRPr="001108ED" w:rsidRDefault="001108ED" w:rsidP="001108ED">
      <w:pPr>
        <w:numPr>
          <w:ilvl w:val="0"/>
          <w:numId w:val="17"/>
        </w:numPr>
        <w:rPr>
          <w:sz w:val="24"/>
          <w:szCs w:val="24"/>
        </w:rPr>
      </w:pPr>
      <w:r w:rsidRPr="001108ED">
        <w:rPr>
          <w:sz w:val="24"/>
          <w:szCs w:val="24"/>
        </w:rPr>
        <w:t>Необходимость ускорения цифровизации и развития человеческого капитала в условиях демографического давления.</w:t>
      </w:r>
    </w:p>
    <w:p w14:paraId="3DF5889D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 условиях внешних ограничений акцент на технологический суверенитет, импортозамещение и развитие собственных платформ даёт определённые результаты, но требует дальнейшего усиления институциональных реформ и инвестиций в человеческий капитал.</w:t>
      </w:r>
    </w:p>
    <w:p w14:paraId="0F86BD43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3.3. Риски и вызовы внедрения новых факторов</w:t>
      </w:r>
    </w:p>
    <w:p w14:paraId="3F177F18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Несмотря на значительный потенциал, новые факторы порождают серьёзные риски:</w:t>
      </w:r>
    </w:p>
    <w:p w14:paraId="037387B3" w14:textId="77777777" w:rsidR="001108ED" w:rsidRPr="001108ED" w:rsidRDefault="001108ED" w:rsidP="001108ED">
      <w:pPr>
        <w:numPr>
          <w:ilvl w:val="0"/>
          <w:numId w:val="18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Технологическое неравенство</w:t>
      </w:r>
      <w:r w:rsidRPr="001108ED">
        <w:rPr>
          <w:sz w:val="24"/>
          <w:szCs w:val="24"/>
        </w:rPr>
        <w:t xml:space="preserve"> — «цифровой разрыв» между странами и внутри стран (высококвалифицированные </w:t>
      </w:r>
      <w:proofErr w:type="spellStart"/>
      <w:r w:rsidRPr="001108ED">
        <w:rPr>
          <w:sz w:val="24"/>
          <w:szCs w:val="24"/>
        </w:rPr>
        <w:t>vs</w:t>
      </w:r>
      <w:proofErr w:type="spellEnd"/>
      <w:r w:rsidRPr="001108ED">
        <w:rPr>
          <w:sz w:val="24"/>
          <w:szCs w:val="24"/>
        </w:rPr>
        <w:t>. низкоквалифицированные работники).</w:t>
      </w:r>
    </w:p>
    <w:p w14:paraId="0229988D" w14:textId="77777777" w:rsidR="001108ED" w:rsidRPr="001108ED" w:rsidRDefault="001108ED" w:rsidP="001108ED">
      <w:pPr>
        <w:numPr>
          <w:ilvl w:val="0"/>
          <w:numId w:val="18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Технологическая безработица и поляризация рынка труда</w:t>
      </w:r>
      <w:r w:rsidRPr="001108ED">
        <w:rPr>
          <w:sz w:val="24"/>
          <w:szCs w:val="24"/>
        </w:rPr>
        <w:t xml:space="preserve"> — автоматизация и ИИ особенно сильно влияют на рутинные и среднеквалифицированные профессии.</w:t>
      </w:r>
    </w:p>
    <w:p w14:paraId="10CE0762" w14:textId="77777777" w:rsidR="001108ED" w:rsidRPr="001108ED" w:rsidRDefault="001108ED" w:rsidP="001108ED">
      <w:pPr>
        <w:numPr>
          <w:ilvl w:val="0"/>
          <w:numId w:val="18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Концентрация рыночной власти</w:t>
      </w:r>
      <w:r w:rsidRPr="001108ED">
        <w:rPr>
          <w:sz w:val="24"/>
          <w:szCs w:val="24"/>
        </w:rPr>
        <w:t xml:space="preserve"> — доминирование технологических гигантов (GAFAM, BAT) и риски монополизации.</w:t>
      </w:r>
    </w:p>
    <w:p w14:paraId="4AFDE9E2" w14:textId="77777777" w:rsidR="001108ED" w:rsidRPr="001108ED" w:rsidRDefault="001108ED" w:rsidP="001108ED">
      <w:pPr>
        <w:numPr>
          <w:ilvl w:val="0"/>
          <w:numId w:val="18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Киберугрозы и безопасность данных</w:t>
      </w:r>
      <w:r w:rsidRPr="001108ED">
        <w:rPr>
          <w:sz w:val="24"/>
          <w:szCs w:val="24"/>
        </w:rPr>
        <w:t xml:space="preserve"> — рост атак на критическую инфраструктуру.</w:t>
      </w:r>
    </w:p>
    <w:p w14:paraId="0A026530" w14:textId="77777777" w:rsidR="001108ED" w:rsidRPr="001108ED" w:rsidRDefault="001108ED" w:rsidP="001108ED">
      <w:pPr>
        <w:numPr>
          <w:ilvl w:val="0"/>
          <w:numId w:val="18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Этические и регуляторные проблемы ИИ</w:t>
      </w:r>
      <w:r w:rsidRPr="001108ED">
        <w:rPr>
          <w:sz w:val="24"/>
          <w:szCs w:val="24"/>
        </w:rPr>
        <w:t xml:space="preserve"> — предвзятость алгоритмов, </w:t>
      </w:r>
      <w:proofErr w:type="spellStart"/>
      <w:r w:rsidRPr="001108ED">
        <w:rPr>
          <w:sz w:val="24"/>
          <w:szCs w:val="24"/>
        </w:rPr>
        <w:t>deepfakes</w:t>
      </w:r>
      <w:proofErr w:type="spellEnd"/>
      <w:r w:rsidRPr="001108ED">
        <w:rPr>
          <w:sz w:val="24"/>
          <w:szCs w:val="24"/>
        </w:rPr>
        <w:t>, потеря контроля.</w:t>
      </w:r>
    </w:p>
    <w:p w14:paraId="18F08D00" w14:textId="77777777" w:rsidR="001108ED" w:rsidRPr="001108ED" w:rsidRDefault="001108ED" w:rsidP="001108ED">
      <w:pPr>
        <w:numPr>
          <w:ilvl w:val="0"/>
          <w:numId w:val="18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Экологические риски</w:t>
      </w:r>
      <w:r w:rsidRPr="001108ED">
        <w:rPr>
          <w:sz w:val="24"/>
          <w:szCs w:val="24"/>
        </w:rPr>
        <w:t xml:space="preserve"> — огромные энергопотребление дата-центров ИИ.</w:t>
      </w:r>
    </w:p>
    <w:p w14:paraId="5F5DF311" w14:textId="77777777" w:rsidR="001108ED" w:rsidRPr="001108ED" w:rsidRDefault="001108ED" w:rsidP="001108ED">
      <w:pPr>
        <w:numPr>
          <w:ilvl w:val="0"/>
          <w:numId w:val="18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Геополитические риски</w:t>
      </w:r>
      <w:r w:rsidRPr="001108ED">
        <w:rPr>
          <w:sz w:val="24"/>
          <w:szCs w:val="24"/>
        </w:rPr>
        <w:t xml:space="preserve"> — фрагментация глобальных цепочек создания ценности и технологическая «холодная война».</w:t>
      </w:r>
    </w:p>
    <w:p w14:paraId="3242CA9D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Эффективное управление этими рисками требует взвешенной государственной политики, включающей образование, переподготовку кадров, антимонопольное регулирование и международное сотрудничество.</w:t>
      </w:r>
    </w:p>
    <w:p w14:paraId="59B6EF42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Заключение</w:t>
      </w:r>
    </w:p>
    <w:p w14:paraId="5A059FCD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Современная экономика переживает фундаментальную трансформацию, в ходе которой традиционные факторы производства постепенно уступают ведущую роль новым — преимущественно нематериальным и институциональным — факторам экономического роста. Проведённое исследование позволяет сформулировать ряд ключевых выводов.</w:t>
      </w:r>
    </w:p>
    <w:p w14:paraId="24D059B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Во-первых, эволюция теорий экономического роста (от классических и неоклассических моделей к эндогенным) отразила объективный переход от экстенсивного к интенсивному, инновационному типу развития. В XXI веке именно знания, технологии, человеческий капитал, данные и качество институтов определяют долгосрочные темпы и качество экономического роста.</w:t>
      </w:r>
    </w:p>
    <w:p w14:paraId="680F481A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Во-вторых, среди новых факторов наибольшее влияние оказывают:</w:t>
      </w:r>
    </w:p>
    <w:p w14:paraId="2D4E003D" w14:textId="77777777" w:rsidR="001108ED" w:rsidRPr="001108ED" w:rsidRDefault="001108ED" w:rsidP="001108ED">
      <w:pPr>
        <w:numPr>
          <w:ilvl w:val="0"/>
          <w:numId w:val="19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lastRenderedPageBreak/>
        <w:t>Инновации и технологический прогресс</w:t>
      </w:r>
      <w:r w:rsidRPr="001108ED">
        <w:rPr>
          <w:sz w:val="24"/>
          <w:szCs w:val="24"/>
        </w:rPr>
        <w:t xml:space="preserve"> (особенно ИИ, биотехнологии и зелёные технологии);</w:t>
      </w:r>
    </w:p>
    <w:p w14:paraId="246BE221" w14:textId="77777777" w:rsidR="001108ED" w:rsidRPr="001108ED" w:rsidRDefault="001108ED" w:rsidP="001108ED">
      <w:pPr>
        <w:numPr>
          <w:ilvl w:val="0"/>
          <w:numId w:val="19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Человеческий капитал</w:t>
      </w:r>
      <w:r w:rsidRPr="001108ED">
        <w:rPr>
          <w:sz w:val="24"/>
          <w:szCs w:val="24"/>
        </w:rPr>
        <w:t xml:space="preserve"> высокого качества и система непрерывного образования;</w:t>
      </w:r>
    </w:p>
    <w:p w14:paraId="59CEC7C8" w14:textId="77777777" w:rsidR="001108ED" w:rsidRPr="001108ED" w:rsidRDefault="001108ED" w:rsidP="001108ED">
      <w:pPr>
        <w:numPr>
          <w:ilvl w:val="0"/>
          <w:numId w:val="19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Цифровизация</w:t>
      </w:r>
      <w:r w:rsidRPr="001108ED">
        <w:rPr>
          <w:sz w:val="24"/>
          <w:szCs w:val="24"/>
        </w:rPr>
        <w:t xml:space="preserve"> и платформенные экосистемы;</w:t>
      </w:r>
    </w:p>
    <w:p w14:paraId="6CD31B8B" w14:textId="77777777" w:rsidR="001108ED" w:rsidRPr="001108ED" w:rsidRDefault="001108ED" w:rsidP="001108ED">
      <w:pPr>
        <w:numPr>
          <w:ilvl w:val="0"/>
          <w:numId w:val="19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Эффективные институты</w:t>
      </w:r>
      <w:r w:rsidRPr="001108ED">
        <w:rPr>
          <w:sz w:val="24"/>
          <w:szCs w:val="24"/>
        </w:rPr>
        <w:t>, поддерживающие предпринимательство и защиту прав интеллектуальной собственности;</w:t>
      </w:r>
    </w:p>
    <w:p w14:paraId="79D4A62B" w14:textId="77777777" w:rsidR="001108ED" w:rsidRPr="001108ED" w:rsidRDefault="001108ED" w:rsidP="001108ED">
      <w:pPr>
        <w:numPr>
          <w:ilvl w:val="0"/>
          <w:numId w:val="19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Устойчивость</w:t>
      </w:r>
      <w:r w:rsidRPr="001108ED">
        <w:rPr>
          <w:sz w:val="24"/>
          <w:szCs w:val="24"/>
        </w:rPr>
        <w:t xml:space="preserve"> и переход к зелёной и циркулярной экономике.</w:t>
      </w:r>
    </w:p>
    <w:p w14:paraId="6DF7B76E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Эмпирический анализ показал, что в ведущих странах мира новые факторы обеспечивают от 60 до 80 % прироста ВВП. Страны, активно инвестирующие в эти направления (США, Китай, Южная Корея, Сингапур, Германия, Израиль), демонстрируют устойчивые конкурентные преимущества и более высокую адаптивность к глобальным вызовам.</w:t>
      </w:r>
    </w:p>
    <w:p w14:paraId="5344E1E2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В-третьих, несмотря на значительный потенциал, новые факторы несут серьёзные риски: технологическое неравенство, поляризацию рынка труда, концентрацию рыночной власти, киберугрозы, геополитическую фрагментацию и экологические последствия (особенно высокое энергопотребление дата-центров). Эффективное управление этими рисками становится неотъемлемой частью современной экономической политики.</w:t>
      </w:r>
    </w:p>
    <w:p w14:paraId="149A7CBC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Для </w:t>
      </w:r>
      <w:r w:rsidRPr="001108ED">
        <w:rPr>
          <w:b/>
          <w:bCs/>
          <w:sz w:val="24"/>
          <w:szCs w:val="24"/>
        </w:rPr>
        <w:t>России</w:t>
      </w:r>
      <w:r w:rsidRPr="001108ED">
        <w:rPr>
          <w:sz w:val="24"/>
          <w:szCs w:val="24"/>
        </w:rPr>
        <w:t xml:space="preserve"> переход на модель роста, основанную на новых факторах, носит стратегический и даже цивилизационный характер. В условиях внешнего давления и необходимости обеспечения технологического суверенитета критически важно:</w:t>
      </w:r>
    </w:p>
    <w:p w14:paraId="05B005C7" w14:textId="77777777" w:rsidR="001108ED" w:rsidRPr="001108ED" w:rsidRDefault="001108ED" w:rsidP="001108ED">
      <w:pPr>
        <w:rPr>
          <w:b/>
          <w:bCs/>
          <w:sz w:val="24"/>
          <w:szCs w:val="24"/>
        </w:rPr>
      </w:pPr>
      <w:r w:rsidRPr="001108ED">
        <w:rPr>
          <w:b/>
          <w:bCs/>
          <w:sz w:val="24"/>
          <w:szCs w:val="24"/>
        </w:rPr>
        <w:t>Основные рекомендации:</w:t>
      </w:r>
    </w:p>
    <w:p w14:paraId="4CDA4FBA" w14:textId="77777777" w:rsidR="001108ED" w:rsidRPr="001108ED" w:rsidRDefault="001108ED" w:rsidP="001108ED">
      <w:pPr>
        <w:numPr>
          <w:ilvl w:val="0"/>
          <w:numId w:val="20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Значительно увеличить</w:t>
      </w:r>
      <w:r w:rsidRPr="001108ED">
        <w:rPr>
          <w:sz w:val="24"/>
          <w:szCs w:val="24"/>
        </w:rPr>
        <w:t xml:space="preserve"> инвестиции в человеческий капитал — модернизация системы образования, развитие STEM-направлений, создание условий для непрерывного обучения и удержания талантов.</w:t>
      </w:r>
    </w:p>
    <w:p w14:paraId="6E316164" w14:textId="77777777" w:rsidR="001108ED" w:rsidRPr="001108ED" w:rsidRDefault="001108ED" w:rsidP="001108ED">
      <w:pPr>
        <w:numPr>
          <w:ilvl w:val="0"/>
          <w:numId w:val="20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Кратно нарастить</w:t>
      </w:r>
      <w:r w:rsidRPr="001108ED">
        <w:rPr>
          <w:sz w:val="24"/>
          <w:szCs w:val="24"/>
        </w:rPr>
        <w:t xml:space="preserve"> расходы на НИОКР (цель — не менее 2,5–3 % ВВП к 2030 году) и повысить эффективность их использования.</w:t>
      </w:r>
    </w:p>
    <w:p w14:paraId="77723CD3" w14:textId="77777777" w:rsidR="001108ED" w:rsidRPr="001108ED" w:rsidRDefault="001108ED" w:rsidP="001108ED">
      <w:pPr>
        <w:numPr>
          <w:ilvl w:val="0"/>
          <w:numId w:val="20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Ускорить</w:t>
      </w:r>
      <w:r w:rsidRPr="001108ED">
        <w:rPr>
          <w:sz w:val="24"/>
          <w:szCs w:val="24"/>
        </w:rPr>
        <w:t xml:space="preserve"> цифровую трансформацию реального сектора экономики и государственного управления.</w:t>
      </w:r>
    </w:p>
    <w:p w14:paraId="74946276" w14:textId="77777777" w:rsidR="001108ED" w:rsidRPr="001108ED" w:rsidRDefault="001108ED" w:rsidP="001108ED">
      <w:pPr>
        <w:numPr>
          <w:ilvl w:val="0"/>
          <w:numId w:val="20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Совершенствовать</w:t>
      </w:r>
      <w:r w:rsidRPr="001108ED">
        <w:rPr>
          <w:sz w:val="24"/>
          <w:szCs w:val="24"/>
        </w:rPr>
        <w:t xml:space="preserve"> институциональную среду: снижение административных барьеров, защита интеллектуальной собственности, борьба с коррупцией, развитие венчурного рынка.</w:t>
      </w:r>
    </w:p>
    <w:p w14:paraId="7B9233C9" w14:textId="77777777" w:rsidR="001108ED" w:rsidRPr="001108ED" w:rsidRDefault="001108ED" w:rsidP="001108ED">
      <w:pPr>
        <w:numPr>
          <w:ilvl w:val="0"/>
          <w:numId w:val="20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Активно развивать</w:t>
      </w:r>
      <w:r w:rsidRPr="001108ED">
        <w:rPr>
          <w:sz w:val="24"/>
          <w:szCs w:val="24"/>
        </w:rPr>
        <w:t xml:space="preserve"> направления зелёных технологий, биоэкономики и импортозамещающих производств в рамках технологического суверенитета.</w:t>
      </w:r>
    </w:p>
    <w:p w14:paraId="32D9AE04" w14:textId="77777777" w:rsidR="001108ED" w:rsidRPr="001108ED" w:rsidRDefault="001108ED" w:rsidP="001108ED">
      <w:pPr>
        <w:numPr>
          <w:ilvl w:val="0"/>
          <w:numId w:val="20"/>
        </w:num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Сформировать</w:t>
      </w:r>
      <w:r w:rsidRPr="001108ED">
        <w:rPr>
          <w:sz w:val="24"/>
          <w:szCs w:val="24"/>
        </w:rPr>
        <w:t xml:space="preserve"> долгосрочную национальную стратегию научно-технологического развития с чёткими миссиями (</w:t>
      </w:r>
      <w:proofErr w:type="spellStart"/>
      <w:r w:rsidRPr="001108ED">
        <w:rPr>
          <w:sz w:val="24"/>
          <w:szCs w:val="24"/>
        </w:rPr>
        <w:t>mission-oriented</w:t>
      </w:r>
      <w:proofErr w:type="spellEnd"/>
      <w:r w:rsidRPr="001108ED">
        <w:rPr>
          <w:sz w:val="24"/>
          <w:szCs w:val="24"/>
        </w:rPr>
        <w:t xml:space="preserve"> </w:t>
      </w:r>
      <w:proofErr w:type="spellStart"/>
      <w:r w:rsidRPr="001108ED">
        <w:rPr>
          <w:sz w:val="24"/>
          <w:szCs w:val="24"/>
        </w:rPr>
        <w:t>policy</w:t>
      </w:r>
      <w:proofErr w:type="spellEnd"/>
      <w:r w:rsidRPr="001108ED">
        <w:rPr>
          <w:sz w:val="24"/>
          <w:szCs w:val="24"/>
        </w:rPr>
        <w:t>) по приоритетным направлениям.</w:t>
      </w:r>
    </w:p>
    <w:p w14:paraId="63F59D01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 xml:space="preserve">Перспективы до 2030–2050 годов показывают, что страны, которые смогут успешно интегрировать новые факторы роста, получат значительное преимущество. Ожидается дальнейшее ускорение технологического прогресса за счёт генеративного ИИ, квантовых </w:t>
      </w:r>
      <w:r w:rsidRPr="001108ED">
        <w:rPr>
          <w:sz w:val="24"/>
          <w:szCs w:val="24"/>
        </w:rPr>
        <w:lastRenderedPageBreak/>
        <w:t>технологий, синтетической биологии и устойчивой энергетики. При этом решающее значение будет иметь не только технологическое лидерство, но и способность общества адаптироваться к быстрым изменениям.</w:t>
      </w:r>
    </w:p>
    <w:p w14:paraId="60950920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sz w:val="24"/>
          <w:szCs w:val="24"/>
        </w:rPr>
        <w:t>Таким образом, новые факторы экономического роста становятся определяющими для конкурентоспособности стран в XXI веке. Для России успешная реализация потенциала этих факторов является ключевым условием перехода к устойчивому, инновационному и технологически независимому развитию, повышению качества жизни населения и укреплению позиций в глобальной экономике.</w:t>
      </w:r>
    </w:p>
    <w:p w14:paraId="508C01B1" w14:textId="77777777" w:rsidR="001108ED" w:rsidRPr="001108ED" w:rsidRDefault="001108ED" w:rsidP="001108ED">
      <w:pPr>
        <w:rPr>
          <w:sz w:val="24"/>
          <w:szCs w:val="24"/>
        </w:rPr>
      </w:pPr>
      <w:r w:rsidRPr="001108ED">
        <w:rPr>
          <w:b/>
          <w:bCs/>
          <w:sz w:val="24"/>
          <w:szCs w:val="24"/>
        </w:rPr>
        <w:t>Перспективы дальнейших исследований</w:t>
      </w:r>
      <w:r w:rsidRPr="001108ED">
        <w:rPr>
          <w:sz w:val="24"/>
          <w:szCs w:val="24"/>
        </w:rPr>
        <w:t xml:space="preserve"> могут быть связаны с количественной оценкой вклада отдельных новых факторов (особенно ИИ и зелёных технологий) в рост российской экономики, а также с разработкой моделей оптимального сочетания государственной поддержки и рыночных механизмов в условиях геополитической нестабильности.</w:t>
      </w:r>
    </w:p>
    <w:p w14:paraId="0FEC2F9A" w14:textId="77777777" w:rsidR="001108ED" w:rsidRPr="001108ED" w:rsidRDefault="001108ED" w:rsidP="001108ED">
      <w:pPr>
        <w:rPr>
          <w:sz w:val="24"/>
          <w:szCs w:val="24"/>
        </w:rPr>
      </w:pPr>
    </w:p>
    <w:p w14:paraId="066DF020" w14:textId="77777777" w:rsidR="00280989" w:rsidRPr="001108ED" w:rsidRDefault="00280989">
      <w:pPr>
        <w:rPr>
          <w:sz w:val="24"/>
          <w:szCs w:val="24"/>
        </w:rPr>
      </w:pPr>
    </w:p>
    <w:sectPr w:rsidR="00280989" w:rsidRPr="00110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33165"/>
    <w:multiLevelType w:val="multilevel"/>
    <w:tmpl w:val="67606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BD3A99"/>
    <w:multiLevelType w:val="multilevel"/>
    <w:tmpl w:val="9D98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80528C"/>
    <w:multiLevelType w:val="multilevel"/>
    <w:tmpl w:val="FEEC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11AAC"/>
    <w:multiLevelType w:val="multilevel"/>
    <w:tmpl w:val="DAD0E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2B383F"/>
    <w:multiLevelType w:val="multilevel"/>
    <w:tmpl w:val="1F58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8D17A1"/>
    <w:multiLevelType w:val="multilevel"/>
    <w:tmpl w:val="4A6E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AE492A"/>
    <w:multiLevelType w:val="multilevel"/>
    <w:tmpl w:val="2616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1A0080"/>
    <w:multiLevelType w:val="multilevel"/>
    <w:tmpl w:val="C3369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3258A1"/>
    <w:multiLevelType w:val="multilevel"/>
    <w:tmpl w:val="E736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7577CB"/>
    <w:multiLevelType w:val="multilevel"/>
    <w:tmpl w:val="E054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F3DCA"/>
    <w:multiLevelType w:val="multilevel"/>
    <w:tmpl w:val="3AB4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76605F"/>
    <w:multiLevelType w:val="multilevel"/>
    <w:tmpl w:val="CD84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5E7EBA"/>
    <w:multiLevelType w:val="multilevel"/>
    <w:tmpl w:val="ECEA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964D7F"/>
    <w:multiLevelType w:val="multilevel"/>
    <w:tmpl w:val="AFDE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AB42E5"/>
    <w:multiLevelType w:val="multilevel"/>
    <w:tmpl w:val="03EC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93734A"/>
    <w:multiLevelType w:val="multilevel"/>
    <w:tmpl w:val="515E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7A70EF"/>
    <w:multiLevelType w:val="multilevel"/>
    <w:tmpl w:val="A88ED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0E5FD3"/>
    <w:multiLevelType w:val="multilevel"/>
    <w:tmpl w:val="C2469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0E0BAC"/>
    <w:multiLevelType w:val="multilevel"/>
    <w:tmpl w:val="DF346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EF56E7"/>
    <w:multiLevelType w:val="multilevel"/>
    <w:tmpl w:val="67A8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6222744">
    <w:abstractNumId w:val="16"/>
  </w:num>
  <w:num w:numId="2" w16cid:durableId="1361592342">
    <w:abstractNumId w:val="0"/>
  </w:num>
  <w:num w:numId="3" w16cid:durableId="421730113">
    <w:abstractNumId w:val="5"/>
  </w:num>
  <w:num w:numId="4" w16cid:durableId="1629897534">
    <w:abstractNumId w:val="11"/>
  </w:num>
  <w:num w:numId="5" w16cid:durableId="1030107672">
    <w:abstractNumId w:val="12"/>
  </w:num>
  <w:num w:numId="6" w16cid:durableId="1899003032">
    <w:abstractNumId w:val="2"/>
  </w:num>
  <w:num w:numId="7" w16cid:durableId="2007442053">
    <w:abstractNumId w:val="13"/>
  </w:num>
  <w:num w:numId="8" w16cid:durableId="780033853">
    <w:abstractNumId w:val="19"/>
  </w:num>
  <w:num w:numId="9" w16cid:durableId="1656493154">
    <w:abstractNumId w:val="15"/>
  </w:num>
  <w:num w:numId="10" w16cid:durableId="348986874">
    <w:abstractNumId w:val="1"/>
  </w:num>
  <w:num w:numId="11" w16cid:durableId="50738654">
    <w:abstractNumId w:val="4"/>
  </w:num>
  <w:num w:numId="12" w16cid:durableId="2142649660">
    <w:abstractNumId w:val="10"/>
  </w:num>
  <w:num w:numId="13" w16cid:durableId="1503087113">
    <w:abstractNumId w:val="14"/>
  </w:num>
  <w:num w:numId="14" w16cid:durableId="216208900">
    <w:abstractNumId w:val="18"/>
  </w:num>
  <w:num w:numId="15" w16cid:durableId="574045751">
    <w:abstractNumId w:val="6"/>
  </w:num>
  <w:num w:numId="16" w16cid:durableId="1555310942">
    <w:abstractNumId w:val="3"/>
  </w:num>
  <w:num w:numId="17" w16cid:durableId="21714477">
    <w:abstractNumId w:val="8"/>
  </w:num>
  <w:num w:numId="18" w16cid:durableId="704017295">
    <w:abstractNumId w:val="7"/>
  </w:num>
  <w:num w:numId="19" w16cid:durableId="464355022">
    <w:abstractNumId w:val="9"/>
  </w:num>
  <w:num w:numId="20" w16cid:durableId="3578517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B1A"/>
    <w:rsid w:val="00016702"/>
    <w:rsid w:val="00025601"/>
    <w:rsid w:val="001108ED"/>
    <w:rsid w:val="001B588B"/>
    <w:rsid w:val="00280989"/>
    <w:rsid w:val="00553B1A"/>
    <w:rsid w:val="0081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9309B"/>
  <w15:chartTrackingRefBased/>
  <w15:docId w15:val="{A7EECAAD-5191-49DE-85A1-DD267405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3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B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3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3B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3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3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3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3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B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3B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3B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3B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3B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3B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3B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3B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3B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3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3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3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3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3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3B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53B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53B1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3B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53B1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53B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3552</Words>
  <Characters>20247</Characters>
  <Application>Microsoft Office Word</Application>
  <DocSecurity>0</DocSecurity>
  <Lines>168</Lines>
  <Paragraphs>47</Paragraphs>
  <ScaleCrop>false</ScaleCrop>
  <Company/>
  <LinksUpToDate>false</LinksUpToDate>
  <CharactersWithSpaces>23752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2026-05-21T19:36:00Z</dcterms:created>
  <dcterms:modified xsi:type="dcterms:W3CDTF">2026-05-22T19:17:00Z</dcterms:modified>
</cp:coreProperties>
</file>