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3D0A" w:rsidRPr="006E417A" w:rsidRDefault="00E13D0A" w:rsidP="00E13D0A">
      <w:pPr>
        <w:spacing w:after="0"/>
        <w:jc w:val="right"/>
        <w:rPr>
          <w:rFonts w:ascii="Times New Roman" w:hAnsi="Times New Roman" w:cs="Times New Roman"/>
          <w:i/>
          <w:sz w:val="24"/>
          <w:szCs w:val="24"/>
        </w:rPr>
      </w:pPr>
      <w:r w:rsidRPr="006E417A">
        <w:rPr>
          <w:rFonts w:ascii="Times New Roman" w:hAnsi="Times New Roman" w:cs="Times New Roman"/>
          <w:i/>
          <w:sz w:val="24"/>
          <w:szCs w:val="24"/>
        </w:rPr>
        <w:t xml:space="preserve">МБОУ СОШ №28 с УИОП имени А.А. </w:t>
      </w:r>
      <w:proofErr w:type="spellStart"/>
      <w:r w:rsidRPr="006E417A">
        <w:rPr>
          <w:rFonts w:ascii="Times New Roman" w:hAnsi="Times New Roman" w:cs="Times New Roman"/>
          <w:i/>
          <w:sz w:val="24"/>
          <w:szCs w:val="24"/>
        </w:rPr>
        <w:t>Угарова</w:t>
      </w:r>
      <w:proofErr w:type="spellEnd"/>
      <w:r w:rsidRPr="006E417A">
        <w:rPr>
          <w:rFonts w:ascii="Times New Roman" w:hAnsi="Times New Roman" w:cs="Times New Roman"/>
          <w:i/>
          <w:sz w:val="24"/>
          <w:szCs w:val="24"/>
        </w:rPr>
        <w:t>»</w:t>
      </w:r>
    </w:p>
    <w:p w:rsidR="00E13D0A" w:rsidRPr="006E417A" w:rsidRDefault="00E13D0A" w:rsidP="00E13D0A">
      <w:pPr>
        <w:spacing w:after="0"/>
        <w:jc w:val="right"/>
        <w:rPr>
          <w:rFonts w:ascii="Times New Roman" w:hAnsi="Times New Roman" w:cs="Times New Roman"/>
          <w:i/>
          <w:sz w:val="24"/>
          <w:szCs w:val="24"/>
        </w:rPr>
      </w:pPr>
      <w:r w:rsidRPr="006E417A">
        <w:rPr>
          <w:rFonts w:ascii="Times New Roman" w:hAnsi="Times New Roman" w:cs="Times New Roman"/>
          <w:i/>
          <w:sz w:val="24"/>
          <w:szCs w:val="24"/>
        </w:rPr>
        <w:t>г. Старый Оскол</w:t>
      </w:r>
    </w:p>
    <w:p w:rsidR="00E13D0A" w:rsidRPr="006E417A" w:rsidRDefault="00E13D0A" w:rsidP="00E13D0A">
      <w:pPr>
        <w:spacing w:after="0"/>
        <w:jc w:val="right"/>
        <w:rPr>
          <w:rFonts w:ascii="Times New Roman" w:hAnsi="Times New Roman" w:cs="Times New Roman"/>
          <w:i/>
          <w:sz w:val="24"/>
          <w:szCs w:val="24"/>
        </w:rPr>
      </w:pPr>
      <w:proofErr w:type="spellStart"/>
      <w:r w:rsidRPr="006E417A">
        <w:rPr>
          <w:rFonts w:ascii="Times New Roman" w:hAnsi="Times New Roman" w:cs="Times New Roman"/>
          <w:i/>
          <w:sz w:val="24"/>
          <w:szCs w:val="24"/>
        </w:rPr>
        <w:t>Быховая</w:t>
      </w:r>
      <w:proofErr w:type="spellEnd"/>
      <w:r w:rsidRPr="006E417A">
        <w:rPr>
          <w:rFonts w:ascii="Times New Roman" w:hAnsi="Times New Roman" w:cs="Times New Roman"/>
          <w:i/>
          <w:sz w:val="24"/>
          <w:szCs w:val="24"/>
        </w:rPr>
        <w:t xml:space="preserve"> Анна Николаевна</w:t>
      </w:r>
    </w:p>
    <w:p w:rsidR="00E13D0A" w:rsidRPr="006E417A" w:rsidRDefault="00E13D0A" w:rsidP="00E13D0A">
      <w:pPr>
        <w:spacing w:after="0"/>
        <w:jc w:val="right"/>
        <w:rPr>
          <w:rFonts w:ascii="Times New Roman" w:hAnsi="Times New Roman" w:cs="Times New Roman"/>
          <w:i/>
          <w:sz w:val="24"/>
          <w:szCs w:val="24"/>
        </w:rPr>
      </w:pPr>
      <w:r w:rsidRPr="006E417A">
        <w:rPr>
          <w:rFonts w:ascii="Times New Roman" w:hAnsi="Times New Roman" w:cs="Times New Roman"/>
          <w:i/>
          <w:sz w:val="24"/>
          <w:szCs w:val="24"/>
        </w:rPr>
        <w:t>учитель математики</w:t>
      </w:r>
    </w:p>
    <w:p w:rsidR="00E13D0A" w:rsidRPr="00E13D0A" w:rsidRDefault="00E13D0A" w:rsidP="00E13D0A">
      <w:pPr>
        <w:spacing w:after="0"/>
        <w:jc w:val="right"/>
        <w:rPr>
          <w:rFonts w:ascii="Times New Roman" w:hAnsi="Times New Roman" w:cs="Times New Roman"/>
          <w:sz w:val="24"/>
          <w:szCs w:val="24"/>
        </w:rPr>
      </w:pPr>
    </w:p>
    <w:p w:rsidR="00E13D0A" w:rsidRPr="00E13D0A" w:rsidRDefault="00E13D0A" w:rsidP="00E13D0A">
      <w:pPr>
        <w:jc w:val="center"/>
        <w:rPr>
          <w:rFonts w:ascii="Times New Roman" w:hAnsi="Times New Roman" w:cs="Times New Roman"/>
          <w:b/>
          <w:sz w:val="28"/>
          <w:szCs w:val="28"/>
        </w:rPr>
      </w:pPr>
      <w:r w:rsidRPr="00E13D0A">
        <w:rPr>
          <w:rFonts w:ascii="Times New Roman" w:hAnsi="Times New Roman" w:cs="Times New Roman"/>
          <w:b/>
          <w:sz w:val="28"/>
          <w:szCs w:val="28"/>
        </w:rPr>
        <w:t>Интеграция задач финансовой грамотности в уроки математики в 7-х классах</w:t>
      </w:r>
    </w:p>
    <w:p w:rsidR="00E13D0A" w:rsidRPr="00E13D0A" w:rsidRDefault="00E13D0A" w:rsidP="008928C8">
      <w:pPr>
        <w:ind w:firstLine="709"/>
        <w:rPr>
          <w:rFonts w:ascii="Times New Roman" w:hAnsi="Times New Roman" w:cs="Times New Roman"/>
        </w:rPr>
      </w:pPr>
      <w:bookmarkStart w:id="0" w:name="_GoBack"/>
      <w:bookmarkEnd w:id="0"/>
      <w:r w:rsidRPr="00E13D0A">
        <w:rPr>
          <w:rFonts w:ascii="Times New Roman" w:hAnsi="Times New Roman" w:cs="Times New Roman"/>
        </w:rPr>
        <w:t>Одним из актуальных направлений обновления школьного математического образования является включение в учебный процесс задач, формирующих финансовую грамотность. В 7-х классах для этого существуют благоприятные предпосылки: учащиеся уже владеют понятиями процента, пропорции и линейного уравнения, но ещё не сталкиваются со сложными алгебраическими конструкциями (логарифмами, производными), которые могли бы затемнить практическую сущность задач. В данной статье представлен опыт первого года работы в параллели 7-х классов по внедрению финансовых сюжетов в регулярные уроки математики.</w:t>
      </w:r>
    </w:p>
    <w:p w:rsidR="00E13D0A" w:rsidRPr="00E13D0A" w:rsidRDefault="00E13D0A" w:rsidP="00E13D0A">
      <w:pPr>
        <w:rPr>
          <w:rFonts w:ascii="Times New Roman" w:hAnsi="Times New Roman" w:cs="Times New Roman"/>
        </w:rPr>
      </w:pPr>
      <w:r w:rsidRPr="00E13D0A">
        <w:rPr>
          <w:rFonts w:ascii="Times New Roman" w:hAnsi="Times New Roman" w:cs="Times New Roman"/>
        </w:rPr>
        <w:t>1. Выбор содержательных точек интеграции</w:t>
      </w:r>
    </w:p>
    <w:p w:rsidR="00E13D0A" w:rsidRPr="00E13D0A" w:rsidRDefault="00E13D0A" w:rsidP="00E13D0A">
      <w:pPr>
        <w:rPr>
          <w:rFonts w:ascii="Times New Roman" w:hAnsi="Times New Roman" w:cs="Times New Roman"/>
        </w:rPr>
      </w:pPr>
      <w:r w:rsidRPr="00E13D0A">
        <w:rPr>
          <w:rFonts w:ascii="Times New Roman" w:hAnsi="Times New Roman" w:cs="Times New Roman"/>
        </w:rPr>
        <w:t>На начальном этапе было принято решение не создавать отдельный курс, а «встроить» финансовые задачи в уже существующие темы. Такой подход позволил избежать перегрузки учебного плана и сделать финансовые смыслы естественным продолжением изучаемого материала.</w:t>
      </w:r>
    </w:p>
    <w:p w:rsidR="00E13D0A" w:rsidRPr="00E13D0A" w:rsidRDefault="00E13D0A" w:rsidP="00E13D0A">
      <w:pPr>
        <w:rPr>
          <w:rFonts w:ascii="Times New Roman" w:hAnsi="Times New Roman" w:cs="Times New Roman"/>
        </w:rPr>
      </w:pPr>
      <w:r w:rsidRPr="00E13D0A">
        <w:rPr>
          <w:rFonts w:ascii="Times New Roman" w:hAnsi="Times New Roman" w:cs="Times New Roman"/>
        </w:rPr>
        <w:t>Тема «Проценты» стала основой для задач о банковских вкладах. Вместо абстрактных «найдите 15% от 200» учащимся предлагалось сравнить простой и сложный процент на примере вклада в 100 000 рублей при ставке 6% годовых за два года. Вычисление разницы между двумя схемами капитализации вызывало у школьников живой познавательный интерес.</w:t>
      </w:r>
    </w:p>
    <w:p w:rsidR="00E13D0A" w:rsidRPr="00E13D0A" w:rsidRDefault="00E13D0A" w:rsidP="00E13D0A">
      <w:pPr>
        <w:rPr>
          <w:rFonts w:ascii="Times New Roman" w:hAnsi="Times New Roman" w:cs="Times New Roman"/>
        </w:rPr>
      </w:pPr>
      <w:r w:rsidRPr="00E13D0A">
        <w:rPr>
          <w:rFonts w:ascii="Times New Roman" w:hAnsi="Times New Roman" w:cs="Times New Roman"/>
        </w:rPr>
        <w:t>Тема «Пропорции» использовалась для анализа скидок и акций. Классическая задача: сравнить выгоду от прямой скидки 30% на весь чек и от акции «вторая вещь за 1 рубль» при покупке куртки за 5000 рублей и футболки за 1500 рублей. Подобные упражнения требуют не формального применения алгоритма, а осмысленного выбора.</w:t>
      </w:r>
    </w:p>
    <w:p w:rsidR="00E13D0A" w:rsidRPr="00E13D0A" w:rsidRDefault="00E13D0A" w:rsidP="00E13D0A">
      <w:pPr>
        <w:rPr>
          <w:rFonts w:ascii="Times New Roman" w:hAnsi="Times New Roman" w:cs="Times New Roman"/>
        </w:rPr>
      </w:pPr>
      <w:r w:rsidRPr="00E13D0A">
        <w:rPr>
          <w:rFonts w:ascii="Times New Roman" w:hAnsi="Times New Roman" w:cs="Times New Roman"/>
        </w:rPr>
        <w:t>Тема «Линейные уравнения» позволяла моделировать бюджетные ограничения. Например, задача о возврате долга (300 рублей с ежедневной выплатой 50 рублей) завершалась вопросом о возможности приобретения товара при наличии скидки. Уравнение выступало здесь не самоцелью, а инструментом планирования.</w:t>
      </w:r>
    </w:p>
    <w:p w:rsidR="00E13D0A" w:rsidRPr="00E13D0A" w:rsidRDefault="00E13D0A" w:rsidP="00E13D0A">
      <w:pPr>
        <w:rPr>
          <w:rFonts w:ascii="Times New Roman" w:hAnsi="Times New Roman" w:cs="Times New Roman"/>
        </w:rPr>
      </w:pPr>
      <w:r w:rsidRPr="00E13D0A">
        <w:rPr>
          <w:rFonts w:ascii="Times New Roman" w:hAnsi="Times New Roman" w:cs="Times New Roman"/>
        </w:rPr>
        <w:t>Важной методической находкой стало использование негативных сценариев (невыгодных вложений, избыточных кредитов), которые оказались для семиклассников более привлекательными, чем абстрактные примеры выгодных инвестиций. Подростки охотно включаются в анализ ситуаций, где герой совершает финансово неграмотные поступки, и стремятся предложить рациональное решение.</w:t>
      </w:r>
    </w:p>
    <w:p w:rsidR="00E13D0A" w:rsidRPr="00E13D0A" w:rsidRDefault="00E13D0A" w:rsidP="00E13D0A">
      <w:pPr>
        <w:rPr>
          <w:rFonts w:ascii="Times New Roman" w:hAnsi="Times New Roman" w:cs="Times New Roman"/>
        </w:rPr>
      </w:pPr>
      <w:r w:rsidRPr="00E13D0A">
        <w:rPr>
          <w:rFonts w:ascii="Times New Roman" w:hAnsi="Times New Roman" w:cs="Times New Roman"/>
        </w:rPr>
        <w:t>2. Частные методические приёмы</w:t>
      </w:r>
    </w:p>
    <w:p w:rsidR="00E13D0A" w:rsidRPr="00E13D0A" w:rsidRDefault="00E13D0A" w:rsidP="00E13D0A">
      <w:pPr>
        <w:rPr>
          <w:rFonts w:ascii="Times New Roman" w:hAnsi="Times New Roman" w:cs="Times New Roman"/>
        </w:rPr>
      </w:pPr>
      <w:r w:rsidRPr="00E13D0A">
        <w:rPr>
          <w:rFonts w:ascii="Times New Roman" w:hAnsi="Times New Roman" w:cs="Times New Roman"/>
        </w:rPr>
        <w:t>В ходе работы апробированы три приёма, показавшие наибольшую эффективность.</w:t>
      </w:r>
    </w:p>
    <w:p w:rsidR="00E13D0A" w:rsidRPr="00E13D0A" w:rsidRDefault="00E13D0A" w:rsidP="00E13D0A">
      <w:pPr>
        <w:rPr>
          <w:rFonts w:ascii="Times New Roman" w:hAnsi="Times New Roman" w:cs="Times New Roman"/>
        </w:rPr>
      </w:pPr>
      <w:r w:rsidRPr="00E13D0A">
        <w:rPr>
          <w:rFonts w:ascii="Times New Roman" w:hAnsi="Times New Roman" w:cs="Times New Roman"/>
        </w:rPr>
        <w:t>Приём 1. Анализ реальных чеков и квитанций.</w:t>
      </w:r>
    </w:p>
    <w:p w:rsidR="00E13D0A" w:rsidRPr="00E13D0A" w:rsidRDefault="00E13D0A" w:rsidP="00E13D0A">
      <w:pPr>
        <w:rPr>
          <w:rFonts w:ascii="Times New Roman" w:hAnsi="Times New Roman" w:cs="Times New Roman"/>
        </w:rPr>
      </w:pPr>
      <w:r w:rsidRPr="00E13D0A">
        <w:rPr>
          <w:rFonts w:ascii="Times New Roman" w:hAnsi="Times New Roman" w:cs="Times New Roman"/>
        </w:rPr>
        <w:t>Вместо готовых текстовых задач учащимся предлагаются фотографии чеков из магазинов (с изменёнными персональными данными, но с сохранением структуры) и квитанций ЖКХ. Задание: проверить правильность сдачи, определить, достаточно ли указанной суммы для оплаты покупки, найти итоговую сумму в чеке с множеством позиций. Этот приём тренирует внимательность и навык работы с многокомпонентными данными.</w:t>
      </w:r>
    </w:p>
    <w:p w:rsidR="00E13D0A" w:rsidRPr="00E13D0A" w:rsidRDefault="00E13D0A" w:rsidP="00E13D0A">
      <w:pPr>
        <w:rPr>
          <w:rFonts w:ascii="Times New Roman" w:hAnsi="Times New Roman" w:cs="Times New Roman"/>
        </w:rPr>
      </w:pPr>
      <w:r w:rsidRPr="00E13D0A">
        <w:rPr>
          <w:rFonts w:ascii="Times New Roman" w:hAnsi="Times New Roman" w:cs="Times New Roman"/>
        </w:rPr>
        <w:t>Приём 2. Составление личной финансовой диаграммы.</w:t>
      </w:r>
    </w:p>
    <w:p w:rsidR="00E13D0A" w:rsidRPr="00E13D0A" w:rsidRDefault="00E13D0A" w:rsidP="00E13D0A">
      <w:pPr>
        <w:rPr>
          <w:rFonts w:ascii="Times New Roman" w:hAnsi="Times New Roman" w:cs="Times New Roman"/>
        </w:rPr>
      </w:pPr>
      <w:r w:rsidRPr="00E13D0A">
        <w:rPr>
          <w:rFonts w:ascii="Times New Roman" w:hAnsi="Times New Roman" w:cs="Times New Roman"/>
        </w:rPr>
        <w:t>При изучении тем, связанных с представлением данных (диаграммы, графики), учащимся предлагается за неделю зафиксировать свои расходы (карманные деньги, питание в школе, проезд, интернет-подписки, платежи в онлайн-играх) и представить их в виде столбчатой или круговой диаграммы. Анализ полученных диаграмм (анонимно или добровольно) часто служит более действенным стимулом к размышлению о структуре расходов, чем любые нравоучения.</w:t>
      </w:r>
    </w:p>
    <w:p w:rsidR="00E13D0A" w:rsidRPr="00E13D0A" w:rsidRDefault="00E13D0A" w:rsidP="00E13D0A">
      <w:pPr>
        <w:rPr>
          <w:rFonts w:ascii="Times New Roman" w:hAnsi="Times New Roman" w:cs="Times New Roman"/>
        </w:rPr>
      </w:pPr>
      <w:r w:rsidRPr="00E13D0A">
        <w:rPr>
          <w:rFonts w:ascii="Times New Roman" w:hAnsi="Times New Roman" w:cs="Times New Roman"/>
        </w:rPr>
        <w:t>Приём 3. Моделирование кредитной нагрузки.</w:t>
      </w:r>
    </w:p>
    <w:p w:rsidR="00E13D0A" w:rsidRPr="00E13D0A" w:rsidRDefault="00E13D0A" w:rsidP="00E13D0A">
      <w:pPr>
        <w:rPr>
          <w:rFonts w:ascii="Times New Roman" w:hAnsi="Times New Roman" w:cs="Times New Roman"/>
        </w:rPr>
      </w:pPr>
      <w:r w:rsidRPr="00E13D0A">
        <w:rPr>
          <w:rFonts w:ascii="Times New Roman" w:hAnsi="Times New Roman" w:cs="Times New Roman"/>
        </w:rPr>
        <w:lastRenderedPageBreak/>
        <w:t>Учащимся даётся задача: покупка дорогого товара (например, смартфона) в кредит с переплатой, например, 80% от начальной цены. Далее предлагается сопоставить ежемесячный платёж (15 000 рублей) с фиксированным доходом (30 000 рублей) и ответить на вопрос: какая сумма остаётся на все остальные расходы? После решения задачи обсуждается, как изменится ситуация при просрочке или при увеличении срока кредита. Для этих задач разрешается пользоваться калькулятором, чтобы учащиеся могли сконцентрироваться на интерпретации результата, а не на технических выкладках.</w:t>
      </w:r>
    </w:p>
    <w:p w:rsidR="00E13D0A" w:rsidRPr="00E13D0A" w:rsidRDefault="00E13D0A" w:rsidP="00E13D0A">
      <w:pPr>
        <w:rPr>
          <w:rFonts w:ascii="Times New Roman" w:hAnsi="Times New Roman" w:cs="Times New Roman"/>
        </w:rPr>
      </w:pPr>
      <w:r w:rsidRPr="00E13D0A">
        <w:rPr>
          <w:rFonts w:ascii="Times New Roman" w:hAnsi="Times New Roman" w:cs="Times New Roman"/>
        </w:rPr>
        <w:t>3. Типичные сложности и способы их преодоления</w:t>
      </w:r>
    </w:p>
    <w:p w:rsidR="00E13D0A" w:rsidRPr="00E13D0A" w:rsidRDefault="00E13D0A" w:rsidP="00E13D0A">
      <w:pPr>
        <w:rPr>
          <w:rFonts w:ascii="Times New Roman" w:hAnsi="Times New Roman" w:cs="Times New Roman"/>
        </w:rPr>
      </w:pPr>
      <w:r w:rsidRPr="00E13D0A">
        <w:rPr>
          <w:rFonts w:ascii="Times New Roman" w:hAnsi="Times New Roman" w:cs="Times New Roman"/>
        </w:rPr>
        <w:t>Также был выявлен ряд рисков, которые необходимо учитывать при внедрении финансовых задач.</w:t>
      </w:r>
    </w:p>
    <w:p w:rsidR="00E13D0A" w:rsidRPr="00E13D0A" w:rsidRDefault="00E13D0A" w:rsidP="00E13D0A">
      <w:pPr>
        <w:rPr>
          <w:rFonts w:ascii="Times New Roman" w:hAnsi="Times New Roman" w:cs="Times New Roman"/>
        </w:rPr>
      </w:pPr>
      <w:r w:rsidRPr="00E13D0A">
        <w:rPr>
          <w:rFonts w:ascii="Times New Roman" w:hAnsi="Times New Roman" w:cs="Times New Roman"/>
        </w:rPr>
        <w:t>Избегать прямых обращений к реальному семейному бюджету. Задачи типа «мама получает 40 000, папа — 60 000, как поделить расходы?» могут вызывать у отдельных учащихся тревожность или чувство неловкости. Предпочтительно использовать абстрактных персонажей (Вася, Петя) или оперировать личными (карманными) деньгами самого школьника, если это делается добровольно и без публичного сравнения.</w:t>
      </w:r>
    </w:p>
    <w:p w:rsidR="00E13D0A" w:rsidRPr="00E13D0A" w:rsidRDefault="00E13D0A" w:rsidP="00E13D0A">
      <w:pPr>
        <w:rPr>
          <w:rFonts w:ascii="Times New Roman" w:hAnsi="Times New Roman" w:cs="Times New Roman"/>
        </w:rPr>
      </w:pPr>
      <w:r w:rsidRPr="00E13D0A">
        <w:rPr>
          <w:rFonts w:ascii="Times New Roman" w:hAnsi="Times New Roman" w:cs="Times New Roman"/>
        </w:rPr>
        <w:t>Дозированное введение терминологии. Сложные экономические понятия («диверсификация», «амортизация», «</w:t>
      </w:r>
      <w:proofErr w:type="spellStart"/>
      <w:r w:rsidRPr="00E13D0A">
        <w:rPr>
          <w:rFonts w:ascii="Times New Roman" w:hAnsi="Times New Roman" w:cs="Times New Roman"/>
        </w:rPr>
        <w:t>аннуитетный</w:t>
      </w:r>
      <w:proofErr w:type="spellEnd"/>
      <w:r w:rsidRPr="00E13D0A">
        <w:rPr>
          <w:rFonts w:ascii="Times New Roman" w:hAnsi="Times New Roman" w:cs="Times New Roman"/>
        </w:rPr>
        <w:t xml:space="preserve"> платёж») в 7-м классе не используются. Вместо них применяются бытовые аналогии («раскладывать яйца по разным корзинам», «вещь со временем теряет цену»). Основная задача — сформировать понимание, а не запоминание дефиниций.</w:t>
      </w:r>
    </w:p>
    <w:p w:rsidR="00E13D0A" w:rsidRPr="00E13D0A" w:rsidRDefault="00E13D0A" w:rsidP="00E13D0A">
      <w:pPr>
        <w:rPr>
          <w:rFonts w:ascii="Times New Roman" w:hAnsi="Times New Roman" w:cs="Times New Roman"/>
        </w:rPr>
      </w:pPr>
      <w:r w:rsidRPr="00E13D0A">
        <w:rPr>
          <w:rFonts w:ascii="Times New Roman" w:hAnsi="Times New Roman" w:cs="Times New Roman"/>
        </w:rPr>
        <w:t>Использование соревновательных сюжетов. Наиболее активно учащиеся работают при решении задач на сравнение эффективности разных видов деятельности. Например, сравнение почасовой прибыли мойщика машин (200 рублей оплата, 50 рублей расходы на химию за 15 минут) и дворника (300 рублей оплата, нулевые расходы за 30 минут). Вычисление прибыли в час требует применения пропорций и вызывает содержательные дискуссии, в ходе которых непроизвольно отрабатываются вычислительные навыки.</w:t>
      </w:r>
    </w:p>
    <w:p w:rsidR="00E13D0A" w:rsidRPr="00E13D0A" w:rsidRDefault="00E13D0A" w:rsidP="00E13D0A">
      <w:pPr>
        <w:rPr>
          <w:rFonts w:ascii="Times New Roman" w:hAnsi="Times New Roman" w:cs="Times New Roman"/>
        </w:rPr>
      </w:pPr>
      <w:r w:rsidRPr="00E13D0A">
        <w:rPr>
          <w:rFonts w:ascii="Times New Roman" w:hAnsi="Times New Roman" w:cs="Times New Roman"/>
        </w:rPr>
        <w:t>4. Результаты работы за учебный год</w:t>
      </w:r>
    </w:p>
    <w:p w:rsidR="00E13D0A" w:rsidRPr="00E13D0A" w:rsidRDefault="00E13D0A" w:rsidP="00E13D0A">
      <w:pPr>
        <w:rPr>
          <w:rFonts w:ascii="Times New Roman" w:hAnsi="Times New Roman" w:cs="Times New Roman"/>
        </w:rPr>
      </w:pPr>
      <w:r w:rsidRPr="00E13D0A">
        <w:rPr>
          <w:rFonts w:ascii="Times New Roman" w:hAnsi="Times New Roman" w:cs="Times New Roman"/>
        </w:rPr>
        <w:t>По итогам года были проведены простые срезы (входной в сентябре и итоговый в мае), позволившие зафиксировать следующие изменения:</w:t>
      </w:r>
    </w:p>
    <w:p w:rsidR="00E13D0A" w:rsidRPr="00E13D0A" w:rsidRDefault="00E13D0A" w:rsidP="00E13D0A">
      <w:pPr>
        <w:rPr>
          <w:rFonts w:ascii="Times New Roman" w:hAnsi="Times New Roman" w:cs="Times New Roman"/>
        </w:rPr>
      </w:pPr>
      <w:r w:rsidRPr="00E13D0A">
        <w:rPr>
          <w:rFonts w:ascii="Times New Roman" w:hAnsi="Times New Roman" w:cs="Times New Roman"/>
        </w:rPr>
        <w:t>Скорость устного вычисления процентов (определение размера скидки в магазине) повысилась в среднем на 40% по сравнению с начальной диагностикой.</w:t>
      </w:r>
    </w:p>
    <w:p w:rsidR="00E13D0A" w:rsidRPr="00E13D0A" w:rsidRDefault="00E13D0A" w:rsidP="00E13D0A">
      <w:pPr>
        <w:rPr>
          <w:rFonts w:ascii="Times New Roman" w:hAnsi="Times New Roman" w:cs="Times New Roman"/>
        </w:rPr>
      </w:pPr>
      <w:r w:rsidRPr="00E13D0A">
        <w:rPr>
          <w:rFonts w:ascii="Times New Roman" w:hAnsi="Times New Roman" w:cs="Times New Roman"/>
        </w:rPr>
        <w:t xml:space="preserve">87% учащихся научились самостоятельно объяснять, почему ежедневная процентная ставка 1% по </w:t>
      </w:r>
      <w:proofErr w:type="spellStart"/>
      <w:r w:rsidRPr="00E13D0A">
        <w:rPr>
          <w:rFonts w:ascii="Times New Roman" w:hAnsi="Times New Roman" w:cs="Times New Roman"/>
        </w:rPr>
        <w:t>микрозайму</w:t>
      </w:r>
      <w:proofErr w:type="spellEnd"/>
      <w:r w:rsidRPr="00E13D0A">
        <w:rPr>
          <w:rFonts w:ascii="Times New Roman" w:hAnsi="Times New Roman" w:cs="Times New Roman"/>
        </w:rPr>
        <w:t xml:space="preserve"> ведёт к переплате около 365% годовых.</w:t>
      </w:r>
    </w:p>
    <w:p w:rsidR="00E13D0A" w:rsidRPr="00E13D0A" w:rsidRDefault="00E13D0A" w:rsidP="00E13D0A">
      <w:pPr>
        <w:rPr>
          <w:rFonts w:ascii="Times New Roman" w:hAnsi="Times New Roman" w:cs="Times New Roman"/>
        </w:rPr>
      </w:pPr>
      <w:r w:rsidRPr="00E13D0A">
        <w:rPr>
          <w:rFonts w:ascii="Times New Roman" w:hAnsi="Times New Roman" w:cs="Times New Roman"/>
        </w:rPr>
        <w:t>Возрос познавательный интерес к будущим темам (например, к логарифмам) после того, как учащимся сообщили, что с помощью логарифмов можно вычислить время удвоения банковского вклада.</w:t>
      </w:r>
    </w:p>
    <w:p w:rsidR="00E13D0A" w:rsidRPr="00E13D0A" w:rsidRDefault="00E13D0A" w:rsidP="00E13D0A">
      <w:pPr>
        <w:rPr>
          <w:rFonts w:ascii="Times New Roman" w:hAnsi="Times New Roman" w:cs="Times New Roman"/>
        </w:rPr>
      </w:pPr>
      <w:r w:rsidRPr="00E13D0A">
        <w:rPr>
          <w:rFonts w:ascii="Times New Roman" w:hAnsi="Times New Roman" w:cs="Times New Roman"/>
        </w:rPr>
        <w:t>Кроме того, были зафиксированы косвенные эффекты: учащиеся стали чаще задавать вопросы о финансовых продуктах, обсуждать с одноклассниками условия вымышленных кредитов и скидок, а также более критически относиться к рекламным предложениям типа «рассрочка 0%».</w:t>
      </w:r>
    </w:p>
    <w:p w:rsidR="00E13D0A" w:rsidRPr="00E13D0A" w:rsidRDefault="00E13D0A" w:rsidP="00E13D0A">
      <w:pPr>
        <w:rPr>
          <w:rFonts w:ascii="Times New Roman" w:hAnsi="Times New Roman" w:cs="Times New Roman"/>
        </w:rPr>
      </w:pPr>
      <w:r w:rsidRPr="00E13D0A">
        <w:rPr>
          <w:rFonts w:ascii="Times New Roman" w:hAnsi="Times New Roman" w:cs="Times New Roman"/>
        </w:rPr>
        <w:t>Заключение</w:t>
      </w:r>
    </w:p>
    <w:p w:rsidR="00E13D0A" w:rsidRPr="00E13D0A" w:rsidRDefault="00E13D0A" w:rsidP="00E13D0A">
      <w:pPr>
        <w:rPr>
          <w:rFonts w:ascii="Times New Roman" w:hAnsi="Times New Roman" w:cs="Times New Roman"/>
        </w:rPr>
      </w:pPr>
      <w:r w:rsidRPr="00E13D0A">
        <w:rPr>
          <w:rFonts w:ascii="Times New Roman" w:hAnsi="Times New Roman" w:cs="Times New Roman"/>
        </w:rPr>
        <w:t>Опыт показывает, что интеграция задач финансовой грамотности в уроки математики вполне осуществима без отрыва от программного материала и не требует значительных временных затрат. Ключевыми условиями успешности являются: привязка финансовых сюжетов к уже изучаемым темам (проценты, пропорции, линейные уравнения), использование реалистичных (в том числе негативных) сценариев, а также осторожность в выборе контекста, исключающая прямое вмешательство в семейные финансовые обстоятельства учащихся.</w:t>
      </w:r>
    </w:p>
    <w:p w:rsidR="00E13D0A" w:rsidRPr="00E13D0A" w:rsidRDefault="00E13D0A" w:rsidP="00E13D0A">
      <w:pPr>
        <w:rPr>
          <w:rFonts w:ascii="Times New Roman" w:hAnsi="Times New Roman" w:cs="Times New Roman"/>
        </w:rPr>
      </w:pPr>
      <w:r w:rsidRPr="00E13D0A">
        <w:rPr>
          <w:rFonts w:ascii="Times New Roman" w:hAnsi="Times New Roman" w:cs="Times New Roman"/>
        </w:rPr>
        <w:t>Приведённые в статье приёмы (анализ чеков, составление личных диаграмм, моделирование кредитов) могут быть адаптированы для любого класса, где изучаются соответствующие разделы математики. Главный результат, на который стоит ориентироваться в 7-м классе, — это не формирование навыков заработка, а воспитание умения сравнивать, оценивать риски и принимать осознанные финансовые решения в повседневных ситуациях.</w:t>
      </w:r>
    </w:p>
    <w:p w:rsidR="00E66860" w:rsidRPr="00E13D0A" w:rsidRDefault="00E66860">
      <w:pPr>
        <w:rPr>
          <w:rFonts w:ascii="Times New Roman" w:hAnsi="Times New Roman" w:cs="Times New Roman"/>
        </w:rPr>
      </w:pPr>
    </w:p>
    <w:sectPr w:rsidR="00E66860" w:rsidRPr="00E13D0A" w:rsidSect="00E13D0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3D0A"/>
    <w:rsid w:val="006E417A"/>
    <w:rsid w:val="008928C8"/>
    <w:rsid w:val="009157BA"/>
    <w:rsid w:val="00C01095"/>
    <w:rsid w:val="00E13D0A"/>
    <w:rsid w:val="00E668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F3CC6"/>
  <w15:chartTrackingRefBased/>
  <w15:docId w15:val="{789EFC8E-3CD2-4992-A174-EA9661C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14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1068</Words>
  <Characters>6090</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7144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salko</dc:creator>
  <cp:keywords/>
  <dc:description/>
  <cp:lastModifiedBy>salko</cp:lastModifiedBy>
  <cp:revision>3</cp:revision>
  <dcterms:created xsi:type="dcterms:W3CDTF">2026-05-24T10:58:00Z</dcterms:created>
  <dcterms:modified xsi:type="dcterms:W3CDTF">2026-05-24T11:03:00Z</dcterms:modified>
</cp:coreProperties>
</file>