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922B5" w14:textId="77777777" w:rsidR="00A914B7" w:rsidRDefault="005977D0" w:rsidP="005977D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Автор: Брусницына Инна Викторовна, </w:t>
      </w:r>
    </w:p>
    <w:p w14:paraId="127C587E" w14:textId="6460F44D" w:rsidR="005977D0" w:rsidRPr="005A532C" w:rsidRDefault="005977D0" w:rsidP="005977D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тьютор </w:t>
      </w:r>
    </w:p>
    <w:p w14:paraId="23405011" w14:textId="2C64881C" w:rsidR="005977D0" w:rsidRPr="005A532C" w:rsidRDefault="005977D0" w:rsidP="005977D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МАДОУ «Детский сад №4 «Искорка» </w:t>
      </w:r>
    </w:p>
    <w:p w14:paraId="006ABC79" w14:textId="77777777" w:rsidR="00A76AE8" w:rsidRDefault="005977D0" w:rsidP="005977D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(Свердловская обл</w:t>
      </w:r>
      <w:r w:rsidR="00F8257A">
        <w:rPr>
          <w:rFonts w:ascii="Times New Roman" w:hAnsi="Times New Roman" w:cs="Times New Roman"/>
          <w:sz w:val="28"/>
          <w:szCs w:val="28"/>
        </w:rPr>
        <w:t>асть</w:t>
      </w:r>
      <w:r w:rsidRPr="005A532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9BE0028" w14:textId="0B20B274" w:rsidR="005977D0" w:rsidRPr="005A532C" w:rsidRDefault="005977D0" w:rsidP="005977D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г</w:t>
      </w:r>
      <w:r w:rsidR="00F8257A">
        <w:rPr>
          <w:rFonts w:ascii="Times New Roman" w:hAnsi="Times New Roman" w:cs="Times New Roman"/>
          <w:sz w:val="28"/>
          <w:szCs w:val="28"/>
        </w:rPr>
        <w:t>ород</w:t>
      </w:r>
      <w:r w:rsidRPr="005A532C">
        <w:rPr>
          <w:rFonts w:ascii="Times New Roman" w:hAnsi="Times New Roman" w:cs="Times New Roman"/>
          <w:sz w:val="28"/>
          <w:szCs w:val="28"/>
        </w:rPr>
        <w:t xml:space="preserve"> Реж)</w:t>
      </w:r>
    </w:p>
    <w:p w14:paraId="3040ED5D" w14:textId="77777777" w:rsidR="005977D0" w:rsidRPr="005A532C" w:rsidRDefault="005977D0" w:rsidP="003067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DCFDF8F" w14:textId="78474986" w:rsidR="005977D0" w:rsidRPr="005A532C" w:rsidRDefault="003067EB" w:rsidP="005977D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32C">
        <w:rPr>
          <w:rFonts w:ascii="Times New Roman" w:hAnsi="Times New Roman" w:cs="Times New Roman"/>
          <w:b/>
          <w:bCs/>
          <w:sz w:val="28"/>
          <w:szCs w:val="28"/>
        </w:rPr>
        <w:t>Дети с тяжёлые нарушения речи</w:t>
      </w:r>
      <w:r w:rsidR="005977D0" w:rsidRPr="005A532C">
        <w:rPr>
          <w:rFonts w:ascii="Times New Roman" w:hAnsi="Times New Roman" w:cs="Times New Roman"/>
          <w:b/>
          <w:bCs/>
          <w:sz w:val="28"/>
          <w:szCs w:val="28"/>
        </w:rPr>
        <w:t xml:space="preserve"> (ТНР)</w:t>
      </w:r>
      <w:r w:rsidR="006671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532C">
        <w:rPr>
          <w:rFonts w:ascii="Times New Roman" w:hAnsi="Times New Roman" w:cs="Times New Roman"/>
          <w:b/>
          <w:bCs/>
          <w:sz w:val="28"/>
          <w:szCs w:val="28"/>
        </w:rPr>
        <w:t xml:space="preserve">в подготовительной группе </w:t>
      </w:r>
      <w:r w:rsidR="005F5444">
        <w:rPr>
          <w:rFonts w:ascii="Times New Roman" w:hAnsi="Times New Roman" w:cs="Times New Roman"/>
          <w:b/>
          <w:bCs/>
          <w:sz w:val="28"/>
          <w:szCs w:val="28"/>
        </w:rPr>
        <w:t>ДОУ</w:t>
      </w:r>
      <w:r w:rsidRPr="005A532C">
        <w:rPr>
          <w:rFonts w:ascii="Times New Roman" w:hAnsi="Times New Roman" w:cs="Times New Roman"/>
          <w:b/>
          <w:bCs/>
          <w:sz w:val="28"/>
          <w:szCs w:val="28"/>
        </w:rPr>
        <w:t>—</w:t>
      </w:r>
    </w:p>
    <w:p w14:paraId="70FCC84B" w14:textId="099C6869" w:rsidR="003067EB" w:rsidRPr="0066716C" w:rsidRDefault="003067EB" w:rsidP="0066716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32C">
        <w:rPr>
          <w:rFonts w:ascii="Times New Roman" w:hAnsi="Times New Roman" w:cs="Times New Roman"/>
          <w:b/>
          <w:bCs/>
          <w:sz w:val="28"/>
          <w:szCs w:val="28"/>
        </w:rPr>
        <w:t>роль тьютора и практические подходы</w:t>
      </w:r>
      <w:r w:rsidR="0066716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03454AA" w14:textId="77777777" w:rsidR="0066716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Тяжёлые нарушения речи (ТНР) у детей дошкольного возраста — это стойкие нарушения всех или большинства компонентов речи (фонетико‑фонематической стороны, лексико‑грамматического строя, связной речи, речевой активности), которые существенно затрудняют общение и учебную деятельность.</w:t>
      </w:r>
    </w:p>
    <w:p w14:paraId="1AB6778B" w14:textId="62A0C0E4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 В подготовительной группе перед школой задача тьютора — создать условия, при которых ребёнок с ТНР максимально развивает коммуникативные навыки, учебные предпосылки и психологическую готовность к школе.</w:t>
      </w:r>
    </w:p>
    <w:p w14:paraId="6514D122" w14:textId="3DA1F763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Краткое описание особенностей ТНР у детей в подготовительной группе</w:t>
      </w:r>
      <w:r w:rsidR="006671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AA7E3AF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Фонетико‑фонематические нарушения: слабая звукопроизношательная сторона, неполное дифференцирование звуков, трудности в восприятии звука.</w:t>
      </w:r>
    </w:p>
    <w:p w14:paraId="45D6A4B7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Лексико‑грамматические нарушения: бедный словарь, ошибки в словообразовании и склонении, упрощённая или телеграфная речь.</w:t>
      </w:r>
    </w:p>
    <w:p w14:paraId="5679C8C9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Недостаток связной речи: короткие фразы, трудности с построением рассказа, пересказа.</w:t>
      </w:r>
    </w:p>
    <w:p w14:paraId="1918ABBA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Коммуникативные трудности: пассивность в общении; сложности в понимании инструкций и выстраивании диалога.</w:t>
      </w:r>
    </w:p>
    <w:p w14:paraId="6280B6D7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Снижение темпа речевого развития: замедленное усвоение речевых нор</w:t>
      </w:r>
      <w:r w:rsidR="0030418C" w:rsidRPr="005A532C">
        <w:rPr>
          <w:rFonts w:ascii="Times New Roman" w:hAnsi="Times New Roman" w:cs="Times New Roman"/>
          <w:sz w:val="28"/>
          <w:szCs w:val="28"/>
        </w:rPr>
        <w:t>м по сравнению со сверстниками.</w:t>
      </w:r>
    </w:p>
    <w:p w14:paraId="7EF33FC0" w14:textId="77777777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Цели работы тьютора</w:t>
      </w:r>
    </w:p>
    <w:p w14:paraId="54E1AD4C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1. Повысить речевую активность и коммуникативную инициативу ребёнка. </w:t>
      </w:r>
    </w:p>
    <w:p w14:paraId="70C222E2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2. Сформировать предпосылки учебной деятельности: произвольное внимание, умение следовать инструкции, готовность к коллективной работе. </w:t>
      </w:r>
    </w:p>
    <w:p w14:paraId="62C135FB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3. Координировать индивидуальную коррекционно‑развивающую работу с логопедом, психологом и воспитателем. </w:t>
      </w:r>
    </w:p>
    <w:p w14:paraId="2940BE05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4. Обеспечить преемственность «детский сад — школа» через подготовку ИОМ/ИПР и рекомендации для у</w:t>
      </w:r>
      <w:r w:rsidR="0030418C" w:rsidRPr="005A532C">
        <w:rPr>
          <w:rFonts w:ascii="Times New Roman" w:hAnsi="Times New Roman" w:cs="Times New Roman"/>
          <w:sz w:val="28"/>
          <w:szCs w:val="28"/>
        </w:rPr>
        <w:t>чителя начальной школы и семьи.</w:t>
      </w:r>
    </w:p>
    <w:p w14:paraId="33C68582" w14:textId="77777777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Задачи (конкретные, измеримые)</w:t>
      </w:r>
    </w:p>
    <w:p w14:paraId="61FC8ED6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В течение 3 месяцев: увеличить активный словарь по теме «школа/игрушки/семья» на 30–50 слов. </w:t>
      </w:r>
    </w:p>
    <w:p w14:paraId="310093F1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Научить ребёнка пересказывать короткий сюжет в 3–4 предложения (через 4–6 месяцев). </w:t>
      </w:r>
    </w:p>
    <w:p w14:paraId="7E38431D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Добиться стабильного выполнения 3‑ступенчатой инструкции в 8 из 10 попыток (в игровом контексте</w:t>
      </w:r>
      <w:r w:rsidR="0030418C" w:rsidRPr="005A532C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F73A313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Методы и приёмы работы</w:t>
      </w:r>
    </w:p>
    <w:p w14:paraId="2243ED57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Индивидуальные занятия в сотрудничестве с логопедом (артикуляционная гимнастика, фонематические упражнения, автоматизация звуков). </w:t>
      </w:r>
    </w:p>
    <w:p w14:paraId="22F4E97D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Малые группы (2–3 ребёнка) для развития диалога, ролевые игры и совместные проекты. </w:t>
      </w:r>
    </w:p>
    <w:p w14:paraId="28AE33CF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lastRenderedPageBreak/>
        <w:t xml:space="preserve">- Визуальная опора: карточки, пиктограммы, схемы последовательности действий, «социальные истории». </w:t>
      </w:r>
    </w:p>
    <w:p w14:paraId="3E06460B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Мультисенсорные техники: тактильные и моторные упражнения, игры с предметами, пальчиковая гимнастика для поддержки речи и моторики. </w:t>
      </w:r>
    </w:p>
    <w:p w14:paraId="11B9F688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Игровая подача материала: сказки‑модели, кукольный театр, дидактические игры с вербальной поддержкой. </w:t>
      </w:r>
    </w:p>
    <w:p w14:paraId="26336D6A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Структурирование задания: разбивка задач на простые шаги, опора на последовательность (шаг1, шаг2, шаг3). </w:t>
      </w:r>
    </w:p>
    <w:p w14:paraId="1DF94337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Позитивная мотивация: система поощрений, маленькие достижения и визуа</w:t>
      </w:r>
      <w:r w:rsidR="0082754A" w:rsidRPr="005A532C">
        <w:rPr>
          <w:rFonts w:ascii="Times New Roman" w:hAnsi="Times New Roman" w:cs="Times New Roman"/>
          <w:sz w:val="28"/>
          <w:szCs w:val="28"/>
        </w:rPr>
        <w:t>льный прогресс (табло успехов).</w:t>
      </w:r>
    </w:p>
    <w:p w14:paraId="7E94684C" w14:textId="73628204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Примеры упражнений и занятий</w:t>
      </w:r>
      <w:r w:rsidR="0057702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E722B37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Фонетическая разминка (3–5 минут): дыхательные упражнения («подуй на перышко»), имитация звуков животных, простые звукосочетания. </w:t>
      </w:r>
    </w:p>
    <w:p w14:paraId="1CF09D59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Лексико‑семантическая игра (8–10 минут): «Чей предмет?» — карточки, ребёнок называет предмет и действие (например, «мяч — катать»). </w:t>
      </w:r>
    </w:p>
    <w:p w14:paraId="55D113EE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Развитие связной речи (10–12 минут): пересказ картинки: педагог задаёт вопросы «Кто? Что делает? Где? Что было дальше?» с подсказками. </w:t>
      </w:r>
    </w:p>
    <w:p w14:paraId="50F67EEE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Коммуникативная игра (10 минут): игра‑ролевка «Магазин», где ребёнок должен спросить, назвать товар, поблагодарить. </w:t>
      </w:r>
    </w:p>
    <w:p w14:paraId="58197421" w14:textId="505E36A5" w:rsidR="0066716C" w:rsidRPr="0066716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Графомоторные упражнения (5–7 минут): обводки, штриховки, развивающие кисть задания, н</w:t>
      </w:r>
      <w:r w:rsidR="0082754A" w:rsidRPr="005A532C">
        <w:rPr>
          <w:rFonts w:ascii="Times New Roman" w:hAnsi="Times New Roman" w:cs="Times New Roman"/>
          <w:sz w:val="28"/>
          <w:szCs w:val="28"/>
        </w:rPr>
        <w:t>еобходимые для будущего письма.</w:t>
      </w:r>
    </w:p>
    <w:p w14:paraId="1BA3F8CE" w14:textId="7C8CB8FF" w:rsidR="0066716C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Организация взаимодействия специалистов и семьи</w:t>
      </w:r>
    </w:p>
    <w:p w14:paraId="5B62913A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Еженедельные короткие встречи/заметки: тьютор информирует воспитателя, логопеда и родителей о достижениях и задачах на неделю. </w:t>
      </w:r>
    </w:p>
    <w:p w14:paraId="6F6A4E3C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Совместный план (ИОМ/ИПР): согласованные цели, конкретные упражнения и рекомендации для занятий дома. </w:t>
      </w:r>
    </w:p>
    <w:p w14:paraId="5C4850C7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Консультации для родителей: как стимулировать речь в бытовых ситуациях (чтение по фразам, комментирование д</w:t>
      </w:r>
      <w:r w:rsidR="0082754A" w:rsidRPr="005A532C">
        <w:rPr>
          <w:rFonts w:ascii="Times New Roman" w:hAnsi="Times New Roman" w:cs="Times New Roman"/>
          <w:sz w:val="28"/>
          <w:szCs w:val="28"/>
        </w:rPr>
        <w:t>ейств</w:t>
      </w:r>
      <w:r w:rsidRPr="005A532C">
        <w:rPr>
          <w:rFonts w:ascii="Times New Roman" w:hAnsi="Times New Roman" w:cs="Times New Roman"/>
          <w:sz w:val="28"/>
          <w:szCs w:val="28"/>
        </w:rPr>
        <w:t xml:space="preserve">ий, задавание вопросов открытого типа). </w:t>
      </w:r>
    </w:p>
    <w:p w14:paraId="56CEB793" w14:textId="4963421D" w:rsidR="00911484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Режим и структура дома: регулярные игровые «речевые часы» по</w:t>
      </w:r>
      <w:r w:rsidR="0082754A" w:rsidRPr="005A532C">
        <w:rPr>
          <w:rFonts w:ascii="Times New Roman" w:hAnsi="Times New Roman" w:cs="Times New Roman"/>
          <w:sz w:val="28"/>
          <w:szCs w:val="28"/>
        </w:rPr>
        <w:t xml:space="preserve"> 10–15 минут 3–4 раза в неделю.</w:t>
      </w:r>
    </w:p>
    <w:p w14:paraId="536566E1" w14:textId="7FEC3B22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Среда подготовительной группы — рекомендации</w:t>
      </w:r>
      <w:r w:rsidR="006671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428B5D4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Чёткая структура дня и предсказуемость переходов (визуальные расписания). </w:t>
      </w:r>
    </w:p>
    <w:p w14:paraId="58D47C07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Тихие уголки для индивидуальной работы; уголки с материалами для самостоятельной речевой активности (книги с картинками, наборы для ролевых игр). </w:t>
      </w:r>
    </w:p>
    <w:p w14:paraId="6AA6F5AD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Минимум фоновых шумов при речевых занятиях; хорошая видимость лица педагога для артикуляционной опоры. </w:t>
      </w:r>
    </w:p>
    <w:p w14:paraId="09136903" w14:textId="24A57712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Распределение мест так, чтобы ребёнок мог участвовать в общих активностях с поддержкой (сидеть ближе к педагогу).</w:t>
      </w:r>
    </w:p>
    <w:p w14:paraId="48B05070" w14:textId="77777777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Критерии эффективности и мониторинг</w:t>
      </w:r>
    </w:p>
    <w:p w14:paraId="2F0AA2F1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Ведение портфолио ребёнка: аудиозаписи, фотографии, образцы работ, карточки слов. </w:t>
      </w:r>
    </w:p>
    <w:p w14:paraId="4619D19D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Ежемесячный отчёт: динамика по активному словарю, умение пересказа, выполнение инструкций. </w:t>
      </w:r>
    </w:p>
    <w:p w14:paraId="6820060F" w14:textId="7AD5C0C8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Индикаторы готовности к школе: способность работать 10–15 минут с опорой, пересказ короткого текста, умение вступать в диалог и соблюдать правила </w:t>
      </w:r>
      <w:r w:rsidR="00101BC4" w:rsidRPr="005A532C">
        <w:rPr>
          <w:rFonts w:ascii="Times New Roman" w:hAnsi="Times New Roman" w:cs="Times New Roman"/>
          <w:sz w:val="28"/>
          <w:szCs w:val="28"/>
        </w:rPr>
        <w:t>группы</w:t>
      </w:r>
      <w:r w:rsidRPr="005A532C">
        <w:rPr>
          <w:rFonts w:ascii="Times New Roman" w:hAnsi="Times New Roman" w:cs="Times New Roman"/>
          <w:sz w:val="28"/>
          <w:szCs w:val="28"/>
        </w:rPr>
        <w:t>.</w:t>
      </w:r>
    </w:p>
    <w:p w14:paraId="43E5285D" w14:textId="77777777" w:rsidR="0057702B" w:rsidRDefault="0057702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44FEC3B7" w14:textId="77777777" w:rsidR="0057702B" w:rsidRDefault="0057702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2F95632A" w14:textId="494A5DD6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Риски и способы их минимизации</w:t>
      </w:r>
    </w:p>
    <w:p w14:paraId="110A0373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Эмоциональная перегрузка: давать короткие задания, использовать паузы и игровые переключения. </w:t>
      </w:r>
    </w:p>
    <w:p w14:paraId="4833074D" w14:textId="77777777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 xml:space="preserve">- Снижение мотивации: разнообразить формы работы, вводить игровые элементы и визуальные достижения. </w:t>
      </w:r>
    </w:p>
    <w:p w14:paraId="28DB3D61" w14:textId="7551B14A" w:rsidR="003067EB" w:rsidRPr="005A532C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- Разрыв коммуникации между специалистами и семьёй: регулярные встречи, понятные родителям рекомендации и демонстрация приёмов.</w:t>
      </w:r>
    </w:p>
    <w:p w14:paraId="7DCE85B4" w14:textId="77777777" w:rsidR="003067EB" w:rsidRPr="0066716C" w:rsidRDefault="003067EB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6716C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76EC57ED" w14:textId="77F8D1E9" w:rsidR="003067EB" w:rsidRDefault="003067EB" w:rsidP="003067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2C">
        <w:rPr>
          <w:rFonts w:ascii="Times New Roman" w:hAnsi="Times New Roman" w:cs="Times New Roman"/>
          <w:sz w:val="28"/>
          <w:szCs w:val="28"/>
        </w:rPr>
        <w:t>Тьютор в подготовительной группе — связующее звено между ребёнком, специалистами и семьёй. При грамотной организации индивидуальной поддержки, совместной работе с логопедом и психологом, использовании игровых и визуально‑структурированных методик дети с ТНР могут значительно повысить речевую активность и сформировать базовые учебные навыки, необходимые для успешной адаптации в школе.</w:t>
      </w:r>
    </w:p>
    <w:p w14:paraId="7616A4DE" w14:textId="77777777" w:rsidR="00EC3901" w:rsidRPr="00EC3901" w:rsidRDefault="00EC3901" w:rsidP="003067E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2E8AA562" w14:textId="084A3F7F" w:rsidR="00EC3901" w:rsidRPr="00EC3901" w:rsidRDefault="00EC3901" w:rsidP="00EC3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EC3901">
        <w:rPr>
          <w:rFonts w:ascii="Times New Roman" w:hAnsi="Times New Roman" w:cs="Times New Roman"/>
          <w:b/>
          <w:bCs/>
          <w:sz w:val="28"/>
          <w:szCs w:val="28"/>
        </w:rPr>
        <w:t>Библиографический список:</w:t>
      </w:r>
      <w:r w:rsidRPr="00EC3901">
        <w:rPr>
          <w:rFonts w:ascii="Times New Roman" w:hAnsi="Times New Roman" w:cs="Times New Roman"/>
          <w:sz w:val="28"/>
          <w:szCs w:val="28"/>
        </w:rPr>
        <w:br/>
        <w:t>1. Леонгард, Э. И., Самсонова, Е. Г., Иванова, Л. И. Нормализация условий воспитания</w:t>
      </w:r>
      <w:r w:rsidRPr="00EC3901">
        <w:rPr>
          <w:rFonts w:ascii="Times New Roman" w:hAnsi="Times New Roman" w:cs="Times New Roman"/>
          <w:sz w:val="28"/>
          <w:szCs w:val="28"/>
        </w:rPr>
        <w:br/>
        <w:t>и обучения детей с ограниченными возможностями здоровья в условиях инклюзивного образования: метод. пособие / Э. И. Леонгард, Е. Г. Самсонова, Л. И. Иванова. – М.: МГППУ, 2011. (Серия «Инклюзивное образование»; вып. 7).</w:t>
      </w:r>
      <w:r w:rsidRPr="00EC3901">
        <w:rPr>
          <w:rFonts w:ascii="Times New Roman" w:hAnsi="Times New Roman" w:cs="Times New Roman"/>
          <w:sz w:val="28"/>
          <w:szCs w:val="28"/>
        </w:rPr>
        <w:br/>
        <w:t>2. Малофеев, Н. Н. Похвальное слово инклюзии, или речь в защиту самого себя / </w:t>
      </w:r>
      <w:r w:rsidRPr="00EC3901">
        <w:rPr>
          <w:rFonts w:ascii="Times New Roman" w:hAnsi="Times New Roman" w:cs="Times New Roman"/>
          <w:sz w:val="28"/>
          <w:szCs w:val="28"/>
        </w:rPr>
        <w:br/>
        <w:t>Н. Н. Малофеев // Воспитание и обучение детей с нарушениями развития. – 2012. – № 1.– С. 3-15.</w:t>
      </w:r>
      <w:r w:rsidRPr="00EC3901">
        <w:rPr>
          <w:rFonts w:ascii="Times New Roman" w:hAnsi="Times New Roman" w:cs="Times New Roman"/>
          <w:sz w:val="28"/>
          <w:szCs w:val="28"/>
        </w:rPr>
        <w:br/>
        <w:t>3. Организация инклюзивного образования для детей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901">
        <w:rPr>
          <w:rFonts w:ascii="Times New Roman" w:hAnsi="Times New Roman" w:cs="Times New Roman"/>
          <w:sz w:val="28"/>
          <w:szCs w:val="28"/>
        </w:rPr>
        <w:t>здоровья: учеб. пособие / отв. ред. С. В. Алехина, Е. Н. Кутепова. – М. : МГППУ, 2013.</w:t>
      </w:r>
      <w:r w:rsidRPr="00EC3901">
        <w:rPr>
          <w:rFonts w:ascii="Times New Roman" w:hAnsi="Times New Roman" w:cs="Times New Roman"/>
          <w:sz w:val="28"/>
          <w:szCs w:val="28"/>
        </w:rPr>
        <w:br/>
        <w:t>4. Примерная адаптированная основная образовательная программа 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901">
        <w:rPr>
          <w:rFonts w:ascii="Times New Roman" w:hAnsi="Times New Roman" w:cs="Times New Roman"/>
          <w:sz w:val="28"/>
          <w:szCs w:val="28"/>
        </w:rPr>
        <w:t>образования (ПрАООП) на основе ФГОС для обучающихся с ОВЗ (c нарушением зрения,с нарушением слуха, с нарушениями опорно-двигательного аппарата, с нарушением интеллекта, с тяжелыми нарушениями речи, с расстройствами аутистического спектра) (проект).</w:t>
      </w:r>
      <w:r w:rsidRPr="00EC3901">
        <w:rPr>
          <w:rFonts w:ascii="Times New Roman" w:hAnsi="Times New Roman" w:cs="Times New Roman"/>
          <w:sz w:val="28"/>
          <w:szCs w:val="28"/>
        </w:rPr>
        <w:br/>
        <w:t>5. Приходько, О. Г. и др. Деятельность педагога, учителя-предметника, классного руководителя при включении обучающихся с ограниченными возможностями здоровья и детей-инвалидов в образовательное пространство: метод. материалы / О. Г. Приходько и др . – М. : ГБОУ ВПО МГПУ, 2014.</w:t>
      </w:r>
      <w:r w:rsidRPr="00EC3901">
        <w:rPr>
          <w:rFonts w:ascii="Times New Roman" w:hAnsi="Times New Roman" w:cs="Times New Roman"/>
          <w:sz w:val="28"/>
          <w:szCs w:val="28"/>
        </w:rPr>
        <w:br/>
        <w:t>6. Психолого-педагогические основы инклюзивного образования: коллективная монография / отв. ред. С. В. Алехина. – М.: МГППУ, ООО «Буки Веди», 2013.</w:t>
      </w:r>
      <w:r w:rsidRPr="00EC3901">
        <w:rPr>
          <w:rFonts w:ascii="Times New Roman" w:hAnsi="Times New Roman" w:cs="Times New Roman"/>
          <w:sz w:val="28"/>
          <w:szCs w:val="28"/>
        </w:rPr>
        <w:br/>
        <w:t>7. Семаго, Н. Я. Технология определения образовательного маршрута для ребенка с ограниченными возможностями здоровья. Инклюзивное образование / Н. Я. Семаго. – Вып. 2. – М.: Школьная книга, 2010.</w:t>
      </w:r>
      <w:r w:rsidRPr="00EC3901">
        <w:rPr>
          <w:rFonts w:ascii="Times New Roman" w:hAnsi="Times New Roman" w:cs="Times New Roman"/>
          <w:sz w:val="28"/>
          <w:szCs w:val="28"/>
        </w:rPr>
        <w:br/>
      </w:r>
    </w:p>
    <w:p w14:paraId="222309A3" w14:textId="77777777" w:rsidR="00EC3901" w:rsidRPr="005A532C" w:rsidRDefault="00EC3901" w:rsidP="003067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3F623F2" w14:textId="77777777" w:rsidR="000F7159" w:rsidRPr="005A532C" w:rsidRDefault="000F7159" w:rsidP="003067E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F7159" w:rsidRPr="005A532C" w:rsidSect="00A3351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52"/>
    <w:rsid w:val="000F7159"/>
    <w:rsid w:val="00101BC4"/>
    <w:rsid w:val="00117D60"/>
    <w:rsid w:val="0030418C"/>
    <w:rsid w:val="003067EB"/>
    <w:rsid w:val="00506052"/>
    <w:rsid w:val="0057702B"/>
    <w:rsid w:val="005977D0"/>
    <w:rsid w:val="005A532C"/>
    <w:rsid w:val="005F5444"/>
    <w:rsid w:val="0061610B"/>
    <w:rsid w:val="006201CD"/>
    <w:rsid w:val="0066716C"/>
    <w:rsid w:val="007F638D"/>
    <w:rsid w:val="0082754A"/>
    <w:rsid w:val="00911484"/>
    <w:rsid w:val="00A10F6B"/>
    <w:rsid w:val="00A33511"/>
    <w:rsid w:val="00A76AE8"/>
    <w:rsid w:val="00A914B7"/>
    <w:rsid w:val="00EC3901"/>
    <w:rsid w:val="00F8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C50A5"/>
  <w15:chartTrackingRefBased/>
  <w15:docId w15:val="{04E58994-2688-46D9-B9D0-2C13FBF5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7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1099</Words>
  <Characters>6266</Characters>
  <Application>Microsoft Office Word</Application>
  <DocSecurity>0</DocSecurity>
  <Lines>52</Lines>
  <Paragraphs>14</Paragraphs>
  <ScaleCrop>false</ScaleCrop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 INNA</cp:lastModifiedBy>
  <cp:revision>19</cp:revision>
  <dcterms:created xsi:type="dcterms:W3CDTF">2025-11-18T14:53:00Z</dcterms:created>
  <dcterms:modified xsi:type="dcterms:W3CDTF">2026-05-24T13:44:00Z</dcterms:modified>
</cp:coreProperties>
</file>