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73235" w14:textId="77777777" w:rsidR="00D306AF" w:rsidRPr="00D306AF" w:rsidRDefault="00D306AF" w:rsidP="00D306AF">
      <w:pPr>
        <w:spacing w:after="0" w:line="360" w:lineRule="auto"/>
        <w:ind w:firstLine="709"/>
        <w:contextualSpacing/>
        <w:jc w:val="both"/>
        <w:rPr>
          <w:rFonts w:ascii="Times New Roman" w:hAnsi="Times New Roman" w:cs="Times New Roman"/>
          <w:sz w:val="28"/>
          <w:szCs w:val="28"/>
        </w:rPr>
      </w:pPr>
      <w:r w:rsidRPr="00D306AF">
        <w:rPr>
          <w:rFonts w:ascii="Times New Roman" w:hAnsi="Times New Roman" w:cs="Times New Roman"/>
          <w:sz w:val="28"/>
          <w:szCs w:val="28"/>
        </w:rPr>
        <w:t>УДК 346.54</w:t>
      </w:r>
    </w:p>
    <w:p w14:paraId="3B8DC956" w14:textId="77777777" w:rsidR="00D306AF" w:rsidRPr="00D306AF" w:rsidRDefault="00D306AF" w:rsidP="00D306AF">
      <w:pPr>
        <w:spacing w:after="0" w:line="360" w:lineRule="auto"/>
        <w:contextualSpacing/>
        <w:jc w:val="center"/>
        <w:rPr>
          <w:rFonts w:ascii="Times New Roman" w:hAnsi="Times New Roman" w:cs="Times New Roman"/>
          <w:b/>
          <w:bCs/>
          <w:sz w:val="28"/>
          <w:szCs w:val="28"/>
        </w:rPr>
      </w:pPr>
      <w:r w:rsidRPr="00D306AF">
        <w:rPr>
          <w:rFonts w:ascii="Times New Roman" w:hAnsi="Times New Roman" w:cs="Times New Roman"/>
          <w:b/>
          <w:bCs/>
          <w:sz w:val="28"/>
          <w:szCs w:val="28"/>
        </w:rPr>
        <w:t>ГЕНЕЗИС И ЭВОЛЮЦИЯ ИНСТИТУТА СОЦИАЛЬНОГО НАЙМА ЖИЛОГО ПОМЕЩЕНИЯ В РОССИЙСКОМ ПРАВЕ: ИСТОРИКО-ПРАВОВОЙ АНАЛИЗ</w:t>
      </w:r>
    </w:p>
    <w:p w14:paraId="4971B6EB" w14:textId="77777777" w:rsidR="00D306AF" w:rsidRPr="00D306AF" w:rsidRDefault="00D306AF" w:rsidP="00D306AF">
      <w:pPr>
        <w:spacing w:after="0" w:line="360" w:lineRule="auto"/>
        <w:ind w:firstLine="709"/>
        <w:contextualSpacing/>
        <w:jc w:val="center"/>
        <w:rPr>
          <w:rFonts w:ascii="Times New Roman" w:hAnsi="Times New Roman" w:cs="Times New Roman"/>
          <w:b/>
          <w:bCs/>
          <w:sz w:val="28"/>
          <w:szCs w:val="28"/>
        </w:rPr>
      </w:pPr>
      <w:r w:rsidRPr="00D306AF">
        <w:rPr>
          <w:rFonts w:ascii="Times New Roman" w:hAnsi="Times New Roman" w:cs="Times New Roman"/>
          <w:b/>
          <w:bCs/>
          <w:sz w:val="28"/>
          <w:szCs w:val="28"/>
        </w:rPr>
        <w:t>Хомутов Алексей Владимирович</w:t>
      </w:r>
    </w:p>
    <w:p w14:paraId="2A832492" w14:textId="77777777" w:rsidR="00D306AF" w:rsidRPr="00D306AF" w:rsidRDefault="00D306AF" w:rsidP="00D306AF">
      <w:pPr>
        <w:spacing w:after="0" w:line="360" w:lineRule="auto"/>
        <w:ind w:firstLine="709"/>
        <w:contextualSpacing/>
        <w:jc w:val="center"/>
        <w:rPr>
          <w:rFonts w:ascii="Times New Roman" w:hAnsi="Times New Roman" w:cs="Times New Roman"/>
          <w:b/>
          <w:bCs/>
          <w:sz w:val="28"/>
          <w:szCs w:val="28"/>
        </w:rPr>
      </w:pPr>
      <w:r w:rsidRPr="00D306AF">
        <w:rPr>
          <w:rFonts w:ascii="Times New Roman" w:hAnsi="Times New Roman" w:cs="Times New Roman"/>
          <w:b/>
          <w:bCs/>
          <w:sz w:val="28"/>
          <w:szCs w:val="28"/>
        </w:rPr>
        <w:t>Магистрант</w:t>
      </w:r>
    </w:p>
    <w:p w14:paraId="041ECEA8" w14:textId="77777777" w:rsidR="00D306AF" w:rsidRPr="00D306AF" w:rsidRDefault="00D306AF" w:rsidP="00D306AF">
      <w:pPr>
        <w:spacing w:after="0" w:line="360" w:lineRule="auto"/>
        <w:ind w:firstLine="709"/>
        <w:contextualSpacing/>
        <w:jc w:val="center"/>
        <w:rPr>
          <w:rFonts w:ascii="Times New Roman" w:hAnsi="Times New Roman" w:cs="Times New Roman"/>
          <w:b/>
          <w:bCs/>
          <w:sz w:val="28"/>
          <w:szCs w:val="28"/>
        </w:rPr>
      </w:pPr>
      <w:r w:rsidRPr="00D306AF">
        <w:rPr>
          <w:rFonts w:ascii="Times New Roman" w:hAnsi="Times New Roman" w:cs="Times New Roman"/>
          <w:b/>
          <w:bCs/>
          <w:sz w:val="28"/>
          <w:szCs w:val="28"/>
        </w:rPr>
        <w:t>Университет Синергия</w:t>
      </w:r>
    </w:p>
    <w:p w14:paraId="2CEABFCD" w14:textId="77777777" w:rsidR="00D306AF" w:rsidRPr="00D306AF" w:rsidRDefault="00D306AF" w:rsidP="00D306AF">
      <w:pPr>
        <w:spacing w:after="0" w:line="360" w:lineRule="auto"/>
        <w:ind w:firstLine="709"/>
        <w:contextualSpacing/>
        <w:jc w:val="both"/>
        <w:rPr>
          <w:rFonts w:ascii="Times New Roman" w:hAnsi="Times New Roman" w:cs="Times New Roman"/>
          <w:sz w:val="28"/>
          <w:szCs w:val="28"/>
        </w:rPr>
      </w:pPr>
      <w:r w:rsidRPr="00D306AF">
        <w:rPr>
          <w:rFonts w:ascii="Times New Roman" w:hAnsi="Times New Roman" w:cs="Times New Roman"/>
          <w:b/>
          <w:bCs/>
          <w:sz w:val="28"/>
          <w:szCs w:val="28"/>
        </w:rPr>
        <w:t>Аннотация.</w:t>
      </w:r>
      <w:r w:rsidRPr="00D306AF">
        <w:rPr>
          <w:rFonts w:ascii="Times New Roman" w:hAnsi="Times New Roman" w:cs="Times New Roman"/>
          <w:sz w:val="28"/>
          <w:szCs w:val="28"/>
        </w:rPr>
        <w:t xml:space="preserve"> В статье представлен комплексный историко-правовой анализ развития института социального найма жилого помещения в России. Исследование охватывает период от дореволюционных отношений аренды до современного регулирования, закрепленного в Жилищном кодексе РФ 2004 года. Автор выявляет ключевые трансформации правовой природы договора: от административно-распределительного механизма советской эпохи к гражданско-правовой конструкции с элементами публичного обеспечения. Особое внимание уделено влиянию приватизации жилищного фонда на сокращение сферы применения социального найма и изменению его социальной функции. На основе ретроспективного анализа формулируются выводы о необходимости гармонизации частных и публичных начал в современном регулировании жилищных отношений. </w:t>
      </w:r>
    </w:p>
    <w:p w14:paraId="44CCDADD" w14:textId="77777777" w:rsidR="00D306AF" w:rsidRPr="00D306AF" w:rsidRDefault="00D306AF" w:rsidP="00D306AF">
      <w:pPr>
        <w:spacing w:after="0" w:line="360" w:lineRule="auto"/>
        <w:ind w:firstLine="709"/>
        <w:contextualSpacing/>
        <w:jc w:val="both"/>
        <w:rPr>
          <w:rFonts w:ascii="Times New Roman" w:hAnsi="Times New Roman" w:cs="Times New Roman"/>
          <w:sz w:val="28"/>
          <w:szCs w:val="28"/>
        </w:rPr>
      </w:pPr>
      <w:r w:rsidRPr="00D306AF">
        <w:rPr>
          <w:rFonts w:ascii="Times New Roman" w:hAnsi="Times New Roman" w:cs="Times New Roman"/>
          <w:b/>
          <w:bCs/>
          <w:sz w:val="28"/>
          <w:szCs w:val="28"/>
        </w:rPr>
        <w:t>Ключевые слова:</w:t>
      </w:r>
      <w:r w:rsidRPr="00D306AF">
        <w:rPr>
          <w:rFonts w:ascii="Times New Roman" w:hAnsi="Times New Roman" w:cs="Times New Roman"/>
          <w:sz w:val="28"/>
          <w:szCs w:val="28"/>
        </w:rPr>
        <w:t xml:space="preserve"> социальный наем, жилищное право, история права, жилищный кодекс, приватизация, муниципальный жилищный фонд, гражданское законодательство.</w:t>
      </w:r>
    </w:p>
    <w:p w14:paraId="01F51D64" w14:textId="77777777" w:rsidR="00D306AF" w:rsidRPr="00D306AF" w:rsidRDefault="00D306AF" w:rsidP="00D306AF">
      <w:pPr>
        <w:spacing w:after="0" w:line="360" w:lineRule="auto"/>
        <w:ind w:firstLine="709"/>
        <w:contextualSpacing/>
        <w:jc w:val="both"/>
        <w:rPr>
          <w:rFonts w:ascii="Times New Roman" w:hAnsi="Times New Roman" w:cs="Times New Roman"/>
          <w:sz w:val="28"/>
          <w:szCs w:val="28"/>
        </w:rPr>
      </w:pPr>
    </w:p>
    <w:p w14:paraId="33753549" w14:textId="77777777" w:rsidR="00D306AF" w:rsidRPr="00D306AF" w:rsidRDefault="00D306AF" w:rsidP="00D306AF">
      <w:pPr>
        <w:spacing w:after="0" w:line="360" w:lineRule="auto"/>
        <w:ind w:firstLine="709"/>
        <w:contextualSpacing/>
        <w:jc w:val="both"/>
        <w:rPr>
          <w:rFonts w:ascii="Times New Roman" w:hAnsi="Times New Roman" w:cs="Times New Roman"/>
          <w:sz w:val="28"/>
          <w:szCs w:val="28"/>
        </w:rPr>
      </w:pPr>
      <w:r w:rsidRPr="00D306AF">
        <w:rPr>
          <w:rFonts w:ascii="Times New Roman" w:hAnsi="Times New Roman" w:cs="Times New Roman"/>
          <w:sz w:val="28"/>
          <w:szCs w:val="28"/>
        </w:rPr>
        <w:t xml:space="preserve">Институт социального найма жилого помещения является одним из фундаментальных элементов российской правовой системы, обеспечивающих реализацию конституционного права граждан на жилище. Однако современное регулирование этого института нередко подвергается критике за внутреннюю противоречивость: сочетая в себе черты гражданско-правового обязательства, договор социального найма жестко регламентирован императивными нормами </w:t>
      </w:r>
      <w:r w:rsidRPr="00D306AF">
        <w:rPr>
          <w:rFonts w:ascii="Times New Roman" w:hAnsi="Times New Roman" w:cs="Times New Roman"/>
          <w:sz w:val="28"/>
          <w:szCs w:val="28"/>
        </w:rPr>
        <w:lastRenderedPageBreak/>
        <w:t>публичного права. Понимание причин возникновения такой двойственности невозможно без обращения к истории развития жилищных отношений в России.</w:t>
      </w:r>
    </w:p>
    <w:p w14:paraId="3289EE97" w14:textId="77777777" w:rsidR="00D306AF" w:rsidRPr="00D306AF" w:rsidRDefault="00D306AF" w:rsidP="00D306AF">
      <w:pPr>
        <w:spacing w:after="0" w:line="360" w:lineRule="auto"/>
        <w:ind w:firstLine="709"/>
        <w:contextualSpacing/>
        <w:jc w:val="both"/>
        <w:rPr>
          <w:rFonts w:ascii="Times New Roman" w:hAnsi="Times New Roman" w:cs="Times New Roman"/>
          <w:sz w:val="28"/>
          <w:szCs w:val="28"/>
        </w:rPr>
      </w:pPr>
      <w:r w:rsidRPr="00D306AF">
        <w:rPr>
          <w:rFonts w:ascii="Times New Roman" w:hAnsi="Times New Roman" w:cs="Times New Roman"/>
          <w:sz w:val="28"/>
          <w:szCs w:val="28"/>
        </w:rPr>
        <w:t>В Российской империи институт, аналогичный современному социальному найму, в полном объеме отсутствовал. Жилищные отношения регулировались преимущественно нормами гражданского права (Свод законов гражданских, часть 1 тома X) и носили частноправовой характер. Основой было право частной собственности на недвижимость.</w:t>
      </w:r>
    </w:p>
    <w:p w14:paraId="7092E2C1" w14:textId="77777777" w:rsidR="00D306AF" w:rsidRPr="00D306AF" w:rsidRDefault="00D306AF" w:rsidP="00D306AF">
      <w:pPr>
        <w:spacing w:after="0" w:line="360" w:lineRule="auto"/>
        <w:ind w:firstLine="709"/>
        <w:contextualSpacing/>
        <w:jc w:val="both"/>
        <w:rPr>
          <w:rFonts w:ascii="Times New Roman" w:hAnsi="Times New Roman" w:cs="Times New Roman"/>
          <w:sz w:val="28"/>
          <w:szCs w:val="28"/>
        </w:rPr>
      </w:pPr>
      <w:r w:rsidRPr="00D306AF">
        <w:rPr>
          <w:rFonts w:ascii="Times New Roman" w:hAnsi="Times New Roman" w:cs="Times New Roman"/>
          <w:sz w:val="28"/>
          <w:szCs w:val="28"/>
        </w:rPr>
        <w:t>Тем не менее, элементы публичного участия начали формироваться во второй половине XIX века. Земские и городские управы могли строить жилье для нуждающихся категорий населения (больниц, школ, казарм), однако массового характера это не носило. Наем жилья осуществлялся на основе свободных договоров между собственником и нанимателем. Государство вмешивалось в эти отношения лишь в исключительных случаях, например, вводя ограничения на выселение жильцов в периоды социальных потрясений.</w:t>
      </w:r>
    </w:p>
    <w:p w14:paraId="4E120664" w14:textId="77777777" w:rsidR="00D306AF" w:rsidRPr="00D306AF" w:rsidRDefault="00D306AF" w:rsidP="00D306AF">
      <w:pPr>
        <w:spacing w:after="0" w:line="360" w:lineRule="auto"/>
        <w:ind w:firstLine="709"/>
        <w:contextualSpacing/>
        <w:jc w:val="both"/>
        <w:rPr>
          <w:rFonts w:ascii="Times New Roman" w:hAnsi="Times New Roman" w:cs="Times New Roman"/>
          <w:sz w:val="28"/>
          <w:szCs w:val="28"/>
        </w:rPr>
      </w:pPr>
      <w:r w:rsidRPr="00D306AF">
        <w:rPr>
          <w:rFonts w:ascii="Times New Roman" w:hAnsi="Times New Roman" w:cs="Times New Roman"/>
          <w:sz w:val="28"/>
          <w:szCs w:val="28"/>
        </w:rPr>
        <w:t>Таким образом, в дореволюционный период доминировала частноправовая модель, где жилье рассматривалось как объект гражданского оборота, а не как социальный гарант.</w:t>
      </w:r>
    </w:p>
    <w:p w14:paraId="248C02F8" w14:textId="77777777" w:rsidR="00D306AF" w:rsidRPr="00D306AF" w:rsidRDefault="00D306AF" w:rsidP="00D306AF">
      <w:pPr>
        <w:spacing w:after="0" w:line="360" w:lineRule="auto"/>
        <w:ind w:firstLine="709"/>
        <w:contextualSpacing/>
        <w:jc w:val="both"/>
        <w:rPr>
          <w:rFonts w:ascii="Times New Roman" w:hAnsi="Times New Roman" w:cs="Times New Roman"/>
          <w:sz w:val="28"/>
          <w:szCs w:val="28"/>
        </w:rPr>
      </w:pPr>
      <w:r w:rsidRPr="00D306AF">
        <w:rPr>
          <w:rFonts w:ascii="Times New Roman" w:hAnsi="Times New Roman" w:cs="Times New Roman"/>
          <w:sz w:val="28"/>
          <w:szCs w:val="28"/>
        </w:rPr>
        <w:t>Кардинальный перелом произошел после 1917 года. Декрет ВЦИК от 20 августа 1918 года «Об отмене частной собственности на недвижимости в городах» национализировал весь городской жилищный фонд. Частная аренда жилья была запрещена.</w:t>
      </w:r>
    </w:p>
    <w:p w14:paraId="2A5AB95D" w14:textId="77777777" w:rsidR="00D306AF" w:rsidRPr="00D306AF" w:rsidRDefault="00D306AF" w:rsidP="00D306AF">
      <w:pPr>
        <w:spacing w:after="0" w:line="360" w:lineRule="auto"/>
        <w:ind w:firstLine="709"/>
        <w:contextualSpacing/>
        <w:jc w:val="both"/>
        <w:rPr>
          <w:rFonts w:ascii="Times New Roman" w:hAnsi="Times New Roman" w:cs="Times New Roman"/>
          <w:sz w:val="28"/>
          <w:szCs w:val="28"/>
        </w:rPr>
      </w:pPr>
      <w:r w:rsidRPr="00D306AF">
        <w:rPr>
          <w:rFonts w:ascii="Times New Roman" w:hAnsi="Times New Roman" w:cs="Times New Roman"/>
          <w:sz w:val="28"/>
          <w:szCs w:val="28"/>
        </w:rPr>
        <w:t>В первые десятилетия советской власти жилищные отношения регулировались декретами и постановлениями, носившими ярко выраженный административный характер. Жилье распределялось ордерами. Право на жилище трактовалось не как вещное право собственности, а как право пользования, предоставляемое государством в силу труда или социальной необходимости.</w:t>
      </w:r>
    </w:p>
    <w:p w14:paraId="7585F362" w14:textId="77777777" w:rsidR="00D306AF" w:rsidRPr="00D306AF" w:rsidRDefault="00D306AF" w:rsidP="00D306AF">
      <w:pPr>
        <w:spacing w:after="0" w:line="360" w:lineRule="auto"/>
        <w:ind w:firstLine="709"/>
        <w:contextualSpacing/>
        <w:jc w:val="both"/>
        <w:rPr>
          <w:rFonts w:ascii="Times New Roman" w:hAnsi="Times New Roman" w:cs="Times New Roman"/>
          <w:sz w:val="28"/>
          <w:szCs w:val="28"/>
        </w:rPr>
      </w:pPr>
      <w:r w:rsidRPr="00D306AF">
        <w:rPr>
          <w:rFonts w:ascii="Times New Roman" w:hAnsi="Times New Roman" w:cs="Times New Roman"/>
          <w:sz w:val="28"/>
          <w:szCs w:val="28"/>
        </w:rPr>
        <w:t xml:space="preserve">В этот период сформировался феномен коммунальной квартиры, где договорные отношения между нанимателем и государством были </w:t>
      </w:r>
      <w:r w:rsidRPr="00D306AF">
        <w:rPr>
          <w:rFonts w:ascii="Times New Roman" w:hAnsi="Times New Roman" w:cs="Times New Roman"/>
          <w:sz w:val="28"/>
          <w:szCs w:val="28"/>
        </w:rPr>
        <w:lastRenderedPageBreak/>
        <w:t>формализованы, но реальная власть принадлежала жилищным органам, которые могли вселять и выселять граждан без их согласия в рамках «уплотнения».</w:t>
      </w:r>
    </w:p>
    <w:p w14:paraId="2ED6E532" w14:textId="77777777" w:rsidR="00D306AF" w:rsidRPr="00D306AF" w:rsidRDefault="00D306AF" w:rsidP="00D306AF">
      <w:pPr>
        <w:spacing w:after="0" w:line="360" w:lineRule="auto"/>
        <w:ind w:firstLine="709"/>
        <w:contextualSpacing/>
        <w:jc w:val="both"/>
        <w:rPr>
          <w:rFonts w:ascii="Times New Roman" w:hAnsi="Times New Roman" w:cs="Times New Roman"/>
          <w:sz w:val="28"/>
          <w:szCs w:val="28"/>
        </w:rPr>
      </w:pPr>
      <w:r w:rsidRPr="00D306AF">
        <w:rPr>
          <w:rFonts w:ascii="Times New Roman" w:hAnsi="Times New Roman" w:cs="Times New Roman"/>
          <w:sz w:val="28"/>
          <w:szCs w:val="28"/>
        </w:rPr>
        <w:t>Важнейшим этапом стало принятие Гражданского кодекса РСФСР 1964 года и Жилищного кодекса РСФСР 1983 года.</w:t>
      </w:r>
    </w:p>
    <w:p w14:paraId="05238CE7" w14:textId="77777777" w:rsidR="00D306AF" w:rsidRPr="00D306AF" w:rsidRDefault="00D306AF" w:rsidP="00D306AF">
      <w:pPr>
        <w:spacing w:after="0" w:line="360" w:lineRule="auto"/>
        <w:ind w:firstLine="709"/>
        <w:contextualSpacing/>
        <w:jc w:val="both"/>
        <w:rPr>
          <w:rFonts w:ascii="Times New Roman" w:hAnsi="Times New Roman" w:cs="Times New Roman"/>
          <w:sz w:val="28"/>
          <w:szCs w:val="28"/>
        </w:rPr>
      </w:pPr>
      <w:r w:rsidRPr="00D306AF">
        <w:rPr>
          <w:rFonts w:ascii="Times New Roman" w:hAnsi="Times New Roman" w:cs="Times New Roman"/>
          <w:sz w:val="28"/>
          <w:szCs w:val="28"/>
        </w:rPr>
        <w:t>ГК РСФСР 1964 года выделил наем жилого помещения в отдельный вид обязательств (Глава 33). Договор признавался гражданско-правовым, однако свобода сторон была существенно ограничена.</w:t>
      </w:r>
    </w:p>
    <w:p w14:paraId="3FE1364F" w14:textId="77777777" w:rsidR="00D306AF" w:rsidRPr="00D306AF" w:rsidRDefault="00D306AF" w:rsidP="00D306AF">
      <w:pPr>
        <w:spacing w:after="0" w:line="360" w:lineRule="auto"/>
        <w:ind w:firstLine="709"/>
        <w:contextualSpacing/>
        <w:jc w:val="both"/>
        <w:rPr>
          <w:rFonts w:ascii="Times New Roman" w:hAnsi="Times New Roman" w:cs="Times New Roman"/>
          <w:sz w:val="28"/>
          <w:szCs w:val="28"/>
        </w:rPr>
      </w:pPr>
      <w:r w:rsidRPr="00D306AF">
        <w:rPr>
          <w:rFonts w:ascii="Times New Roman" w:hAnsi="Times New Roman" w:cs="Times New Roman"/>
          <w:sz w:val="28"/>
          <w:szCs w:val="28"/>
        </w:rPr>
        <w:t>ЖК РСФСР 1983 года закрепил приоритет жилищного законодательства. Именно в этот период сложилась классическая советская модель: ордер как основание для вселения + договор найма как документ, фиксирующий условия пользования.</w:t>
      </w:r>
    </w:p>
    <w:p w14:paraId="3DED5DF9" w14:textId="77777777" w:rsidR="00D306AF" w:rsidRPr="00D306AF" w:rsidRDefault="00D306AF" w:rsidP="00D306AF">
      <w:pPr>
        <w:spacing w:after="0" w:line="360" w:lineRule="auto"/>
        <w:ind w:firstLine="709"/>
        <w:contextualSpacing/>
        <w:jc w:val="both"/>
        <w:rPr>
          <w:rFonts w:ascii="Times New Roman" w:hAnsi="Times New Roman" w:cs="Times New Roman"/>
          <w:sz w:val="28"/>
          <w:szCs w:val="28"/>
        </w:rPr>
      </w:pPr>
      <w:r w:rsidRPr="00D306AF">
        <w:rPr>
          <w:rFonts w:ascii="Times New Roman" w:hAnsi="Times New Roman" w:cs="Times New Roman"/>
          <w:sz w:val="28"/>
          <w:szCs w:val="28"/>
        </w:rPr>
        <w:t>Ключевой особенностью советского периода была бесплатность пользования жильем (взималась лишь символическая плата за наем и коммунальные услуги) и бессрочность договора. Право на жилище гарантировалось государством повсеместно, однако очередь на получение жилья могла растягиваться на десятилетия. Договор найма в этот период имел двойственную природу: формально он был гражданско-правовым, но фактически являлся актом административного распределения благ.</w:t>
      </w:r>
    </w:p>
    <w:p w14:paraId="563AFB2A" w14:textId="77777777" w:rsidR="00D306AF" w:rsidRPr="00D306AF" w:rsidRDefault="00D306AF" w:rsidP="00D306AF">
      <w:pPr>
        <w:spacing w:after="0" w:line="360" w:lineRule="auto"/>
        <w:ind w:firstLine="709"/>
        <w:contextualSpacing/>
        <w:jc w:val="both"/>
        <w:rPr>
          <w:rFonts w:ascii="Times New Roman" w:hAnsi="Times New Roman" w:cs="Times New Roman"/>
          <w:sz w:val="28"/>
          <w:szCs w:val="28"/>
        </w:rPr>
      </w:pPr>
      <w:r w:rsidRPr="00D306AF">
        <w:rPr>
          <w:rFonts w:ascii="Times New Roman" w:hAnsi="Times New Roman" w:cs="Times New Roman"/>
          <w:sz w:val="28"/>
          <w:szCs w:val="28"/>
        </w:rPr>
        <w:t>Распад СССР и переход к рыночной экономике потребовали пересмотра основ жилищного права. Закон РФ от 04.07.1991 № 1541-1 «О приватизации жилищного фонда в Российской Федерации» стал поворотным моментом. Гражданам было предоставлено право бесплатно приобрести занимаемые ими помещения в собственность.</w:t>
      </w:r>
    </w:p>
    <w:p w14:paraId="2FC24EB4" w14:textId="77777777" w:rsidR="00D306AF" w:rsidRPr="00D306AF" w:rsidRDefault="00D306AF" w:rsidP="00D306AF">
      <w:pPr>
        <w:spacing w:after="0" w:line="360" w:lineRule="auto"/>
        <w:ind w:firstLine="709"/>
        <w:contextualSpacing/>
        <w:jc w:val="both"/>
        <w:rPr>
          <w:rFonts w:ascii="Times New Roman" w:hAnsi="Times New Roman" w:cs="Times New Roman"/>
          <w:sz w:val="28"/>
          <w:szCs w:val="28"/>
        </w:rPr>
      </w:pPr>
      <w:r w:rsidRPr="00D306AF">
        <w:rPr>
          <w:rFonts w:ascii="Times New Roman" w:hAnsi="Times New Roman" w:cs="Times New Roman"/>
          <w:sz w:val="28"/>
          <w:szCs w:val="28"/>
        </w:rPr>
        <w:t>Это привело к масштабному сокращению муниципального жилищного фонда. Если в советское время большинство граждан были нанимателями, то к концу 1990-х годов Россия стала страной собственников жилья (доля приватизации достигла 90% занимаемого фонда). Социальный наем из универсального способа обеспечения жильем трансформировался в меру социальной поддержки для узких категорий граждан.</w:t>
      </w:r>
    </w:p>
    <w:p w14:paraId="4C521E11" w14:textId="77777777" w:rsidR="00D306AF" w:rsidRPr="00D306AF" w:rsidRDefault="00D306AF" w:rsidP="00D306AF">
      <w:pPr>
        <w:spacing w:after="0" w:line="360" w:lineRule="auto"/>
        <w:ind w:firstLine="709"/>
        <w:contextualSpacing/>
        <w:jc w:val="both"/>
        <w:rPr>
          <w:rFonts w:ascii="Times New Roman" w:hAnsi="Times New Roman" w:cs="Times New Roman"/>
          <w:sz w:val="28"/>
          <w:szCs w:val="28"/>
        </w:rPr>
      </w:pPr>
      <w:r w:rsidRPr="00D306AF">
        <w:rPr>
          <w:rFonts w:ascii="Times New Roman" w:hAnsi="Times New Roman" w:cs="Times New Roman"/>
          <w:sz w:val="28"/>
          <w:szCs w:val="28"/>
        </w:rPr>
        <w:lastRenderedPageBreak/>
        <w:t>Часть вторая ГК РФ (раздел «Обязательственное право») сохранила главу о найме жилого помещения. Законодатель четко разделил:</w:t>
      </w:r>
    </w:p>
    <w:p w14:paraId="05584161" w14:textId="77777777" w:rsidR="00D306AF" w:rsidRPr="00D306AF" w:rsidRDefault="00D306AF" w:rsidP="00D306AF">
      <w:pPr>
        <w:spacing w:after="0" w:line="360" w:lineRule="auto"/>
        <w:ind w:firstLine="709"/>
        <w:contextualSpacing/>
        <w:jc w:val="both"/>
        <w:rPr>
          <w:rFonts w:ascii="Times New Roman" w:hAnsi="Times New Roman" w:cs="Times New Roman"/>
          <w:sz w:val="28"/>
          <w:szCs w:val="28"/>
        </w:rPr>
      </w:pPr>
      <w:r w:rsidRPr="00D306AF">
        <w:rPr>
          <w:rFonts w:ascii="Times New Roman" w:hAnsi="Times New Roman" w:cs="Times New Roman"/>
          <w:sz w:val="28"/>
          <w:szCs w:val="28"/>
        </w:rPr>
        <w:t>Договор коммерческого найма (регулируется диспозитивными нормами ГК РФ). Договор социального найма (регулируется специальными нормами, отсылающими к жилищному законодательству).</w:t>
      </w:r>
    </w:p>
    <w:p w14:paraId="25D0D97E" w14:textId="77777777" w:rsidR="00D306AF" w:rsidRPr="00D306AF" w:rsidRDefault="00D306AF" w:rsidP="00D306AF">
      <w:pPr>
        <w:spacing w:after="0" w:line="360" w:lineRule="auto"/>
        <w:ind w:firstLine="709"/>
        <w:contextualSpacing/>
        <w:jc w:val="both"/>
        <w:rPr>
          <w:rFonts w:ascii="Times New Roman" w:hAnsi="Times New Roman" w:cs="Times New Roman"/>
          <w:sz w:val="28"/>
          <w:szCs w:val="28"/>
        </w:rPr>
      </w:pPr>
      <w:r w:rsidRPr="00D306AF">
        <w:rPr>
          <w:rFonts w:ascii="Times New Roman" w:hAnsi="Times New Roman" w:cs="Times New Roman"/>
          <w:sz w:val="28"/>
          <w:szCs w:val="28"/>
        </w:rPr>
        <w:t>Это разделение закрепило понимание социального найма как исключения из общих правил гражданского оборота, обусловленного социальными целями.</w:t>
      </w:r>
    </w:p>
    <w:p w14:paraId="5834738A" w14:textId="77777777" w:rsidR="00D306AF" w:rsidRPr="00D306AF" w:rsidRDefault="00D306AF" w:rsidP="00D306AF">
      <w:pPr>
        <w:spacing w:after="0" w:line="360" w:lineRule="auto"/>
        <w:ind w:firstLine="709"/>
        <w:contextualSpacing/>
        <w:jc w:val="both"/>
        <w:rPr>
          <w:rFonts w:ascii="Times New Roman" w:hAnsi="Times New Roman" w:cs="Times New Roman"/>
          <w:sz w:val="28"/>
          <w:szCs w:val="28"/>
        </w:rPr>
      </w:pPr>
      <w:r w:rsidRPr="00D306AF">
        <w:rPr>
          <w:rFonts w:ascii="Times New Roman" w:hAnsi="Times New Roman" w:cs="Times New Roman"/>
          <w:sz w:val="28"/>
          <w:szCs w:val="28"/>
        </w:rPr>
        <w:t>Действующий Жилищный кодекс РФ, вступивший в силу 1 марта 2005 года, завершил формирование современной модели социального найма. ЖК РФ 2004 года отказался от ордерной системы. Основанием для вселения теперь является исключительно договор социального найма. Это усилило гражданско-правовое начало: отношения стали строиться на согласовании воли сторон (хотя воля наймодателя-муниципалитета также связана нормами закона).</w:t>
      </w:r>
    </w:p>
    <w:p w14:paraId="6F415AE2" w14:textId="77777777" w:rsidR="00D306AF" w:rsidRPr="00D306AF" w:rsidRDefault="00D306AF" w:rsidP="00D306AF">
      <w:pPr>
        <w:spacing w:after="0" w:line="360" w:lineRule="auto"/>
        <w:ind w:firstLine="709"/>
        <w:contextualSpacing/>
        <w:jc w:val="both"/>
        <w:rPr>
          <w:rFonts w:ascii="Times New Roman" w:hAnsi="Times New Roman" w:cs="Times New Roman"/>
          <w:sz w:val="28"/>
          <w:szCs w:val="28"/>
        </w:rPr>
      </w:pPr>
      <w:r w:rsidRPr="00D306AF">
        <w:rPr>
          <w:rFonts w:ascii="Times New Roman" w:hAnsi="Times New Roman" w:cs="Times New Roman"/>
          <w:sz w:val="28"/>
          <w:szCs w:val="28"/>
        </w:rPr>
        <w:t>Статья 49 ЖК РФ установила жесткий фильтр: жилье по социальному найму предоставляется только малоимущим гражданам, признанным нуждающимися. Это окончательно закрепило адресный характер социальной поддержки. Государство сняло с себя обязанность обеспечивать жильем всех граждан, сосредоточив ресурсы на поддержке наиболее уязвимых слоев населения.</w:t>
      </w:r>
    </w:p>
    <w:p w14:paraId="39488391" w14:textId="77777777" w:rsidR="00D306AF" w:rsidRPr="00D306AF" w:rsidRDefault="00D306AF" w:rsidP="00D306AF">
      <w:pPr>
        <w:spacing w:after="0" w:line="360" w:lineRule="auto"/>
        <w:ind w:firstLine="709"/>
        <w:contextualSpacing/>
        <w:jc w:val="both"/>
        <w:rPr>
          <w:rFonts w:ascii="Times New Roman" w:hAnsi="Times New Roman" w:cs="Times New Roman"/>
          <w:sz w:val="28"/>
          <w:szCs w:val="28"/>
        </w:rPr>
      </w:pPr>
      <w:r w:rsidRPr="00D306AF">
        <w:rPr>
          <w:rFonts w:ascii="Times New Roman" w:hAnsi="Times New Roman" w:cs="Times New Roman"/>
          <w:sz w:val="28"/>
          <w:szCs w:val="28"/>
        </w:rPr>
        <w:t>Анализ практики последних лет (2020–2025 гг.) показывает, что современная модель сталкивается с рядом вызовов:</w:t>
      </w:r>
    </w:p>
    <w:p w14:paraId="2DEC2812" w14:textId="77777777" w:rsidR="00D306AF" w:rsidRPr="00D306AF" w:rsidRDefault="00D306AF" w:rsidP="00D306AF">
      <w:pPr>
        <w:spacing w:after="0" w:line="360" w:lineRule="auto"/>
        <w:ind w:firstLine="709"/>
        <w:contextualSpacing/>
        <w:jc w:val="both"/>
        <w:rPr>
          <w:rFonts w:ascii="Times New Roman" w:hAnsi="Times New Roman" w:cs="Times New Roman"/>
          <w:sz w:val="28"/>
          <w:szCs w:val="28"/>
        </w:rPr>
      </w:pPr>
      <w:r w:rsidRPr="00D306AF">
        <w:rPr>
          <w:rFonts w:ascii="Times New Roman" w:hAnsi="Times New Roman" w:cs="Times New Roman"/>
          <w:sz w:val="28"/>
          <w:szCs w:val="28"/>
        </w:rPr>
        <w:t>Дефицит муниципального фонда: Во многих регионах очередь на жилье движется крайне медленно из-за отсутствия строительства социального жилья. Сохраняются коллизии между нормами ГК РФ и ЖК РФ (например, в вопросах расторжения договора или ответственности сторон). Предоставляемые помещения часто находятся на окраинах или имеют низкие потребительские характеристики, что порождает споры о пригодности жилья.</w:t>
      </w:r>
    </w:p>
    <w:p w14:paraId="57C9FE93" w14:textId="77777777" w:rsidR="00D306AF" w:rsidRPr="00D306AF" w:rsidRDefault="00D306AF" w:rsidP="00D306AF">
      <w:pPr>
        <w:spacing w:after="0" w:line="360" w:lineRule="auto"/>
        <w:ind w:firstLine="709"/>
        <w:contextualSpacing/>
        <w:jc w:val="both"/>
        <w:rPr>
          <w:rFonts w:ascii="Times New Roman" w:hAnsi="Times New Roman" w:cs="Times New Roman"/>
          <w:sz w:val="28"/>
          <w:szCs w:val="28"/>
        </w:rPr>
      </w:pPr>
      <w:r w:rsidRPr="00D306AF">
        <w:rPr>
          <w:rFonts w:ascii="Times New Roman" w:hAnsi="Times New Roman" w:cs="Times New Roman"/>
          <w:sz w:val="28"/>
          <w:szCs w:val="28"/>
        </w:rPr>
        <w:t xml:space="preserve">Исторический анализ позволяет сделать вывод о цикличности развития института. До 1917 года: частное право (аренда). 1917–1990 годы: публичное </w:t>
      </w:r>
      <w:r w:rsidRPr="00D306AF">
        <w:rPr>
          <w:rFonts w:ascii="Times New Roman" w:hAnsi="Times New Roman" w:cs="Times New Roman"/>
          <w:sz w:val="28"/>
          <w:szCs w:val="28"/>
        </w:rPr>
        <w:lastRenderedPageBreak/>
        <w:t>право (административное распределение). 1991–настоящее время: гражданский договор с публичной обремененностью.</w:t>
      </w:r>
    </w:p>
    <w:p w14:paraId="7B38248A" w14:textId="77777777" w:rsidR="00D306AF" w:rsidRPr="00D306AF" w:rsidRDefault="00D306AF" w:rsidP="00D306AF">
      <w:pPr>
        <w:spacing w:after="0" w:line="360" w:lineRule="auto"/>
        <w:ind w:firstLine="709"/>
        <w:contextualSpacing/>
        <w:jc w:val="both"/>
        <w:rPr>
          <w:rFonts w:ascii="Times New Roman" w:hAnsi="Times New Roman" w:cs="Times New Roman"/>
          <w:sz w:val="28"/>
          <w:szCs w:val="28"/>
        </w:rPr>
      </w:pPr>
      <w:r w:rsidRPr="00D306AF">
        <w:rPr>
          <w:rFonts w:ascii="Times New Roman" w:hAnsi="Times New Roman" w:cs="Times New Roman"/>
          <w:sz w:val="28"/>
          <w:szCs w:val="28"/>
        </w:rPr>
        <w:t xml:space="preserve">Современный договор социального найма нельзя отнести ни к чисто частным, ни к чисто публичным отношениям. Это «социализированный гражданско-правовой договор». История показала, что попытка полностью </w:t>
      </w:r>
      <w:proofErr w:type="spellStart"/>
      <w:r w:rsidRPr="00D306AF">
        <w:rPr>
          <w:rFonts w:ascii="Times New Roman" w:hAnsi="Times New Roman" w:cs="Times New Roman"/>
          <w:sz w:val="28"/>
          <w:szCs w:val="28"/>
        </w:rPr>
        <w:t>огосударствить</w:t>
      </w:r>
      <w:proofErr w:type="spellEnd"/>
      <w:r w:rsidRPr="00D306AF">
        <w:rPr>
          <w:rFonts w:ascii="Times New Roman" w:hAnsi="Times New Roman" w:cs="Times New Roman"/>
          <w:sz w:val="28"/>
          <w:szCs w:val="28"/>
        </w:rPr>
        <w:t xml:space="preserve"> жилищные отношения (советский период) привела к дефициту и низкому качеству жилья. Попытка полностью передать жилье в рынок (1990-е) создала риски для незащищенных категорий граждан. Современная модель пытается найти баланс, но историческое наследие в виде огромного числа собственников и остатков муниципального фонда продолжает влиять на правоприменение.</w:t>
      </w:r>
    </w:p>
    <w:p w14:paraId="33DECBDA" w14:textId="77777777" w:rsidR="00D306AF" w:rsidRPr="00D306AF" w:rsidRDefault="00D306AF" w:rsidP="00D306AF">
      <w:pPr>
        <w:spacing w:after="0" w:line="360" w:lineRule="auto"/>
        <w:ind w:firstLine="709"/>
        <w:contextualSpacing/>
        <w:jc w:val="both"/>
        <w:rPr>
          <w:rFonts w:ascii="Times New Roman" w:hAnsi="Times New Roman" w:cs="Times New Roman"/>
          <w:sz w:val="28"/>
          <w:szCs w:val="28"/>
        </w:rPr>
      </w:pPr>
      <w:r w:rsidRPr="00D306AF">
        <w:rPr>
          <w:rFonts w:ascii="Times New Roman" w:hAnsi="Times New Roman" w:cs="Times New Roman"/>
          <w:sz w:val="28"/>
          <w:szCs w:val="28"/>
        </w:rPr>
        <w:t>История развития социального найма жилья в России демонстрирует эволюцию от частной аренды к государственному распределению и далее к современному смешанному институту. Ключевым трендом последних 30 лет стало сужение сферы применения социального найма и повышение требований к получателям благ.</w:t>
      </w:r>
    </w:p>
    <w:p w14:paraId="053F3EA5" w14:textId="77777777" w:rsidR="00D306AF" w:rsidRPr="00D306AF" w:rsidRDefault="00D306AF" w:rsidP="00D306AF">
      <w:pPr>
        <w:spacing w:after="0" w:line="360" w:lineRule="auto"/>
        <w:ind w:firstLine="709"/>
        <w:contextualSpacing/>
        <w:jc w:val="both"/>
        <w:rPr>
          <w:rFonts w:ascii="Times New Roman" w:hAnsi="Times New Roman" w:cs="Times New Roman"/>
          <w:sz w:val="28"/>
          <w:szCs w:val="28"/>
        </w:rPr>
      </w:pPr>
      <w:r w:rsidRPr="00D306AF">
        <w:rPr>
          <w:rFonts w:ascii="Times New Roman" w:hAnsi="Times New Roman" w:cs="Times New Roman"/>
          <w:sz w:val="28"/>
          <w:szCs w:val="28"/>
        </w:rPr>
        <w:t>Для дальнейшего совершенствования законодательства необходимо учесть исторический опыт:</w:t>
      </w:r>
    </w:p>
    <w:p w14:paraId="6652E840" w14:textId="77777777" w:rsidR="00D306AF" w:rsidRPr="00D306AF" w:rsidRDefault="00D306AF" w:rsidP="00D306AF">
      <w:pPr>
        <w:spacing w:after="0" w:line="360" w:lineRule="auto"/>
        <w:ind w:firstLine="709"/>
        <w:contextualSpacing/>
        <w:jc w:val="both"/>
        <w:rPr>
          <w:rFonts w:ascii="Times New Roman" w:hAnsi="Times New Roman" w:cs="Times New Roman"/>
          <w:sz w:val="28"/>
          <w:szCs w:val="28"/>
        </w:rPr>
      </w:pPr>
      <w:r w:rsidRPr="00D306AF">
        <w:rPr>
          <w:rFonts w:ascii="Times New Roman" w:hAnsi="Times New Roman" w:cs="Times New Roman"/>
          <w:sz w:val="28"/>
          <w:szCs w:val="28"/>
        </w:rPr>
        <w:t>Сохранить гражданско-правовую форму договора для обеспечения стабильности оборота и судебной защиты прав нанимателя.</w:t>
      </w:r>
    </w:p>
    <w:p w14:paraId="15A4D4D1" w14:textId="77777777" w:rsidR="00D306AF" w:rsidRPr="00D306AF" w:rsidRDefault="00D306AF" w:rsidP="00D306AF">
      <w:pPr>
        <w:spacing w:after="0" w:line="360" w:lineRule="auto"/>
        <w:ind w:firstLine="709"/>
        <w:contextualSpacing/>
        <w:jc w:val="both"/>
        <w:rPr>
          <w:rFonts w:ascii="Times New Roman" w:hAnsi="Times New Roman" w:cs="Times New Roman"/>
          <w:sz w:val="28"/>
          <w:szCs w:val="28"/>
        </w:rPr>
      </w:pPr>
      <w:r w:rsidRPr="00D306AF">
        <w:rPr>
          <w:rFonts w:ascii="Times New Roman" w:hAnsi="Times New Roman" w:cs="Times New Roman"/>
          <w:sz w:val="28"/>
          <w:szCs w:val="28"/>
        </w:rPr>
        <w:t>Усилить публичные гарантии для предотвращения произвольного выселения, опираясь на лучшие традиции советского жилищного права (неприкосновенность жилища).</w:t>
      </w:r>
    </w:p>
    <w:p w14:paraId="6F85092D" w14:textId="77777777" w:rsidR="00D306AF" w:rsidRPr="00D306AF" w:rsidRDefault="00D306AF" w:rsidP="00D306AF">
      <w:pPr>
        <w:spacing w:after="0" w:line="360" w:lineRule="auto"/>
        <w:ind w:firstLine="709"/>
        <w:contextualSpacing/>
        <w:jc w:val="both"/>
        <w:rPr>
          <w:rFonts w:ascii="Times New Roman" w:hAnsi="Times New Roman" w:cs="Times New Roman"/>
          <w:sz w:val="28"/>
          <w:szCs w:val="28"/>
        </w:rPr>
      </w:pPr>
      <w:r w:rsidRPr="00D306AF">
        <w:rPr>
          <w:rFonts w:ascii="Times New Roman" w:hAnsi="Times New Roman" w:cs="Times New Roman"/>
          <w:sz w:val="28"/>
          <w:szCs w:val="28"/>
        </w:rPr>
        <w:t>Разработать механизмы пополнения муниципального жилищного фонда, так как без ресурсной базы правовой институт социального найма остается декларативным.</w:t>
      </w:r>
    </w:p>
    <w:p w14:paraId="5DBDE67A" w14:textId="77777777" w:rsidR="00D306AF" w:rsidRPr="00D306AF" w:rsidRDefault="00D306AF" w:rsidP="00D306AF">
      <w:pPr>
        <w:spacing w:after="0" w:line="360" w:lineRule="auto"/>
        <w:ind w:firstLine="709"/>
        <w:contextualSpacing/>
        <w:jc w:val="both"/>
        <w:rPr>
          <w:rFonts w:ascii="Times New Roman" w:hAnsi="Times New Roman" w:cs="Times New Roman"/>
          <w:sz w:val="28"/>
          <w:szCs w:val="28"/>
        </w:rPr>
      </w:pPr>
      <w:r w:rsidRPr="00D306AF">
        <w:rPr>
          <w:rFonts w:ascii="Times New Roman" w:hAnsi="Times New Roman" w:cs="Times New Roman"/>
          <w:sz w:val="28"/>
          <w:szCs w:val="28"/>
        </w:rPr>
        <w:t>Понимание исторической генетики социального найма позволяет юристам и законодателю избегать ошибок прошлого и выстраивать эффективную систему обеспечения права на жилище в условиях современной экономики.</w:t>
      </w:r>
    </w:p>
    <w:p w14:paraId="593FBC26" w14:textId="77777777" w:rsidR="00D306AF" w:rsidRPr="00D306AF" w:rsidRDefault="00D306AF" w:rsidP="00D306AF">
      <w:pPr>
        <w:spacing w:after="0" w:line="360" w:lineRule="auto"/>
        <w:ind w:firstLine="709"/>
        <w:contextualSpacing/>
        <w:jc w:val="center"/>
        <w:rPr>
          <w:rFonts w:ascii="Times New Roman" w:hAnsi="Times New Roman" w:cs="Times New Roman"/>
          <w:b/>
          <w:bCs/>
          <w:sz w:val="28"/>
          <w:szCs w:val="28"/>
        </w:rPr>
      </w:pPr>
      <w:r w:rsidRPr="00D306AF">
        <w:rPr>
          <w:rFonts w:ascii="Times New Roman" w:hAnsi="Times New Roman" w:cs="Times New Roman"/>
          <w:b/>
          <w:bCs/>
          <w:sz w:val="28"/>
          <w:szCs w:val="28"/>
        </w:rPr>
        <w:t>Список использованных источников</w:t>
      </w:r>
    </w:p>
    <w:p w14:paraId="7D21D1DF" w14:textId="77777777" w:rsidR="00D306AF" w:rsidRPr="00D306AF" w:rsidRDefault="00D306AF" w:rsidP="00D306AF">
      <w:pPr>
        <w:spacing w:after="0" w:line="360" w:lineRule="auto"/>
        <w:ind w:firstLine="709"/>
        <w:contextualSpacing/>
        <w:jc w:val="both"/>
        <w:rPr>
          <w:rFonts w:ascii="Times New Roman" w:hAnsi="Times New Roman" w:cs="Times New Roman"/>
          <w:sz w:val="28"/>
          <w:szCs w:val="28"/>
        </w:rPr>
      </w:pPr>
      <w:r w:rsidRPr="00D306AF">
        <w:rPr>
          <w:rFonts w:ascii="Times New Roman" w:hAnsi="Times New Roman" w:cs="Times New Roman"/>
          <w:sz w:val="28"/>
          <w:szCs w:val="28"/>
        </w:rPr>
        <w:lastRenderedPageBreak/>
        <w:t>1.</w:t>
      </w:r>
      <w:r w:rsidRPr="00D306AF">
        <w:rPr>
          <w:rFonts w:ascii="Times New Roman" w:hAnsi="Times New Roman" w:cs="Times New Roman"/>
          <w:sz w:val="28"/>
          <w:szCs w:val="28"/>
        </w:rPr>
        <w:tab/>
      </w:r>
      <w:proofErr w:type="spellStart"/>
      <w:r w:rsidRPr="00D306AF">
        <w:rPr>
          <w:rFonts w:ascii="Times New Roman" w:hAnsi="Times New Roman" w:cs="Times New Roman"/>
          <w:sz w:val="28"/>
          <w:szCs w:val="28"/>
        </w:rPr>
        <w:t>Благоразумов</w:t>
      </w:r>
      <w:proofErr w:type="spellEnd"/>
      <w:r w:rsidRPr="00D306AF">
        <w:rPr>
          <w:rFonts w:ascii="Times New Roman" w:hAnsi="Times New Roman" w:cs="Times New Roman"/>
          <w:sz w:val="28"/>
          <w:szCs w:val="28"/>
        </w:rPr>
        <w:t xml:space="preserve"> И. В. Правовое регулирование использования муниципального жилищного фонда. М.: </w:t>
      </w:r>
      <w:proofErr w:type="spellStart"/>
      <w:r w:rsidRPr="00D306AF">
        <w:rPr>
          <w:rFonts w:ascii="Times New Roman" w:hAnsi="Times New Roman" w:cs="Times New Roman"/>
          <w:sz w:val="28"/>
          <w:szCs w:val="28"/>
        </w:rPr>
        <w:t>Инфотропик</w:t>
      </w:r>
      <w:proofErr w:type="spellEnd"/>
      <w:r w:rsidRPr="00D306AF">
        <w:rPr>
          <w:rFonts w:ascii="Times New Roman" w:hAnsi="Times New Roman" w:cs="Times New Roman"/>
          <w:sz w:val="28"/>
          <w:szCs w:val="28"/>
        </w:rPr>
        <w:t xml:space="preserve"> Медиа, 2022.</w:t>
      </w:r>
    </w:p>
    <w:p w14:paraId="157D5093" w14:textId="77777777" w:rsidR="00D306AF" w:rsidRPr="00D306AF" w:rsidRDefault="00D306AF" w:rsidP="00D306AF">
      <w:pPr>
        <w:spacing w:after="0" w:line="360" w:lineRule="auto"/>
        <w:ind w:firstLine="709"/>
        <w:contextualSpacing/>
        <w:jc w:val="both"/>
        <w:rPr>
          <w:rFonts w:ascii="Times New Roman" w:hAnsi="Times New Roman" w:cs="Times New Roman"/>
          <w:sz w:val="28"/>
          <w:szCs w:val="28"/>
        </w:rPr>
      </w:pPr>
      <w:r w:rsidRPr="00D306AF">
        <w:rPr>
          <w:rFonts w:ascii="Times New Roman" w:hAnsi="Times New Roman" w:cs="Times New Roman"/>
          <w:sz w:val="28"/>
          <w:szCs w:val="28"/>
        </w:rPr>
        <w:t>2.</w:t>
      </w:r>
      <w:r w:rsidRPr="00D306AF">
        <w:rPr>
          <w:rFonts w:ascii="Times New Roman" w:hAnsi="Times New Roman" w:cs="Times New Roman"/>
          <w:sz w:val="28"/>
          <w:szCs w:val="28"/>
        </w:rPr>
        <w:tab/>
      </w:r>
      <w:proofErr w:type="spellStart"/>
      <w:r w:rsidRPr="00D306AF">
        <w:rPr>
          <w:rFonts w:ascii="Times New Roman" w:hAnsi="Times New Roman" w:cs="Times New Roman"/>
          <w:sz w:val="28"/>
          <w:szCs w:val="28"/>
        </w:rPr>
        <w:t>Галиновская</w:t>
      </w:r>
      <w:proofErr w:type="spellEnd"/>
      <w:r w:rsidRPr="00D306AF">
        <w:rPr>
          <w:rFonts w:ascii="Times New Roman" w:hAnsi="Times New Roman" w:cs="Times New Roman"/>
          <w:sz w:val="28"/>
          <w:szCs w:val="28"/>
        </w:rPr>
        <w:t xml:space="preserve"> Е. А. Жилищное право: проблемы теории и практики. М.: Проспект, 2022.</w:t>
      </w:r>
    </w:p>
    <w:p w14:paraId="0388D4EC" w14:textId="77777777" w:rsidR="00D306AF" w:rsidRPr="00D306AF" w:rsidRDefault="00D306AF" w:rsidP="00D306AF">
      <w:pPr>
        <w:spacing w:after="0" w:line="360" w:lineRule="auto"/>
        <w:ind w:firstLine="709"/>
        <w:contextualSpacing/>
        <w:jc w:val="both"/>
        <w:rPr>
          <w:rFonts w:ascii="Times New Roman" w:hAnsi="Times New Roman" w:cs="Times New Roman"/>
          <w:sz w:val="28"/>
          <w:szCs w:val="28"/>
        </w:rPr>
      </w:pPr>
      <w:r w:rsidRPr="00D306AF">
        <w:rPr>
          <w:rFonts w:ascii="Times New Roman" w:hAnsi="Times New Roman" w:cs="Times New Roman"/>
          <w:sz w:val="28"/>
          <w:szCs w:val="28"/>
        </w:rPr>
        <w:t>3.</w:t>
      </w:r>
      <w:r w:rsidRPr="00D306AF">
        <w:rPr>
          <w:rFonts w:ascii="Times New Roman" w:hAnsi="Times New Roman" w:cs="Times New Roman"/>
          <w:sz w:val="28"/>
          <w:szCs w:val="28"/>
        </w:rPr>
        <w:tab/>
        <w:t>Зайцев О. А. Жилищные права граждан: теория и практика реализации. М.: Юстиция, 2023.</w:t>
      </w:r>
    </w:p>
    <w:p w14:paraId="335D1A15" w14:textId="77777777" w:rsidR="00D306AF" w:rsidRPr="00D306AF" w:rsidRDefault="00D306AF" w:rsidP="00D306AF">
      <w:pPr>
        <w:spacing w:after="0" w:line="360" w:lineRule="auto"/>
        <w:ind w:firstLine="709"/>
        <w:contextualSpacing/>
        <w:jc w:val="both"/>
        <w:rPr>
          <w:rFonts w:ascii="Times New Roman" w:hAnsi="Times New Roman" w:cs="Times New Roman"/>
          <w:sz w:val="28"/>
          <w:szCs w:val="28"/>
        </w:rPr>
      </w:pPr>
      <w:r w:rsidRPr="00D306AF">
        <w:rPr>
          <w:rFonts w:ascii="Times New Roman" w:hAnsi="Times New Roman" w:cs="Times New Roman"/>
          <w:sz w:val="28"/>
          <w:szCs w:val="28"/>
        </w:rPr>
        <w:t>4.</w:t>
      </w:r>
      <w:r w:rsidRPr="00D306AF">
        <w:rPr>
          <w:rFonts w:ascii="Times New Roman" w:hAnsi="Times New Roman" w:cs="Times New Roman"/>
          <w:sz w:val="28"/>
          <w:szCs w:val="28"/>
        </w:rPr>
        <w:tab/>
        <w:t>Крашенинников П. В. Жилищное право: вопросы теории и практики. М.: Статут, 2023.</w:t>
      </w:r>
    </w:p>
    <w:p w14:paraId="15BE61E3" w14:textId="77777777" w:rsidR="00D306AF" w:rsidRPr="00D306AF" w:rsidRDefault="00D306AF" w:rsidP="00D306AF">
      <w:pPr>
        <w:spacing w:after="0" w:line="360" w:lineRule="auto"/>
        <w:ind w:firstLine="709"/>
        <w:contextualSpacing/>
        <w:jc w:val="both"/>
        <w:rPr>
          <w:rFonts w:ascii="Times New Roman" w:hAnsi="Times New Roman" w:cs="Times New Roman"/>
          <w:sz w:val="28"/>
          <w:szCs w:val="28"/>
        </w:rPr>
      </w:pPr>
      <w:r w:rsidRPr="00D306AF">
        <w:rPr>
          <w:rFonts w:ascii="Times New Roman" w:hAnsi="Times New Roman" w:cs="Times New Roman"/>
          <w:sz w:val="28"/>
          <w:szCs w:val="28"/>
        </w:rPr>
        <w:t>5.</w:t>
      </w:r>
      <w:r w:rsidRPr="00D306AF">
        <w:rPr>
          <w:rFonts w:ascii="Times New Roman" w:hAnsi="Times New Roman" w:cs="Times New Roman"/>
          <w:sz w:val="28"/>
          <w:szCs w:val="28"/>
        </w:rPr>
        <w:tab/>
        <w:t>Суханов Е. А. Гражданское право: В 4 т. Том 3. Обязательственное право. М.: Статут, 2022.</w:t>
      </w:r>
    </w:p>
    <w:p w14:paraId="087A2D03" w14:textId="43BDF52A" w:rsidR="005D72E2" w:rsidRPr="00D306AF" w:rsidRDefault="00D306AF" w:rsidP="00D306AF">
      <w:pPr>
        <w:spacing w:after="0" w:line="360" w:lineRule="auto"/>
        <w:ind w:firstLine="709"/>
        <w:contextualSpacing/>
        <w:jc w:val="both"/>
        <w:rPr>
          <w:rFonts w:ascii="Times New Roman" w:hAnsi="Times New Roman" w:cs="Times New Roman"/>
          <w:sz w:val="28"/>
          <w:szCs w:val="28"/>
        </w:rPr>
      </w:pPr>
      <w:r w:rsidRPr="00D306AF">
        <w:rPr>
          <w:rFonts w:ascii="Times New Roman" w:hAnsi="Times New Roman" w:cs="Times New Roman"/>
          <w:sz w:val="28"/>
          <w:szCs w:val="28"/>
        </w:rPr>
        <w:t>6.</w:t>
      </w:r>
      <w:r w:rsidRPr="00D306AF">
        <w:rPr>
          <w:rFonts w:ascii="Times New Roman" w:hAnsi="Times New Roman" w:cs="Times New Roman"/>
          <w:sz w:val="28"/>
          <w:szCs w:val="28"/>
        </w:rPr>
        <w:tab/>
        <w:t>Толстой Ю. К. Жилищное право России: учебно-практическое пособие. М.: Проспект, 2022.</w:t>
      </w:r>
    </w:p>
    <w:sectPr w:rsidR="005D72E2" w:rsidRPr="00D306AF" w:rsidSect="00D306AF">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5059"/>
    <w:rsid w:val="001C5059"/>
    <w:rsid w:val="005D72E2"/>
    <w:rsid w:val="00D306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A8A118"/>
  <w15:chartTrackingRefBased/>
  <w15:docId w15:val="{8E48D000-FF33-4C00-899F-2F0BABD53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6</Pages>
  <Words>1388</Words>
  <Characters>7913</Characters>
  <Application>Microsoft Office Word</Application>
  <DocSecurity>0</DocSecurity>
  <Lines>65</Lines>
  <Paragraphs>18</Paragraphs>
  <ScaleCrop>false</ScaleCrop>
  <Company/>
  <LinksUpToDate>false</LinksUpToDate>
  <CharactersWithSpaces>9283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 Анисимова</dc:creator>
  <cp:keywords/>
  <dc:description/>
  <cp:lastModifiedBy>Светлана Анисимова</cp:lastModifiedBy>
  <cp:revision>2</cp:revision>
  <dcterms:created xsi:type="dcterms:W3CDTF">2026-04-13T06:58:00Z</dcterms:created>
  <dcterms:modified xsi:type="dcterms:W3CDTF">2026-04-13T07:01:00Z</dcterms:modified>
</cp:coreProperties>
</file>